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sz w:val="32"/>
          <w:szCs w:val="32"/>
          <w:shd w:val="clear" w:fill="FFFFFF"/>
          <w:lang w:eastAsia="zh-CN"/>
          <w14:textFill>
            <w14:solidFill>
              <w14:schemeClr w14:val="tx1"/>
            </w14:solidFill>
          </w14:textFill>
        </w:rPr>
        <w:t>连民</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〔20</w:t>
      </w: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41号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连城县民政局关于开展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202</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5</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年度社会组织随机抽查工作的通知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bCs/>
          <w:i w:val="0"/>
          <w:iCs w:val="0"/>
          <w:caps w:val="0"/>
          <w:color w:val="333333"/>
          <w:spacing w:val="0"/>
          <w:sz w:val="30"/>
          <w:szCs w:val="30"/>
          <w:shd w:val="clear" w:fill="FFFFFF"/>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各社会组织：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为进一步加强对社会组织的监督管理，规范社会组织行为，促进社会组织健康有序发展，根据省政府办公厅《关于推广随机抽查机制规范事中事后监管的实施意见》（闽政办〔2015〕151号）和《福建省民政厅关于推广随机抽查机制规范事中事后监管的实施方案》（闽民法〔2016〕72号）要求，按照《社会团体登记管理条例》《民办非企业单位登记管理暂行条例》《社会组织抽查暂行办法》的规定。经研究，决定8月份开展202</w:t>
      </w: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年社会组织随机抽查工作，现将有关事项通知如下：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i w:val="0"/>
          <w:iCs w:val="0"/>
          <w:caps w:val="0"/>
          <w:color w:val="000000" w:themeColor="text1"/>
          <w:spacing w:val="0"/>
          <w:sz w:val="32"/>
          <w:szCs w:val="32"/>
          <w:shd w:val="clear" w:color="auto" w:fill="auto"/>
          <w:lang w:eastAsia="zh-CN"/>
          <w14:textFill>
            <w14:solidFill>
              <w14:schemeClr w14:val="tx1"/>
            </w14:solidFill>
          </w14:textFill>
        </w:rPr>
        <w:sectPr>
          <w:headerReference r:id="rId3" w:type="default"/>
          <w:footerReference r:id="rId4" w:type="default"/>
          <w:pgSz w:w="11906" w:h="16838"/>
          <w:pgMar w:top="2098" w:right="1531" w:bottom="1984" w:left="1531" w:header="851" w:footer="992" w:gutter="0"/>
          <w:pgNumType w:fmt="decimal"/>
          <w:cols w:space="0" w:num="1"/>
          <w:rtlGutter w:val="0"/>
          <w:docGrid w:type="lines" w:linePitch="313"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shd w:val="clear" w:color="auto" w:fill="auto"/>
          <w:lang w:eastAsia="zh-CN"/>
          <w14:textFill>
            <w14:solidFill>
              <w14:schemeClr w14:val="tx1"/>
            </w14:solidFill>
          </w14:textFill>
        </w:rPr>
        <w:t>一、</w:t>
      </w:r>
      <w:r>
        <w:rPr>
          <w:rFonts w:hint="default" w:ascii="Times New Roman" w:hAnsi="Times New Roman" w:eastAsia="黑体" w:cs="Times New Roman"/>
          <w:b w:val="0"/>
          <w:bCs w:val="0"/>
          <w:i w:val="0"/>
          <w:iCs w:val="0"/>
          <w:caps w:val="0"/>
          <w:color w:val="000000" w:themeColor="text1"/>
          <w:spacing w:val="0"/>
          <w:sz w:val="32"/>
          <w:szCs w:val="32"/>
          <w:shd w:val="clear" w:color="auto" w:fill="auto"/>
          <w14:textFill>
            <w14:solidFill>
              <w14:schemeClr w14:val="tx1"/>
            </w14:solidFill>
          </w14:textFill>
        </w:rPr>
        <w:t>检查时间和方式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检查时间：202</w:t>
      </w: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年8月份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检查方式:听取基本情况介绍、实地查看和核查相关材料及财务状况等。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color="auto" w:fill="auto"/>
          <w:lang w:eastAsia="zh-CN"/>
          <w14:textFill>
            <w14:solidFill>
              <w14:schemeClr w14:val="tx1"/>
            </w14:solidFill>
          </w14:textFill>
        </w:rPr>
        <w:t>二、</w:t>
      </w:r>
      <w:r>
        <w:rPr>
          <w:rFonts w:hint="eastAsia" w:ascii="黑体" w:hAnsi="黑体" w:eastAsia="黑体" w:cs="黑体"/>
          <w:b w:val="0"/>
          <w:bCs w:val="0"/>
          <w:i w:val="0"/>
          <w:iCs w:val="0"/>
          <w:caps w:val="0"/>
          <w:color w:val="000000" w:themeColor="text1"/>
          <w:spacing w:val="0"/>
          <w:sz w:val="32"/>
          <w:szCs w:val="32"/>
          <w:shd w:val="clear" w:color="auto" w:fill="auto"/>
          <w:lang w:eastAsia="zh-CN"/>
          <w14:textFill>
            <w14:solidFill>
              <w14:schemeClr w14:val="tx1"/>
            </w14:solidFill>
          </w14:textFill>
        </w:rPr>
        <w:t>检查组成员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t>组</w:t>
      </w:r>
      <w:r>
        <w:rPr>
          <w:rFonts w:hint="eastAsia" w:ascii="Times New Roman" w:hAnsi="Times New Roman" w:eastAsia="仿宋_GB2312" w:cs="Times New Roman"/>
          <w:i w:val="0"/>
          <w:iCs w:val="0"/>
          <w:caps w:val="0"/>
          <w:color w:val="000000" w:themeColor="text1"/>
          <w:spacing w:val="-6"/>
          <w:sz w:val="32"/>
          <w:szCs w:val="32"/>
          <w:shd w:val="clear" w:color="auto" w:fill="auto"/>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t>长：张劲松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t>副组长：傅龙珍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t>成</w:t>
      </w:r>
      <w:r>
        <w:rPr>
          <w:rFonts w:hint="eastAsia" w:ascii="Times New Roman" w:hAnsi="Times New Roman" w:eastAsia="仿宋_GB2312" w:cs="Times New Roman"/>
          <w:i w:val="0"/>
          <w:iCs w:val="0"/>
          <w:caps w:val="0"/>
          <w:color w:val="000000" w:themeColor="text1"/>
          <w:spacing w:val="-6"/>
          <w:sz w:val="32"/>
          <w:szCs w:val="32"/>
          <w:shd w:val="clear" w:color="auto" w:fill="auto"/>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6"/>
          <w:sz w:val="32"/>
          <w:szCs w:val="32"/>
          <w:shd w:val="clear" w:color="auto" w:fill="auto"/>
          <w:lang w:eastAsia="zh-CN"/>
          <w14:textFill>
            <w14:solidFill>
              <w14:schemeClr w14:val="tx1"/>
            </w14:solidFill>
          </w14:textFill>
        </w:rPr>
        <w:t>员：张富招</w:t>
      </w:r>
      <w:r>
        <w:rPr>
          <w:rFonts w:hint="eastAsia" w:ascii="Times New Roman" w:hAnsi="Times New Roman" w:eastAsia="仿宋_GB2312" w:cs="Times New Roman"/>
          <w:i w:val="0"/>
          <w:iCs w:val="0"/>
          <w:caps w:val="0"/>
          <w:color w:val="000000" w:themeColor="text1"/>
          <w:spacing w:val="-6"/>
          <w:sz w:val="32"/>
          <w:szCs w:val="32"/>
          <w:shd w:val="clear" w:color="auto" w:fill="auto"/>
          <w:lang w:val="en-US" w:eastAsia="zh-CN"/>
          <w14:textFill>
            <w14:solidFill>
              <w14:schemeClr w14:val="tx1"/>
            </w14:solidFill>
          </w14:textFill>
        </w:rPr>
        <w:t xml:space="preserve">  邱春燕</w:t>
      </w:r>
      <w:r>
        <w:rPr>
          <w:rFonts w:hint="default" w:ascii="Times New Roman" w:hAnsi="Times New Roman" w:eastAsia="仿宋_GB2312" w:cs="Times New Roman"/>
          <w:i w:val="0"/>
          <w:iCs w:val="0"/>
          <w:caps w:val="0"/>
          <w:color w:val="000000" w:themeColor="text1"/>
          <w:spacing w:val="-6"/>
          <w:sz w:val="32"/>
          <w:szCs w:val="32"/>
          <w:shd w:val="clear" w:color="auto" w:fill="auto"/>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shd w:val="clear" w:color="auto" w:fill="auto"/>
          <w:lang w:eastAsia="zh-CN"/>
          <w14:textFill>
            <w14:solidFill>
              <w14:schemeClr w14:val="tx1"/>
            </w14:solidFill>
          </w14:textFill>
        </w:rPr>
        <w:t>三、</w:t>
      </w:r>
      <w:r>
        <w:rPr>
          <w:rFonts w:hint="default" w:ascii="Times New Roman" w:hAnsi="Times New Roman" w:eastAsia="黑体" w:cs="Times New Roman"/>
          <w:b w:val="0"/>
          <w:bCs w:val="0"/>
          <w:i w:val="0"/>
          <w:iCs w:val="0"/>
          <w:caps w:val="0"/>
          <w:color w:val="000000" w:themeColor="text1"/>
          <w:spacing w:val="0"/>
          <w:sz w:val="32"/>
          <w:szCs w:val="32"/>
          <w:shd w:val="clear" w:color="auto" w:fill="auto"/>
          <w14:textFill>
            <w14:solidFill>
              <w14:schemeClr w14:val="tx1"/>
            </w14:solidFill>
          </w14:textFill>
        </w:rPr>
        <w:t xml:space="preserve">检查对象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在民政登记的社会组织名录库中随机抽取社会组织10家。详见《202</w:t>
      </w: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年随机抽查社会组织名单》（附件1）。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shd w:val="clear" w:color="auto" w:fill="auto"/>
          <w:lang w:eastAsia="zh-CN"/>
          <w14:textFill>
            <w14:solidFill>
              <w14:schemeClr w14:val="tx1"/>
            </w14:solidFill>
          </w14:textFill>
        </w:rPr>
        <w:t>四、</w:t>
      </w:r>
      <w:r>
        <w:rPr>
          <w:rFonts w:hint="default" w:ascii="Times New Roman" w:hAnsi="Times New Roman" w:eastAsia="黑体" w:cs="Times New Roman"/>
          <w:b w:val="0"/>
          <w:bCs w:val="0"/>
          <w:i w:val="0"/>
          <w:iCs w:val="0"/>
          <w:caps w:val="0"/>
          <w:color w:val="000000" w:themeColor="text1"/>
          <w:spacing w:val="0"/>
          <w:sz w:val="32"/>
          <w:szCs w:val="32"/>
          <w:shd w:val="clear" w:color="auto" w:fill="auto"/>
          <w14:textFill>
            <w14:solidFill>
              <w14:schemeClr w14:val="tx1"/>
            </w14:solidFill>
          </w14:textFill>
        </w:rPr>
        <w:t>检查内容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按照《社会组织抽查暂行办法》规定，检查内容主要包括年度报告、信息公开、内部治理、财务状况、业务活动等情况，具体内容如下：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1.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登记证书、印章、财务凭证是否规范齐全；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2.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组织机构设置是否合理；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3.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是否按照章程正常开展业务活动；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4.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是否参加202</w:t>
      </w: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年度年报；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5.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是否按照章程规定按期换届；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6.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是否按规定办理变更登记和备案；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17"/>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7. </w:t>
      </w:r>
      <w:r>
        <w:rPr>
          <w:rFonts w:hint="default" w:ascii="Times New Roman" w:hAnsi="Times New Roman" w:eastAsia="仿宋_GB2312" w:cs="Times New Roman"/>
          <w:i w:val="0"/>
          <w:iCs w:val="0"/>
          <w:caps w:val="0"/>
          <w:color w:val="000000" w:themeColor="text1"/>
          <w:spacing w:val="-11"/>
          <w:sz w:val="32"/>
          <w:szCs w:val="32"/>
          <w:shd w:val="clear" w:color="auto" w:fill="auto"/>
          <w14:textFill>
            <w14:solidFill>
              <w14:schemeClr w14:val="tx1"/>
            </w14:solidFill>
          </w14:textFill>
        </w:rPr>
        <w:t>是否存在分支机构、代表机构设立或管理不符合规定的情形</w:t>
      </w:r>
      <w:r>
        <w:rPr>
          <w:rFonts w:hint="default" w:ascii="Times New Roman" w:hAnsi="Times New Roman" w:eastAsia="仿宋_GB2312" w:cs="Times New Roman"/>
          <w:i w:val="0"/>
          <w:iCs w:val="0"/>
          <w:caps w:val="0"/>
          <w:color w:val="000000" w:themeColor="text1"/>
          <w:spacing w:val="-17"/>
          <w:sz w:val="32"/>
          <w:szCs w:val="32"/>
          <w:shd w:val="clear" w:color="auto" w:fill="auto"/>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8.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是否存在财务管理或资金、资产使用违规情形；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9.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是否按规定建立党的组织覆盖；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10.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是否履行信息公布义务或者存在公布虚假信息的情形；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val="en-US" w:eastAsia="zh-CN"/>
          <w14:textFill>
            <w14:solidFill>
              <w14:schemeClr w14:val="tx1"/>
            </w14:solidFill>
          </w14:textFill>
        </w:rPr>
        <w:t xml:space="preserve">11. </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是否违规举办评比表彰项目。属于行业协会商会的，同时检查强制收费、重复收费、违规收费、不规范收费等四类、15项乱收费问题清理规范和专项整治情况。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shd w:val="clear" w:color="auto" w:fill="auto"/>
          <w:lang w:eastAsia="zh-CN"/>
          <w14:textFill>
            <w14:solidFill>
              <w14:schemeClr w14:val="tx1"/>
            </w14:solidFill>
          </w14:textFill>
        </w:rPr>
        <w:t>五、</w:t>
      </w:r>
      <w:r>
        <w:rPr>
          <w:rFonts w:hint="default" w:ascii="Times New Roman" w:hAnsi="Times New Roman" w:eastAsia="黑体" w:cs="Times New Roman"/>
          <w:b w:val="0"/>
          <w:bCs w:val="0"/>
          <w:i w:val="0"/>
          <w:iCs w:val="0"/>
          <w:caps w:val="0"/>
          <w:color w:val="000000" w:themeColor="text1"/>
          <w:spacing w:val="0"/>
          <w:sz w:val="32"/>
          <w:szCs w:val="32"/>
          <w:shd w:val="clear" w:color="auto" w:fill="auto"/>
          <w14:textFill>
            <w14:solidFill>
              <w14:schemeClr w14:val="tx1"/>
            </w14:solidFill>
          </w14:textFill>
        </w:rPr>
        <w:t>有关要求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eastAsia="zh-CN"/>
          <w14:textFill>
            <w14:solidFill>
              <w14:schemeClr w14:val="tx1"/>
            </w14:solidFill>
          </w14:textFill>
        </w:rPr>
        <w:t>（一）</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社会组织根据检查内容认真做好准备</w:t>
      </w:r>
      <w:r>
        <w:rPr>
          <w:rFonts w:hint="default" w:ascii="Times New Roman" w:hAnsi="Times New Roman" w:eastAsia="仿宋_GB2312" w:cs="Times New Roman"/>
          <w:i w:val="0"/>
          <w:iCs w:val="0"/>
          <w:caps w:val="0"/>
          <w:color w:val="000000" w:themeColor="text1"/>
          <w:spacing w:val="0"/>
          <w:sz w:val="32"/>
          <w:szCs w:val="32"/>
          <w:shd w:val="clear" w:color="auto" w:fill="auto"/>
          <w:lang w:eastAsia="zh-CN"/>
          <w14:textFill>
            <w14:solidFill>
              <w14:schemeClr w14:val="tx1"/>
            </w14:solidFill>
          </w14:textFill>
        </w:rPr>
        <w:t>，开展自查工作，并</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 xml:space="preserve">如实提供相关资料。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eastAsia="zh-CN"/>
          <w14:textFill>
            <w14:solidFill>
              <w14:schemeClr w14:val="tx1"/>
            </w14:solidFill>
          </w14:textFill>
        </w:rPr>
        <w:t>（二）</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检查结束后，我局将随机抽查结果在连城县民政局网站予以公布，对其中的警示信息按照规定录入信用信息公示平台进行公示。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color="auto" w:fill="auto"/>
          <w:lang w:eastAsia="zh-CN"/>
          <w14:textFill>
            <w14:solidFill>
              <w14:schemeClr w14:val="tx1"/>
            </w14:solidFill>
          </w14:textFill>
        </w:rPr>
        <w:t>（三）</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检查组要遵守工作纪律，依照社会组织相关法律法规等要求，切实履行好监督检查职责，确保检查工作取得实效。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ascii="Times New Roman" w:hAnsi="Times New Roman" w:eastAsia="仿宋" w:cs="Times New Roman"/>
          <w:i w:val="0"/>
          <w:iCs w:val="0"/>
          <w:caps w:val="0"/>
          <w:color w:val="333333"/>
          <w:spacing w:val="0"/>
          <w:sz w:val="32"/>
          <w:szCs w:val="32"/>
          <w:shd w:val="clear" w:color="auto" w:fill="auto"/>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i w:val="0"/>
          <w:iCs w:val="0"/>
          <w:caps w:val="0"/>
          <w:color w:val="333333"/>
          <w:spacing w:val="0"/>
          <w:sz w:val="32"/>
          <w:szCs w:val="32"/>
          <w:shd w:val="clear" w:color="auto" w:fill="auto"/>
        </w:rPr>
      </w:pPr>
      <w:r>
        <w:rPr>
          <w:rFonts w:hint="default" w:ascii="Times New Roman" w:hAnsi="Times New Roman" w:eastAsia="仿宋" w:cs="Times New Roman"/>
          <w:i w:val="0"/>
          <w:iCs w:val="0"/>
          <w:caps w:val="0"/>
          <w:color w:val="333333"/>
          <w:spacing w:val="0"/>
          <w:sz w:val="32"/>
          <w:szCs w:val="32"/>
          <w:shd w:val="clear" w:color="auto" w:fill="auto"/>
        </w:rPr>
        <w:t xml:space="preserve"> </w:t>
      </w:r>
      <w:r>
        <w:rPr>
          <w:rFonts w:hint="default" w:ascii="Times New Roman" w:hAnsi="Times New Roman" w:eastAsia="仿宋_GB2312" w:cs="Times New Roman"/>
          <w:i w:val="0"/>
          <w:iCs w:val="0"/>
          <w:caps w:val="0"/>
          <w:color w:val="333333"/>
          <w:spacing w:val="0"/>
          <w:sz w:val="32"/>
          <w:szCs w:val="32"/>
          <w:shd w:val="clear" w:color="auto" w:fill="auto"/>
          <w:lang w:eastAsia="zh-CN"/>
        </w:rPr>
        <w:t>附件：</w:t>
      </w:r>
      <w:r>
        <w:rPr>
          <w:rFonts w:hint="default" w:ascii="Times New Roman" w:hAnsi="Times New Roman" w:eastAsia="仿宋_GB2312" w:cs="Times New Roman"/>
          <w:i w:val="0"/>
          <w:iCs w:val="0"/>
          <w:caps w:val="0"/>
          <w:color w:val="333333"/>
          <w:spacing w:val="0"/>
          <w:sz w:val="32"/>
          <w:szCs w:val="32"/>
          <w:shd w:val="clear" w:color="auto" w:fill="auto"/>
          <w:lang w:val="en-US" w:eastAsia="zh-CN"/>
        </w:rPr>
        <w:t xml:space="preserve">1. </w:t>
      </w:r>
      <w:r>
        <w:rPr>
          <w:rFonts w:hint="default" w:ascii="Times New Roman" w:hAnsi="Times New Roman" w:eastAsia="仿宋_GB2312" w:cs="Times New Roman"/>
          <w:i w:val="0"/>
          <w:iCs w:val="0"/>
          <w:caps w:val="0"/>
          <w:color w:val="333333"/>
          <w:spacing w:val="0"/>
          <w:sz w:val="32"/>
          <w:szCs w:val="32"/>
          <w:shd w:val="clear" w:color="auto" w:fill="auto"/>
        </w:rPr>
        <w:t>202</w:t>
      </w:r>
      <w:r>
        <w:rPr>
          <w:rFonts w:hint="default" w:ascii="Times New Roman" w:hAnsi="Times New Roman" w:eastAsia="仿宋_GB2312" w:cs="Times New Roman"/>
          <w:i w:val="0"/>
          <w:iCs w:val="0"/>
          <w:caps w:val="0"/>
          <w:color w:val="333333"/>
          <w:spacing w:val="0"/>
          <w:sz w:val="32"/>
          <w:szCs w:val="32"/>
          <w:shd w:val="clear" w:color="auto" w:fill="auto"/>
          <w:lang w:val="en-US" w:eastAsia="zh-CN"/>
        </w:rPr>
        <w:t>5</w:t>
      </w:r>
      <w:r>
        <w:rPr>
          <w:rFonts w:hint="default" w:ascii="Times New Roman" w:hAnsi="Times New Roman" w:eastAsia="仿宋_GB2312" w:cs="Times New Roman"/>
          <w:i w:val="0"/>
          <w:iCs w:val="0"/>
          <w:caps w:val="0"/>
          <w:color w:val="333333"/>
          <w:spacing w:val="0"/>
          <w:sz w:val="32"/>
          <w:szCs w:val="32"/>
          <w:shd w:val="clear" w:color="auto" w:fill="auto"/>
        </w:rPr>
        <w:t>年随机抽查社会组织名单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80" w:firstLineChars="525"/>
        <w:jc w:val="both"/>
        <w:textAlignment w:val="auto"/>
        <w:rPr>
          <w:rFonts w:hint="default" w:ascii="Times New Roman" w:hAnsi="Times New Roman" w:eastAsia="仿宋_GB2312" w:cs="Times New Roman"/>
          <w:i w:val="0"/>
          <w:iCs w:val="0"/>
          <w:caps w:val="0"/>
          <w:color w:val="333333"/>
          <w:spacing w:val="0"/>
          <w:sz w:val="32"/>
          <w:szCs w:val="32"/>
          <w:shd w:val="clear" w:color="auto" w:fill="auto"/>
        </w:rPr>
      </w:pPr>
      <w:r>
        <w:rPr>
          <w:rFonts w:hint="default" w:ascii="Times New Roman" w:hAnsi="Times New Roman" w:eastAsia="仿宋_GB2312" w:cs="Times New Roman"/>
          <w:i w:val="0"/>
          <w:iCs w:val="0"/>
          <w:caps w:val="0"/>
          <w:color w:val="333333"/>
          <w:spacing w:val="0"/>
          <w:sz w:val="32"/>
          <w:szCs w:val="32"/>
          <w:shd w:val="clear" w:color="auto" w:fill="auto"/>
          <w:lang w:val="en-US" w:eastAsia="zh-CN"/>
        </w:rPr>
        <w:t>2. 连城县民政局社会组织双随机抽查检查表</w:t>
      </w:r>
      <w:r>
        <w:rPr>
          <w:rFonts w:hint="default" w:ascii="Times New Roman" w:hAnsi="Times New Roman" w:eastAsia="仿宋_GB2312" w:cs="Times New Roman"/>
          <w:i w:val="0"/>
          <w:iCs w:val="0"/>
          <w:caps w:val="0"/>
          <w:color w:val="333333"/>
          <w:spacing w:val="0"/>
          <w:sz w:val="32"/>
          <w:szCs w:val="32"/>
          <w:shd w:val="clear" w:color="auto" w:fill="auto"/>
        </w:rPr>
        <w:t>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i w:val="0"/>
          <w:iCs w:val="0"/>
          <w:caps w:val="0"/>
          <w:color w:val="333333"/>
          <w:spacing w:val="0"/>
          <w:sz w:val="32"/>
          <w:szCs w:val="32"/>
          <w:shd w:val="clear" w:color="auto" w:fill="auto"/>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i w:val="0"/>
          <w:iCs w:val="0"/>
          <w:caps w:val="0"/>
          <w:color w:val="333333"/>
          <w:spacing w:val="0"/>
          <w:sz w:val="32"/>
          <w:szCs w:val="32"/>
          <w:shd w:val="clear" w:color="auto" w:fill="auto"/>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i w:val="0"/>
          <w:iCs w:val="0"/>
          <w:caps w:val="0"/>
          <w:color w:val="333333"/>
          <w:spacing w:val="0"/>
          <w:sz w:val="32"/>
          <w:szCs w:val="32"/>
          <w:shd w:val="clear" w:color="auto" w:fill="auto"/>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937" w:firstLineChars="1543"/>
        <w:jc w:val="both"/>
        <w:textAlignment w:val="auto"/>
        <w:rPr>
          <w:rFonts w:hint="default" w:ascii="Times New Roman" w:hAnsi="Times New Roman" w:eastAsia="仿宋_GB2312" w:cs="Times New Roman"/>
          <w:i w:val="0"/>
          <w:iCs w:val="0"/>
          <w:caps w:val="0"/>
          <w:color w:val="333333"/>
          <w:spacing w:val="0"/>
          <w:sz w:val="32"/>
          <w:szCs w:val="32"/>
          <w:shd w:val="clear" w:color="auto" w:fill="auto"/>
          <w:lang w:eastAsia="zh-CN"/>
        </w:rPr>
      </w:pPr>
      <w:r>
        <w:rPr>
          <w:rFonts w:hint="default" w:ascii="Times New Roman" w:hAnsi="Times New Roman" w:eastAsia="仿宋_GB2312" w:cs="Times New Roman"/>
          <w:i w:val="0"/>
          <w:iCs w:val="0"/>
          <w:caps w:val="0"/>
          <w:color w:val="333333"/>
          <w:spacing w:val="0"/>
          <w:sz w:val="32"/>
          <w:szCs w:val="32"/>
          <w:shd w:val="clear" w:color="auto" w:fill="auto"/>
          <w:lang w:eastAsia="zh-CN"/>
        </w:rPr>
        <w:t>连城县民政局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617" w:firstLineChars="1443"/>
        <w:jc w:val="both"/>
        <w:textAlignment w:val="auto"/>
        <w:rPr>
          <w:rFonts w:hint="default" w:ascii="Times New Roman" w:hAnsi="Times New Roman" w:eastAsia="微软雅黑" w:cs="Times New Roman"/>
          <w:i w:val="0"/>
          <w:iCs w:val="0"/>
          <w:caps w:val="0"/>
          <w:color w:val="333333"/>
          <w:spacing w:val="0"/>
          <w:sz w:val="32"/>
          <w:szCs w:val="32"/>
          <w:shd w:val="clear" w:color="auto" w:fill="auto"/>
        </w:rPr>
      </w:pPr>
      <w:r>
        <w:rPr>
          <w:rFonts w:hint="default" w:ascii="Times New Roman" w:hAnsi="Times New Roman" w:eastAsia="仿宋_GB2312" w:cs="Times New Roman"/>
          <w:i w:val="0"/>
          <w:iCs w:val="0"/>
          <w:caps w:val="0"/>
          <w:color w:val="333333"/>
          <w:spacing w:val="0"/>
          <w:sz w:val="32"/>
          <w:szCs w:val="32"/>
          <w:shd w:val="clear" w:color="auto" w:fill="auto"/>
          <w:lang w:val="en-US" w:eastAsia="zh-CN"/>
        </w:rPr>
        <w:t>2025年7月2</w:t>
      </w:r>
      <w:r>
        <w:rPr>
          <w:rFonts w:hint="eastAsia" w:ascii="Times New Roman" w:hAnsi="Times New Roman" w:eastAsia="仿宋_GB2312" w:cs="Times New Roman"/>
          <w:i w:val="0"/>
          <w:iCs w:val="0"/>
          <w:caps w:val="0"/>
          <w:color w:val="333333"/>
          <w:spacing w:val="0"/>
          <w:sz w:val="32"/>
          <w:szCs w:val="32"/>
          <w:shd w:val="clear" w:color="auto" w:fill="auto"/>
          <w:lang w:val="en-US" w:eastAsia="zh-CN"/>
        </w:rPr>
        <w:t>9</w:t>
      </w:r>
      <w:r>
        <w:rPr>
          <w:rFonts w:hint="default" w:ascii="Times New Roman" w:hAnsi="Times New Roman" w:eastAsia="仿宋_GB2312" w:cs="Times New Roman"/>
          <w:i w:val="0"/>
          <w:iCs w:val="0"/>
          <w:caps w:val="0"/>
          <w:color w:val="333333"/>
          <w:spacing w:val="0"/>
          <w:sz w:val="32"/>
          <w:szCs w:val="32"/>
          <w:shd w:val="clear" w:color="auto" w:fill="auto"/>
          <w:lang w:val="en-US" w:eastAsia="zh-CN"/>
        </w:rPr>
        <w:t>日</w:t>
      </w:r>
      <w:r>
        <w:rPr>
          <w:rFonts w:hint="default" w:ascii="Times New Roman" w:hAnsi="Times New Roman" w:eastAsia="仿宋_GB2312" w:cs="Times New Roman"/>
          <w:i w:val="0"/>
          <w:iCs w:val="0"/>
          <w:caps w:val="0"/>
          <w:color w:val="333333"/>
          <w:spacing w:val="0"/>
          <w:sz w:val="32"/>
          <w:szCs w:val="32"/>
          <w:shd w:val="clear" w:color="auto" w:fill="auto"/>
        </w:rPr>
        <w:t>     </w:t>
      </w:r>
      <w:r>
        <w:rPr>
          <w:rFonts w:hint="default" w:ascii="Times New Roman" w:hAnsi="Times New Roman" w:eastAsia="微软雅黑" w:cs="Times New Roman"/>
          <w:i w:val="0"/>
          <w:iCs w:val="0"/>
          <w:caps w:val="0"/>
          <w:color w:val="333333"/>
          <w:spacing w:val="0"/>
          <w:sz w:val="32"/>
          <w:szCs w:val="32"/>
          <w:shd w:val="clear" w:color="auto" w:fill="auto"/>
        </w:rPr>
        <w:t>   </w:t>
      </w:r>
    </w:p>
    <w:p>
      <w:pPr>
        <w:keepNext w:val="0"/>
        <w:keepLines w:val="0"/>
        <w:pageBreakBefore w:val="0"/>
        <w:widowControl/>
        <w:kinsoku w:val="0"/>
        <w:wordWrap/>
        <w:overflowPunct/>
        <w:topLinePunct w:val="0"/>
        <w:autoSpaceDE w:val="0"/>
        <w:autoSpaceDN w:val="0"/>
        <w:bidi w:val="0"/>
        <w:adjustRightInd w:val="0"/>
        <w:snapToGrid w:val="0"/>
        <w:spacing w:line="200" w:lineRule="exact"/>
        <w:ind w:left="0"/>
        <w:jc w:val="center"/>
        <w:rPr>
          <w:rFonts w:hint="default" w:ascii="Times New Roman" w:hAnsi="Times New Roman" w:eastAsia="黑体" w:cs="Times New Roman"/>
          <w:b/>
          <w:bCs/>
          <w:spacing w:val="-2"/>
          <w:sz w:val="20"/>
          <w:szCs w:val="20"/>
        </w:rPr>
        <w:sectPr>
          <w:pgSz w:w="11906" w:h="16838"/>
          <w:pgMar w:top="1984" w:right="1531" w:bottom="1701" w:left="1531" w:header="851" w:footer="992" w:gutter="0"/>
          <w:pgNumType w:fmt="decimal"/>
          <w:cols w:space="0" w:num="1"/>
          <w:rtlGutter w:val="0"/>
          <w:docGrid w:type="lines" w:linePitch="313" w:charSpace="0"/>
        </w:sectPr>
      </w:pPr>
    </w:p>
    <w:p>
      <w:pPr>
        <w:keepNext w:val="0"/>
        <w:keepLines w:val="0"/>
        <w:pageBreakBefore w:val="0"/>
        <w:widowControl/>
        <w:kinsoku w:val="0"/>
        <w:wordWrap/>
        <w:overflowPunct/>
        <w:topLinePunct w:val="0"/>
        <w:autoSpaceDE w:val="0"/>
        <w:autoSpaceDN w:val="0"/>
        <w:bidi w:val="0"/>
        <w:adjustRightInd w:val="0"/>
        <w:snapToGrid w:val="0"/>
        <w:spacing w:line="14" w:lineRule="exact"/>
        <w:jc w:val="both"/>
        <w:textAlignment w:val="baseline"/>
        <w:rPr>
          <w:rFonts w:hint="eastAsia" w:ascii="方正小标宋简体" w:hAnsi="方正小标宋简体" w:eastAsia="方正小标宋简体" w:cs="方正小标宋简体"/>
          <w:b w:val="0"/>
          <w:bCs w:val="0"/>
          <w:color w:val="000000"/>
          <w:spacing w:val="18"/>
          <w:sz w:val="36"/>
          <w:szCs w:val="36"/>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shd w:val="clear" w:color="auto" w:fill="auto"/>
          <w:lang w:val="en-US" w:eastAsia="zh-CN"/>
        </w:rPr>
      </w:pPr>
      <w:r>
        <w:rPr>
          <w:rFonts w:hint="eastAsia" w:ascii="方正小标宋简体" w:hAnsi="方正小标宋简体" w:eastAsia="方正小标宋简体" w:cs="方正小标宋简体"/>
          <w:b w:val="0"/>
          <w:bCs w:val="0"/>
          <w:sz w:val="44"/>
          <w:szCs w:val="44"/>
          <w:shd w:val="clear" w:color="auto" w:fill="auto"/>
          <w:lang w:val="en-US" w:eastAsia="zh-CN"/>
        </w:rPr>
        <w:t>2025年随机抽查社会组织名单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方正小标宋简体" w:hAnsi="方正小标宋简体" w:eastAsia="方正小标宋简体" w:cs="方正小标宋简体"/>
          <w:b w:val="0"/>
          <w:bCs w:val="0"/>
          <w:sz w:val="44"/>
          <w:szCs w:val="44"/>
          <w:shd w:val="clear" w:color="auto" w:fill="auto"/>
          <w:lang w:val="en-US" w:eastAsia="zh-CN"/>
        </w:rPr>
      </w:pPr>
    </w:p>
    <w:tbl>
      <w:tblPr>
        <w:tblStyle w:val="8"/>
        <w:tblpPr w:leftFromText="180" w:rightFromText="180" w:vertAnchor="text" w:horzAnchor="page" w:tblpX="1403" w:tblpY="40"/>
        <w:tblOverlap w:val="never"/>
        <w:tblW w:w="139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7"/>
        <w:gridCol w:w="2958"/>
        <w:gridCol w:w="1011"/>
        <w:gridCol w:w="1353"/>
        <w:gridCol w:w="2826"/>
        <w:gridCol w:w="2130"/>
        <w:gridCol w:w="1540"/>
        <w:gridCol w:w="1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lang w:eastAsia="zh-CN"/>
              </w:rPr>
            </w:pPr>
            <w:r>
              <w:rPr>
                <w:rFonts w:hint="eastAsia" w:ascii="黑体" w:hAnsi="黑体" w:eastAsia="黑体" w:cs="黑体"/>
                <w:b/>
                <w:bCs/>
                <w:sz w:val="18"/>
                <w:szCs w:val="18"/>
                <w:lang w:eastAsia="zh-CN"/>
              </w:rPr>
              <w:t>序号</w:t>
            </w:r>
          </w:p>
        </w:tc>
        <w:tc>
          <w:tcPr>
            <w:tcW w:w="295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lang w:eastAsia="zh-CN"/>
              </w:rPr>
            </w:pPr>
            <w:r>
              <w:rPr>
                <w:rFonts w:hint="eastAsia" w:ascii="黑体" w:hAnsi="黑体" w:eastAsia="黑体" w:cs="黑体"/>
                <w:b/>
                <w:bCs/>
                <w:spacing w:val="-2"/>
                <w:sz w:val="18"/>
                <w:szCs w:val="18"/>
                <w:lang w:eastAsia="zh-CN"/>
              </w:rPr>
              <w:t>机构名称</w:t>
            </w:r>
          </w:p>
        </w:tc>
        <w:tc>
          <w:tcPr>
            <w:tcW w:w="101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2"/>
                <w:sz w:val="18"/>
                <w:szCs w:val="18"/>
              </w:rPr>
              <w:t>法定代表</w:t>
            </w:r>
          </w:p>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8"/>
                <w:sz w:val="18"/>
                <w:szCs w:val="18"/>
              </w:rPr>
              <w:t>人姓名</w:t>
            </w:r>
          </w:p>
        </w:tc>
        <w:tc>
          <w:tcPr>
            <w:tcW w:w="135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pacing w:val="-2"/>
                <w:sz w:val="18"/>
                <w:szCs w:val="18"/>
              </w:rPr>
            </w:pPr>
            <w:r>
              <w:rPr>
                <w:rFonts w:hint="eastAsia" w:ascii="黑体" w:hAnsi="黑体" w:eastAsia="黑体" w:cs="黑体"/>
                <w:b/>
                <w:bCs/>
                <w:spacing w:val="-2"/>
                <w:sz w:val="18"/>
                <w:szCs w:val="18"/>
              </w:rPr>
              <w:t>法定代表人</w:t>
            </w:r>
          </w:p>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2"/>
                <w:sz w:val="18"/>
                <w:szCs w:val="18"/>
              </w:rPr>
              <w:t>手机</w:t>
            </w:r>
          </w:p>
        </w:tc>
        <w:tc>
          <w:tcPr>
            <w:tcW w:w="282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2"/>
                <w:sz w:val="18"/>
                <w:szCs w:val="18"/>
              </w:rPr>
              <w:t>单位地址</w:t>
            </w:r>
          </w:p>
        </w:tc>
        <w:tc>
          <w:tcPr>
            <w:tcW w:w="21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2"/>
                <w:sz w:val="18"/>
                <w:szCs w:val="18"/>
              </w:rPr>
              <w:t>主管机构名称</w:t>
            </w:r>
          </w:p>
        </w:tc>
        <w:tc>
          <w:tcPr>
            <w:tcW w:w="154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3"/>
                <w:sz w:val="18"/>
                <w:szCs w:val="18"/>
              </w:rPr>
              <w:t>成立日期</w:t>
            </w:r>
          </w:p>
        </w:tc>
        <w:tc>
          <w:tcPr>
            <w:tcW w:w="1532"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textAlignment w:val="auto"/>
              <w:rPr>
                <w:rFonts w:hint="eastAsia" w:ascii="黑体" w:hAnsi="黑体" w:eastAsia="黑体" w:cs="黑体"/>
                <w:b/>
                <w:bCs/>
                <w:sz w:val="18"/>
                <w:szCs w:val="18"/>
              </w:rPr>
            </w:pPr>
            <w:r>
              <w:rPr>
                <w:rFonts w:hint="eastAsia" w:ascii="黑体" w:hAnsi="黑体" w:eastAsia="黑体" w:cs="黑体"/>
                <w:b/>
                <w:bCs/>
                <w:spacing w:val="-2"/>
                <w:sz w:val="18"/>
                <w:szCs w:val="18"/>
              </w:rPr>
              <w:t>有效期限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1</w:t>
            </w:r>
          </w:p>
        </w:tc>
        <w:tc>
          <w:tcPr>
            <w:tcW w:w="2958" w:type="dxa"/>
            <w:shd w:val="clear" w:color="auto" w:fill="FFFFFF"/>
            <w:noWrap w:val="0"/>
            <w:vAlign w:val="center"/>
          </w:tcPr>
          <w:p>
            <w:pPr>
              <w:keepNext w:val="0"/>
              <w:keepLines w:val="0"/>
              <w:pageBreakBefore w:val="0"/>
              <w:widowControl/>
              <w:suppressLineNumbers w:val="0"/>
              <w:wordWrap/>
              <w:overflowPunct/>
              <w:topLinePunct w:val="0"/>
              <w:bidi w:val="0"/>
              <w:spacing w:line="260" w:lineRule="exact"/>
              <w:jc w:val="left"/>
              <w:textAlignment w:val="center"/>
              <w:rPr>
                <w:rFonts w:hint="eastAsia" w:asciiTheme="minorEastAsia" w:hAnsiTheme="minorEastAsia" w:eastAsiaTheme="minorEastAsia" w:cstheme="minorEastAsia"/>
                <w:b/>
                <w:bCs/>
                <w:i w:val="0"/>
                <w:iCs w:val="0"/>
                <w:color w:val="000000"/>
                <w:kern w:val="2"/>
                <w:sz w:val="18"/>
                <w:szCs w:val="18"/>
                <w:u w:val="none"/>
                <w:lang w:val="en-US" w:eastAsia="zh-CN" w:bidi="ar-SA"/>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连城县乒乓球协会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highlight w:val="yellow"/>
                <w:u w:val="none"/>
              </w:rPr>
            </w:pPr>
            <w:r>
              <w:rPr>
                <w:rFonts w:hint="eastAsia" w:asciiTheme="minorEastAsia" w:hAnsiTheme="minorEastAsia" w:eastAsiaTheme="minorEastAsia" w:cstheme="minorEastAsia"/>
                <w:b/>
                <w:bCs/>
                <w:i w:val="0"/>
                <w:iCs w:val="0"/>
                <w:snapToGrid w:val="0"/>
                <w:color w:val="000000" w:themeColor="text1"/>
                <w:kern w:val="0"/>
                <w:sz w:val="18"/>
                <w:szCs w:val="18"/>
                <w:highlight w:val="none"/>
                <w:u w:val="none"/>
                <w:shd w:val="clear" w:color="auto" w:fill="auto"/>
                <w14:textFill>
                  <w14:solidFill>
                    <w14:schemeClr w14:val="tx1"/>
                  </w14:solidFill>
                </w14:textFill>
              </w:rPr>
              <w:t>童</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themeColor="text1"/>
                <w:kern w:val="0"/>
                <w:sz w:val="18"/>
                <w:szCs w:val="18"/>
                <w:highlight w:val="none"/>
                <w:u w:val="none"/>
                <w:shd w:val="clear" w:color="auto" w:fill="auto"/>
                <w14:textFill>
                  <w14:solidFill>
                    <w14:schemeClr w14:val="tx1"/>
                  </w14:solidFill>
                </w14:textFill>
              </w:rPr>
              <w:t>良</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highlight w:val="yellow"/>
                <w:u w:val="none"/>
              </w:rPr>
            </w:pPr>
            <w:r>
              <w:rPr>
                <w:rFonts w:hint="eastAsia" w:asciiTheme="minorEastAsia" w:hAnsiTheme="minorEastAsia" w:eastAsiaTheme="minorEastAsia" w:cstheme="minorEastAsia"/>
                <w:b/>
                <w:bCs/>
                <w:i w:val="0"/>
                <w:iCs w:val="0"/>
                <w:snapToGrid w:val="0"/>
                <w:color w:val="000000"/>
                <w:kern w:val="0"/>
                <w:sz w:val="18"/>
                <w:szCs w:val="18"/>
                <w:highlight w:val="none"/>
                <w:u w:val="none"/>
              </w:rPr>
              <w:t>153</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5616</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highlight w:val="yellow"/>
                <w:u w:val="none"/>
              </w:rPr>
            </w:pPr>
            <w:r>
              <w:rPr>
                <w:rFonts w:hint="eastAsia" w:asciiTheme="minorEastAsia" w:hAnsiTheme="minorEastAsia" w:eastAsiaTheme="minorEastAsia" w:cstheme="minorEastAsia"/>
                <w:b/>
                <w:bCs/>
                <w:i w:val="0"/>
                <w:iCs w:val="0"/>
                <w:snapToGrid w:val="0"/>
                <w:color w:val="000000"/>
                <w:kern w:val="0"/>
                <w:sz w:val="18"/>
                <w:szCs w:val="18"/>
                <w:highlight w:val="none"/>
                <w:u w:val="none"/>
              </w:rPr>
              <w:t>福建省龙岩市连城县</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highlight w:val="yellow"/>
                <w:u w:val="none"/>
              </w:rPr>
            </w:pPr>
            <w:r>
              <w:rPr>
                <w:rFonts w:hint="eastAsia" w:asciiTheme="minorEastAsia" w:hAnsiTheme="minorEastAsia" w:eastAsiaTheme="minorEastAsia" w:cstheme="minorEastAsia"/>
                <w:b/>
                <w:bCs/>
                <w:i w:val="0"/>
                <w:iCs w:val="0"/>
                <w:snapToGrid w:val="0"/>
                <w:color w:val="000000"/>
                <w:kern w:val="0"/>
                <w:sz w:val="18"/>
                <w:szCs w:val="18"/>
                <w:highlight w:val="none"/>
                <w:u w:val="none"/>
              </w:rPr>
              <w:t>连城县文化体育和旅游局</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eastAsia="zh-CN"/>
              </w:rPr>
            </w:pPr>
            <w:r>
              <w:rPr>
                <w:rFonts w:hint="eastAsia" w:asciiTheme="minorEastAsia" w:hAnsiTheme="minorEastAsia" w:eastAsiaTheme="minorEastAsia" w:cstheme="minorEastAsia"/>
                <w:b/>
                <w:bCs/>
                <w:i w:val="0"/>
                <w:iCs w:val="0"/>
                <w:snapToGrid w:val="0"/>
                <w:color w:val="000000"/>
                <w:kern w:val="0"/>
                <w:sz w:val="18"/>
                <w:szCs w:val="18"/>
                <w:u w:val="none"/>
              </w:rPr>
              <w:t>2003</w:t>
            </w:r>
            <w:r>
              <w:rPr>
                <w:rFonts w:hint="eastAsia" w:asciiTheme="minorEastAsia" w:hAnsiTheme="minorEastAsia" w:eastAsiaTheme="minorEastAsia" w:cstheme="minorEastAsia"/>
                <w:b/>
                <w:bCs/>
                <w:i w:val="0"/>
                <w:iCs w:val="0"/>
                <w:snapToGrid w:val="0"/>
                <w:color w:val="000000"/>
                <w:kern w:val="0"/>
                <w:sz w:val="18"/>
                <w:szCs w:val="18"/>
                <w:u w:val="none"/>
                <w:lang w:eastAsia="zh-CN"/>
              </w:rPr>
              <w:t>年</w:t>
            </w:r>
            <w:r>
              <w:rPr>
                <w:rFonts w:hint="eastAsia" w:asciiTheme="minorEastAsia" w:hAnsiTheme="minorEastAsia" w:eastAsiaTheme="minorEastAsia" w:cstheme="minorEastAsia"/>
                <w:b/>
                <w:bCs/>
                <w:i w:val="0"/>
                <w:iCs w:val="0"/>
                <w:snapToGrid w:val="0"/>
                <w:color w:val="000000"/>
                <w:kern w:val="0"/>
                <w:sz w:val="18"/>
                <w:szCs w:val="18"/>
                <w:u w:val="none"/>
              </w:rPr>
              <w:t>2</w:t>
            </w:r>
            <w:r>
              <w:rPr>
                <w:rFonts w:hint="eastAsia" w:asciiTheme="minorEastAsia" w:hAnsiTheme="minorEastAsia" w:eastAsiaTheme="minorEastAsia" w:cstheme="minorEastAsia"/>
                <w:b/>
                <w:bCs/>
                <w:i w:val="0"/>
                <w:iCs w:val="0"/>
                <w:snapToGrid w:val="0"/>
                <w:color w:val="000000"/>
                <w:kern w:val="0"/>
                <w:sz w:val="18"/>
                <w:szCs w:val="18"/>
                <w:u w:val="none"/>
                <w:lang w:eastAsia="zh-CN"/>
              </w:rPr>
              <w:t>月</w:t>
            </w:r>
            <w:r>
              <w:rPr>
                <w:rFonts w:hint="eastAsia" w:asciiTheme="minorEastAsia" w:hAnsiTheme="minorEastAsia" w:eastAsiaTheme="minorEastAsia" w:cstheme="minorEastAsia"/>
                <w:b/>
                <w:bCs/>
                <w:i w:val="0"/>
                <w:iCs w:val="0"/>
                <w:snapToGrid w:val="0"/>
                <w:color w:val="000000"/>
                <w:kern w:val="0"/>
                <w:sz w:val="18"/>
                <w:szCs w:val="18"/>
                <w:u w:val="none"/>
              </w:rPr>
              <w:t>28</w:t>
            </w:r>
            <w:r>
              <w:rPr>
                <w:rFonts w:hint="eastAsia" w:asciiTheme="minorEastAsia" w:hAnsiTheme="minorEastAsia" w:eastAsiaTheme="minorEastAsia" w:cstheme="minorEastAsia"/>
                <w:b/>
                <w:bCs/>
                <w:i w:val="0"/>
                <w:iCs w:val="0"/>
                <w:snapToGrid w:val="0"/>
                <w:color w:val="000000"/>
                <w:kern w:val="0"/>
                <w:sz w:val="18"/>
                <w:szCs w:val="18"/>
                <w:u w:val="none"/>
                <w:lang w:eastAsia="zh-CN"/>
              </w:rPr>
              <w:t>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eastAsia="zh-CN"/>
              </w:rPr>
            </w:pPr>
            <w:r>
              <w:rPr>
                <w:rFonts w:hint="eastAsia" w:asciiTheme="minorEastAsia" w:hAnsiTheme="minorEastAsia" w:eastAsiaTheme="minorEastAsia" w:cstheme="minorEastAsia"/>
                <w:b/>
                <w:bCs/>
                <w:i w:val="0"/>
                <w:iCs w:val="0"/>
                <w:snapToGrid w:val="0"/>
                <w:color w:val="000000"/>
                <w:kern w:val="0"/>
                <w:sz w:val="18"/>
                <w:szCs w:val="18"/>
                <w:u w:val="none"/>
              </w:rPr>
              <w:t>2026</w:t>
            </w:r>
            <w:r>
              <w:rPr>
                <w:rFonts w:hint="eastAsia" w:asciiTheme="minorEastAsia" w:hAnsiTheme="minorEastAsia" w:eastAsiaTheme="minorEastAsia" w:cstheme="minorEastAsia"/>
                <w:b/>
                <w:bCs/>
                <w:i w:val="0"/>
                <w:iCs w:val="0"/>
                <w:snapToGrid w:val="0"/>
                <w:color w:val="000000"/>
                <w:kern w:val="0"/>
                <w:sz w:val="18"/>
                <w:szCs w:val="18"/>
                <w:u w:val="none"/>
                <w:lang w:eastAsia="zh-CN"/>
              </w:rPr>
              <w:t>年</w:t>
            </w:r>
            <w:r>
              <w:rPr>
                <w:rFonts w:hint="eastAsia" w:asciiTheme="minorEastAsia" w:hAnsiTheme="minorEastAsia" w:eastAsiaTheme="minorEastAsia" w:cstheme="minorEastAsia"/>
                <w:b/>
                <w:bCs/>
                <w:i w:val="0"/>
                <w:iCs w:val="0"/>
                <w:snapToGrid w:val="0"/>
                <w:color w:val="000000"/>
                <w:kern w:val="0"/>
                <w:sz w:val="18"/>
                <w:szCs w:val="18"/>
                <w:u w:val="none"/>
              </w:rPr>
              <w:t>12</w:t>
            </w:r>
            <w:r>
              <w:rPr>
                <w:rFonts w:hint="eastAsia" w:asciiTheme="minorEastAsia" w:hAnsiTheme="minorEastAsia" w:eastAsiaTheme="minorEastAsia" w:cstheme="minorEastAsia"/>
                <w:b/>
                <w:bCs/>
                <w:i w:val="0"/>
                <w:iCs w:val="0"/>
                <w:snapToGrid w:val="0"/>
                <w:color w:val="000000"/>
                <w:kern w:val="0"/>
                <w:sz w:val="18"/>
                <w:szCs w:val="18"/>
                <w:u w:val="none"/>
                <w:lang w:eastAsia="zh-CN"/>
              </w:rPr>
              <w:t>月</w:t>
            </w:r>
            <w:r>
              <w:rPr>
                <w:rFonts w:hint="eastAsia" w:asciiTheme="minorEastAsia" w:hAnsiTheme="minorEastAsia" w:eastAsiaTheme="minorEastAsia" w:cstheme="minorEastAsia"/>
                <w:b/>
                <w:bCs/>
                <w:i w:val="0"/>
                <w:iCs w:val="0"/>
                <w:snapToGrid w:val="0"/>
                <w:color w:val="000000"/>
                <w:kern w:val="0"/>
                <w:sz w:val="18"/>
                <w:szCs w:val="18"/>
                <w:u w:val="none"/>
              </w:rPr>
              <w:t>23</w:t>
            </w:r>
            <w:r>
              <w:rPr>
                <w:rFonts w:hint="eastAsia" w:asciiTheme="minorEastAsia" w:hAnsiTheme="minorEastAsia" w:eastAsiaTheme="minorEastAsia" w:cstheme="minorEastAsia"/>
                <w:b/>
                <w:bCs/>
                <w:i w:val="0"/>
                <w:iCs w:val="0"/>
                <w:snapToGrid w:val="0"/>
                <w:color w:val="000000"/>
                <w:kern w:val="0"/>
                <w:sz w:val="18"/>
                <w:szCs w:val="18"/>
                <w:u w:val="none"/>
                <w:lang w:eastAsia="zh-CN"/>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2</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连城县智力科技支乡协会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余</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rPr>
              <w:t>增</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138</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0528</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福建省龙岩市连城县</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号</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中国人民政治协商会议福建省连城县委员会</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rPr>
              <w:t>2005</w:t>
            </w:r>
            <w:r>
              <w:rPr>
                <w:rFonts w:hint="eastAsia" w:asciiTheme="minorEastAsia" w:hAnsiTheme="minorEastAsia" w:eastAsiaTheme="minorEastAsia" w:cstheme="minorEastAsia"/>
                <w:b/>
                <w:bCs/>
                <w:i w:val="0"/>
                <w:iCs w:val="0"/>
                <w:snapToGrid w:val="0"/>
                <w:color w:val="000000"/>
                <w:kern w:val="0"/>
                <w:sz w:val="18"/>
                <w:szCs w:val="18"/>
                <w:u w:val="none"/>
                <w:lang w:eastAsia="zh-CN"/>
              </w:rPr>
              <w:t>年</w:t>
            </w: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1月10日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rPr>
              <w:t>202</w:t>
            </w: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7年12月4日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3</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highlight w:val="none"/>
                <w:u w:val="none"/>
              </w:rPr>
            </w:pPr>
            <w:r>
              <w:rPr>
                <w:rFonts w:hint="eastAsia" w:asciiTheme="minorEastAsia" w:hAnsiTheme="minorEastAsia" w:eastAsiaTheme="minorEastAsia" w:cstheme="minorEastAsia"/>
                <w:b/>
                <w:bCs/>
                <w:i w:val="0"/>
                <w:iCs w:val="0"/>
                <w:snapToGrid w:val="0"/>
                <w:color w:val="000000"/>
                <w:kern w:val="0"/>
                <w:sz w:val="18"/>
                <w:szCs w:val="18"/>
                <w:highlight w:val="none"/>
                <w:u w:val="none"/>
              </w:rPr>
              <w:t>连城县富硒产业协会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highlight w:val="none"/>
                <w:u w:val="none"/>
                <w:lang w:val="en-US"/>
              </w:rPr>
            </w:pPr>
            <w:r>
              <w:rPr>
                <w:rFonts w:hint="eastAsia" w:asciiTheme="minorEastAsia" w:hAnsiTheme="minorEastAsia" w:eastAsiaTheme="minorEastAsia" w:cstheme="minorEastAsia"/>
                <w:b/>
                <w:bCs/>
                <w:i w:val="0"/>
                <w:iCs w:val="0"/>
                <w:snapToGrid w:val="0"/>
                <w:color w:val="000000"/>
                <w:kern w:val="0"/>
                <w:sz w:val="18"/>
                <w:szCs w:val="18"/>
                <w:highlight w:val="none"/>
                <w:u w:val="none"/>
                <w:lang w:val="en-US"/>
              </w:rPr>
              <w:t>谢</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highlight w:val="none"/>
                <w:u w:val="none"/>
                <w:lang w:val="en-US"/>
              </w:rPr>
              <w:t>华</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189</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3090</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highlight w:val="none"/>
                <w:u w:val="none"/>
              </w:rPr>
            </w:pPr>
            <w:r>
              <w:rPr>
                <w:rFonts w:hint="eastAsia" w:asciiTheme="minorEastAsia" w:hAnsiTheme="minorEastAsia" w:eastAsiaTheme="minorEastAsia" w:cstheme="minorEastAsia"/>
                <w:b/>
                <w:bCs/>
                <w:i w:val="0"/>
                <w:iCs w:val="0"/>
                <w:snapToGrid w:val="0"/>
                <w:color w:val="000000"/>
                <w:kern w:val="0"/>
                <w:sz w:val="18"/>
                <w:szCs w:val="18"/>
                <w:highlight w:val="none"/>
                <w:u w:val="none"/>
              </w:rPr>
              <w:t>福建省龙岩市连城县</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直接登记</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2017年3月15日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2028年11月2日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4</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连城县新的社会阶层人士联谊会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吴</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185</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color w:val="auto"/>
                <w:sz w:val="18"/>
                <w:szCs w:val="18"/>
                <w:highlight w:val="none"/>
              </w:rPr>
              <w:t>6005</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福建省龙岩市连城县莲峰镇</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中国共产党连城县委员会统一战线工作部</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2018年12月11日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2029年6月6日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5</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连城县基督教三自爱国运动委员会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rPr>
            </w:pPr>
            <w:r>
              <w:rPr>
                <w:rFonts w:hint="eastAsia" w:asciiTheme="minorEastAsia" w:hAnsiTheme="minorEastAsia" w:eastAsiaTheme="minorEastAsia" w:cstheme="minorEastAsia"/>
                <w:b/>
                <w:bCs/>
                <w:i w:val="0"/>
                <w:iCs w:val="0"/>
                <w:snapToGrid w:val="0"/>
                <w:color w:val="000000"/>
                <w:kern w:val="0"/>
                <w:sz w:val="18"/>
                <w:szCs w:val="18"/>
                <w:u w:val="none"/>
                <w:lang w:val="en-US"/>
              </w:rPr>
              <w:t>罗</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lang w:val="en-US"/>
              </w:rPr>
              <w:t>琴</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136</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2964</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福建省龙岩市连城县</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连城县民族与宗教事务局</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1986年12月5日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2027年9月28日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6</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连城县庙前镇芷溪弘毅教育促进会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黄</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rPr>
              <w:t>生</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139</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4958</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福建省龙岩市连城县庙前镇</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连城县教育局</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2022年7月8日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2027年7月7日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7</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连城县文亨镇文保村乡村振兴促进会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罗</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rPr>
              <w:t>增</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138</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8929</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福建省龙岩市连城县文亨镇</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连城县农业农村局</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2022年8月3日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2027年8月2日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8</w:t>
            </w:r>
          </w:p>
        </w:tc>
        <w:tc>
          <w:tcPr>
            <w:tcW w:w="2958"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连城县莲冠职业培训中心</w:t>
            </w:r>
          </w:p>
        </w:tc>
        <w:tc>
          <w:tcPr>
            <w:tcW w:w="1011"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江</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rPr>
              <w:t>旺</w:t>
            </w:r>
          </w:p>
        </w:tc>
        <w:tc>
          <w:tcPr>
            <w:tcW w:w="1353"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136</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6588</w:t>
            </w:r>
          </w:p>
        </w:tc>
        <w:tc>
          <w:tcPr>
            <w:tcW w:w="2826"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福建省龙岩市连城县莲峰镇</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rPr>
            </w:pPr>
            <w:r>
              <w:rPr>
                <w:rFonts w:hint="eastAsia" w:asciiTheme="minorEastAsia" w:hAnsiTheme="minorEastAsia" w:eastAsiaTheme="minorEastAsia" w:cstheme="minorEastAsia"/>
                <w:b/>
                <w:bCs/>
                <w:i w:val="0"/>
                <w:iCs w:val="0"/>
                <w:snapToGrid w:val="0"/>
                <w:color w:val="000000"/>
                <w:kern w:val="0"/>
                <w:sz w:val="18"/>
                <w:szCs w:val="18"/>
                <w:u w:val="none"/>
              </w:rPr>
              <w:t>连城县人力资源和</w:t>
            </w:r>
          </w:p>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社会保障局</w:t>
            </w:r>
          </w:p>
        </w:tc>
        <w:tc>
          <w:tcPr>
            <w:tcW w:w="1540"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2012年8月27日</w:t>
            </w:r>
          </w:p>
        </w:tc>
        <w:tc>
          <w:tcPr>
            <w:tcW w:w="1532"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2026年5月8日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9</w:t>
            </w:r>
          </w:p>
        </w:tc>
        <w:tc>
          <w:tcPr>
            <w:tcW w:w="2958"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连城县南田连城拳传承服务中心</w:t>
            </w:r>
          </w:p>
        </w:tc>
        <w:tc>
          <w:tcPr>
            <w:tcW w:w="1011"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黄</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rPr>
              <w:t>忠</w:t>
            </w:r>
          </w:p>
        </w:tc>
        <w:tc>
          <w:tcPr>
            <w:tcW w:w="1353"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150</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rPr>
              <w:t>3007</w:t>
            </w:r>
          </w:p>
        </w:tc>
        <w:tc>
          <w:tcPr>
            <w:tcW w:w="2826"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rPr>
              <w:t>福建省龙岩市连城县隔川镇</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p>
        </w:tc>
        <w:tc>
          <w:tcPr>
            <w:tcW w:w="2130"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连城县文化体育和旅游局</w:t>
            </w:r>
          </w:p>
        </w:tc>
        <w:tc>
          <w:tcPr>
            <w:tcW w:w="1540"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2023年6月25日</w:t>
            </w:r>
          </w:p>
        </w:tc>
        <w:tc>
          <w:tcPr>
            <w:tcW w:w="1532" w:type="dxa"/>
            <w:shd w:val="clear" w:color="auto" w:fill="auto"/>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leftChars="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SA"/>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2027年6月24日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5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60" w:lineRule="exact"/>
              <w:ind w:left="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10</w:t>
            </w:r>
          </w:p>
        </w:tc>
        <w:tc>
          <w:tcPr>
            <w:tcW w:w="2958"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连城县北团镇教育促进会</w:t>
            </w:r>
          </w:p>
        </w:tc>
        <w:tc>
          <w:tcPr>
            <w:tcW w:w="1011"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t>江</w:t>
            </w:r>
            <w:r>
              <w:rPr>
                <w:rFonts w:hint="eastAsia" w:asciiTheme="minorEastAsia" w:hAnsiTheme="minorEastAsia" w:cstheme="minorEastAsia"/>
                <w:b/>
                <w:bCs/>
                <w:i w:val="0"/>
                <w:iCs w:val="0"/>
                <w:snapToGrid w:val="0"/>
                <w:color w:val="000000" w:themeColor="text1"/>
                <w:kern w:val="0"/>
                <w:sz w:val="18"/>
                <w:szCs w:val="18"/>
                <w:highlight w:val="none"/>
                <w:u w:val="none"/>
                <w:shd w:val="clear" w:color="auto" w:fill="auto"/>
                <w:lang w:val="en-US" w:eastAsia="zh-CN"/>
                <w14:textFill>
                  <w14:solidFill>
                    <w14:schemeClr w14:val="tx1"/>
                  </w14:solidFill>
                </w14:textFill>
              </w:rPr>
              <w:t>*</w:t>
            </w:r>
            <w: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t>宏</w:t>
            </w:r>
          </w:p>
        </w:tc>
        <w:tc>
          <w:tcPr>
            <w:tcW w:w="1353"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t>136</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t>1379</w:t>
            </w:r>
          </w:p>
        </w:tc>
        <w:tc>
          <w:tcPr>
            <w:tcW w:w="2826"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left"/>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t>福建省龙岩市连城县北团镇山</w:t>
            </w:r>
            <w:r>
              <w:rPr>
                <w:rFonts w:hint="eastAsia" w:asciiTheme="minorEastAsia" w:hAnsiTheme="minorEastAsia" w:cstheme="minorEastAsia"/>
                <w:b/>
                <w:bCs/>
                <w:i w:val="0"/>
                <w:iCs w:val="0"/>
                <w:snapToGrid w:val="0"/>
                <w:color w:val="000000"/>
                <w:kern w:val="0"/>
                <w:sz w:val="18"/>
                <w:szCs w:val="18"/>
                <w:highlight w:val="none"/>
                <w:u w:val="none"/>
                <w:lang w:val="en-US" w:eastAsia="zh-CN"/>
              </w:rPr>
              <w:t>****</w:t>
            </w:r>
            <w:r>
              <w:rPr>
                <w:rFonts w:hint="eastAsia" w:asciiTheme="minorEastAsia" w:hAnsiTheme="minorEastAsia" w:eastAsiaTheme="minorEastAsia" w:cstheme="minorEastAsia"/>
                <w:b/>
                <w:bCs/>
                <w:i w:val="0"/>
                <w:iCs w:val="0"/>
                <w:snapToGrid w:val="0"/>
                <w:color w:val="000000"/>
                <w:kern w:val="0"/>
                <w:sz w:val="18"/>
                <w:szCs w:val="18"/>
                <w:highlight w:val="none"/>
                <w:u w:val="none"/>
              </w:rPr>
              <w:t>5</w:t>
            </w:r>
            <w:bookmarkStart w:id="0" w:name="_GoBack"/>
            <w:bookmarkEnd w:id="0"/>
          </w:p>
        </w:tc>
        <w:tc>
          <w:tcPr>
            <w:tcW w:w="213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bidi="ar"/>
              </w:rPr>
              <w:t>连城县教育局</w:t>
            </w:r>
          </w:p>
        </w:tc>
        <w:tc>
          <w:tcPr>
            <w:tcW w:w="1540"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2014年12月19日</w:t>
            </w:r>
          </w:p>
        </w:tc>
        <w:tc>
          <w:tcPr>
            <w:tcW w:w="1532"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260" w:lineRule="exact"/>
              <w:ind w:left="0"/>
              <w:jc w:val="center"/>
              <w:textAlignment w:val="center"/>
              <w:rPr>
                <w:rFonts w:hint="eastAsia" w:asciiTheme="minorEastAsia" w:hAnsiTheme="minorEastAsia" w:eastAsiaTheme="minorEastAsia" w:cstheme="minorEastAsia"/>
                <w:b/>
                <w:bCs/>
                <w:i w:val="0"/>
                <w:iCs w:val="0"/>
                <w:snapToGrid w:val="0"/>
                <w:color w:val="000000"/>
                <w:kern w:val="0"/>
                <w:sz w:val="18"/>
                <w:szCs w:val="18"/>
                <w:u w:val="none"/>
                <w:lang w:val="en-US" w:eastAsia="zh-CN"/>
              </w:rPr>
            </w:pPr>
            <w:r>
              <w:rPr>
                <w:rFonts w:hint="eastAsia" w:asciiTheme="minorEastAsia" w:hAnsiTheme="minorEastAsia" w:eastAsiaTheme="minorEastAsia" w:cstheme="minorEastAsia"/>
                <w:b/>
                <w:bCs/>
                <w:i w:val="0"/>
                <w:iCs w:val="0"/>
                <w:snapToGrid w:val="0"/>
                <w:color w:val="000000"/>
                <w:kern w:val="0"/>
                <w:sz w:val="18"/>
                <w:szCs w:val="18"/>
                <w:u w:val="none"/>
                <w:lang w:val="en-US" w:eastAsia="zh-CN"/>
              </w:rPr>
              <w:t>2027年6月29日</w:t>
            </w:r>
          </w:p>
        </w:tc>
      </w:tr>
    </w:tbl>
    <w:p>
      <w:pPr>
        <w:keepNext w:val="0"/>
        <w:keepLines w:val="0"/>
        <w:pageBreakBefore w:val="0"/>
        <w:widowControl w:val="0"/>
        <w:numPr>
          <w:ilvl w:val="0"/>
          <w:numId w:val="0"/>
        </w:numPr>
        <w:kinsoku/>
        <w:wordWrap/>
        <w:overflowPunct/>
        <w:topLinePunct w:val="0"/>
        <w:autoSpaceDE/>
        <w:autoSpaceDN/>
        <w:bidi w:val="0"/>
        <w:adjustRightInd/>
        <w:snapToGrid/>
        <w:spacing w:line="14" w:lineRule="exact"/>
        <w:jc w:val="center"/>
        <w:textAlignment w:val="auto"/>
        <w:rPr>
          <w:rFonts w:hint="eastAsia" w:asciiTheme="minorEastAsia" w:hAnsiTheme="minorEastAsia" w:eastAsiaTheme="minorEastAsia" w:cstheme="minorEastAsia"/>
          <w:b w:val="0"/>
          <w:bCs w:val="0"/>
          <w:sz w:val="18"/>
          <w:szCs w:val="18"/>
          <w:shd w:val="clear" w:color="auto" w:fil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shd w:val="clear" w:color="auto" w:fill="auto"/>
          <w:lang w:val="en-US" w:eastAsia="zh-CN"/>
        </w:rPr>
        <w:sectPr>
          <w:pgSz w:w="16838" w:h="11906" w:orient="landscape"/>
          <w:pgMar w:top="1984" w:right="1531" w:bottom="1701" w:left="1531" w:header="851" w:footer="992" w:gutter="0"/>
          <w:pgNumType w:fmt="decimal"/>
          <w:cols w:space="0" w:num="1"/>
          <w:rtlGutter w:val="0"/>
          <w:docGrid w:type="lines" w:linePitch="316" w:charSpace="0"/>
        </w:sectPr>
      </w:pPr>
    </w:p>
    <w:p>
      <w:pPr>
        <w:rPr>
          <w:rFonts w:hint="eastAsia" w:ascii="方正小标宋简体" w:hAnsi="微软雅黑" w:eastAsia="方正小标宋简体" w:cs="微软雅黑"/>
          <w:color w:val="000000" w:themeColor="text1"/>
          <w:sz w:val="44"/>
          <w:szCs w:val="44"/>
          <w14:textFill>
            <w14:solidFill>
              <w14:schemeClr w14:val="tx1"/>
            </w14:solidFill>
          </w14:textFill>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pStyle w:val="4"/>
        <w:keepNext w:val="0"/>
        <w:keepLines w:val="0"/>
        <w:pageBreakBefore w:val="0"/>
        <w:widowControl/>
        <w:kinsoku/>
        <w:wordWrap/>
        <w:overflowPunct/>
        <w:topLinePunct w:val="0"/>
        <w:autoSpaceDE/>
        <w:autoSpaceDN/>
        <w:bidi w:val="0"/>
        <w:adjustRightInd/>
        <w:snapToGrid/>
        <w:spacing w:before="162" w:beforeLines="50" w:beforeAutospacing="0" w:after="162" w:afterLines="50" w:afterAutospacing="0" w:line="560" w:lineRule="exact"/>
        <w:jc w:val="center"/>
        <w:textAlignment w:val="auto"/>
        <w:rPr>
          <w:rFonts w:ascii="方正小标宋简体" w:hAnsi="微软雅黑" w:eastAsia="方正小标宋简体" w:cs="微软雅黑"/>
          <w:color w:val="000000" w:themeColor="text1"/>
          <w:sz w:val="44"/>
          <w:szCs w:val="44"/>
          <w14:textFill>
            <w14:solidFill>
              <w14:schemeClr w14:val="tx1"/>
            </w14:solidFill>
          </w14:textFill>
        </w:rPr>
      </w:pPr>
      <w:r>
        <w:rPr>
          <w:rFonts w:hint="eastAsia" w:ascii="方正小标宋简体" w:hAnsi="微软雅黑" w:eastAsia="方正小标宋简体" w:cs="微软雅黑"/>
          <w:color w:val="000000" w:themeColor="text1"/>
          <w:sz w:val="44"/>
          <w:szCs w:val="44"/>
          <w14:textFill>
            <w14:solidFill>
              <w14:schemeClr w14:val="tx1"/>
            </w14:solidFill>
          </w14:textFill>
        </w:rPr>
        <w:t>连城县民政局社会组织双随机抽查</w:t>
      </w:r>
      <w:r>
        <w:rPr>
          <w:rFonts w:hint="eastAsia" w:ascii="方正小标宋简体" w:hAnsi="微软雅黑" w:eastAsia="方正小标宋简体" w:cs="微软雅黑"/>
          <w:color w:val="000000" w:themeColor="text1"/>
          <w:sz w:val="44"/>
          <w:szCs w:val="44"/>
          <w:lang w:val="en-US" w:eastAsia="zh-CN"/>
          <w14:textFill>
            <w14:solidFill>
              <w14:schemeClr w14:val="tx1"/>
            </w14:solidFill>
          </w14:textFill>
        </w:rPr>
        <w:t>检</w:t>
      </w:r>
      <w:r>
        <w:rPr>
          <w:rFonts w:hint="eastAsia" w:ascii="方正小标宋简体" w:hAnsi="微软雅黑" w:eastAsia="方正小标宋简体" w:cs="微软雅黑"/>
          <w:color w:val="000000" w:themeColor="text1"/>
          <w:sz w:val="44"/>
          <w:szCs w:val="44"/>
          <w14:textFill>
            <w14:solidFill>
              <w14:schemeClr w14:val="tx1"/>
            </w14:solidFill>
          </w14:textFill>
        </w:rPr>
        <w:t>查表</w:t>
      </w:r>
    </w:p>
    <w:p>
      <w:pPr>
        <w:pStyle w:val="4"/>
        <w:widowControl/>
        <w:spacing w:beforeAutospacing="0" w:afterAutospacing="0" w:line="540" w:lineRule="atLeast"/>
        <w:jc w:val="both"/>
        <w:rPr>
          <w:rFonts w:ascii="宋体" w:hAnsi="宋体" w:eastAsia="宋体" w:cs="微软雅黑"/>
          <w:b/>
          <w:bCs/>
          <w:color w:val="333333"/>
          <w:sz w:val="21"/>
          <w:szCs w:val="21"/>
        </w:rPr>
      </w:pPr>
      <w:r>
        <w:rPr>
          <w:rFonts w:hint="eastAsia" w:ascii="宋体" w:hAnsi="宋体" w:eastAsia="宋体" w:cs="微软雅黑"/>
          <w:b/>
          <w:bCs/>
          <w:color w:val="333333"/>
          <w:sz w:val="21"/>
          <w:szCs w:val="21"/>
        </w:rPr>
        <w:t>受检单位（盖章）：                                      负责人（签字）：                           联系方式：</w:t>
      </w:r>
    </w:p>
    <w:tbl>
      <w:tblPr>
        <w:tblStyle w:val="5"/>
        <w:tblW w:w="1418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882"/>
        <w:gridCol w:w="1699"/>
        <w:gridCol w:w="3836"/>
        <w:gridCol w:w="4376"/>
        <w:gridCol w:w="339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79" w:hRule="atLeast"/>
        </w:trPr>
        <w:tc>
          <w:tcPr>
            <w:tcW w:w="88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序号</w:t>
            </w:r>
          </w:p>
        </w:tc>
        <w:tc>
          <w:tcPr>
            <w:tcW w:w="5535" w:type="dxa"/>
            <w:gridSpan w:val="2"/>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 查 事 项</w:t>
            </w:r>
          </w:p>
        </w:tc>
        <w:tc>
          <w:tcPr>
            <w:tcW w:w="43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检查情况</w:t>
            </w:r>
          </w:p>
        </w:tc>
        <w:tc>
          <w:tcPr>
            <w:tcW w:w="33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材料准备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55" w:hRule="atLeast"/>
        </w:trPr>
        <w:tc>
          <w:tcPr>
            <w:tcW w:w="88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一</w:t>
            </w:r>
          </w:p>
        </w:tc>
        <w:tc>
          <w:tcPr>
            <w:tcW w:w="169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登记证书、印章、财务凭证是否</w:t>
            </w: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规范齐全</w:t>
            </w: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1.是否存在涂改、出租、出借登记证书，或出租、出借单位印章</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），出租出借使用单位</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spacing w:line="400" w:lineRule="exact"/>
              <w:rPr>
                <w:rFonts w:ascii="宋体" w:hAnsi="宋体" w:eastAsia="宋体" w:cs="微软雅黑"/>
                <w:b/>
                <w:bCs w:val="0"/>
                <w:color w:val="000000" w:themeColor="text1"/>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 xml:space="preserve">否（  ）              </w:t>
            </w:r>
          </w:p>
        </w:tc>
        <w:tc>
          <w:tcPr>
            <w:tcW w:w="3395" w:type="dxa"/>
            <w:vMerge w:val="restart"/>
            <w:tcBorders>
              <w:top w:val="nil"/>
              <w:left w:val="nil"/>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法人登记证书、印章</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90" w:hRule="atLeast"/>
        </w:trPr>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2.登记证书和印章是否由专人保管</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），保管人</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tabs>
                <w:tab w:val="left" w:pos="281"/>
              </w:tabs>
              <w:spacing w:line="400" w:lineRule="exac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continue"/>
            <w:tcBorders>
              <w:left w:val="nil"/>
              <w:bottom w:val="single" w:color="auto" w:sz="8" w:space="0"/>
              <w:right w:val="single" w:color="auto" w:sz="8" w:space="0"/>
            </w:tcBorders>
            <w:shd w:val="clear" w:color="auto" w:fill="auto"/>
            <w:tcMar>
              <w:left w:w="108" w:type="dxa"/>
              <w:right w:w="108" w:type="dxa"/>
            </w:tcMar>
            <w:vAlign w:val="center"/>
          </w:tcPr>
          <w:p>
            <w:pPr>
              <w:widowControl/>
              <w:tabs>
                <w:tab w:val="left" w:pos="281"/>
              </w:tabs>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3.是否依法进行税务登记</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），登记时间</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spacing w:line="400" w:lineRule="exac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税务登记证书</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0" w:hRule="atLeast"/>
        </w:trPr>
        <w:tc>
          <w:tcPr>
            <w:tcW w:w="88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二</w:t>
            </w:r>
          </w:p>
        </w:tc>
        <w:tc>
          <w:tcPr>
            <w:tcW w:w="169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组织机构设置</w:t>
            </w: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是否合理</w:t>
            </w: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4.理事会、常务理事会设置是否合理</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微软雅黑"/>
                <w:b/>
                <w:bCs w:val="0"/>
                <w:color w:val="000000" w:themeColor="text1"/>
                <w:szCs w:val="21"/>
                <w14:textFill>
                  <w14:solidFill>
                    <w14:schemeClr w14:val="tx1"/>
                  </w14:solidFill>
                </w14:textFill>
              </w:rPr>
            </w:pPr>
            <w:r>
              <w:rPr>
                <w:rFonts w:hint="eastAsia" w:ascii="宋体" w:hAnsi="宋体" w:eastAsia="宋体" w:cs="微软雅黑"/>
                <w:b/>
                <w:bCs w:val="0"/>
                <w:color w:val="000000" w:themeColor="text1"/>
                <w:szCs w:val="21"/>
                <w14:textFill>
                  <w14:solidFill>
                    <w14:schemeClr w14:val="tx1"/>
                  </w14:solidFill>
                </w14:textFill>
              </w:rPr>
              <w:t>理事（  ）人，常务理事（   ）人</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微软雅黑"/>
                <w:b/>
                <w:bCs w:val="0"/>
                <w:color w:val="000000" w:themeColor="text1"/>
                <w:szCs w:val="21"/>
                <w14:textFill>
                  <w14:solidFill>
                    <w14:schemeClr w14:val="tx1"/>
                  </w14:solidFill>
                </w14:textFill>
              </w:rPr>
            </w:pPr>
            <w:r>
              <w:rPr>
                <w:rFonts w:hint="eastAsia" w:ascii="宋体" w:hAnsi="宋体" w:eastAsia="宋体" w:cs="微软雅黑"/>
                <w:b/>
                <w:bCs w:val="0"/>
                <w:color w:val="000000" w:themeColor="text1"/>
                <w:szCs w:val="21"/>
                <w14:textFill>
                  <w14:solidFill>
                    <w14:schemeClr w14:val="tx1"/>
                  </w14:solidFill>
                </w14:textFill>
              </w:rPr>
              <w:t>理事、常务理事人员名单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200" w:hRule="atLeast"/>
        </w:trPr>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5.是否按规定设立监事会或者监事</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），监事人数</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spacing w:line="400" w:lineRule="exac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监事或监事会人员名单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75" w:hRule="atLeast"/>
        </w:trPr>
        <w:tc>
          <w:tcPr>
            <w:tcW w:w="882" w:type="dxa"/>
            <w:vMerge w:val="continue"/>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4"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6.是否有专职工作人员</w:t>
            </w:r>
          </w:p>
        </w:tc>
        <w:tc>
          <w:tcPr>
            <w:tcW w:w="4376" w:type="dxa"/>
            <w:tcBorders>
              <w:top w:val="nil"/>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），专职人数</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spacing w:line="400" w:lineRule="exac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工作人员花名册</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4" w:hRule="atLeast"/>
        </w:trPr>
        <w:tc>
          <w:tcPr>
            <w:tcW w:w="882"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序号</w:t>
            </w:r>
          </w:p>
        </w:tc>
        <w:tc>
          <w:tcPr>
            <w:tcW w:w="5535" w:type="dxa"/>
            <w:gridSpan w:val="2"/>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检查事项</w:t>
            </w:r>
          </w:p>
        </w:tc>
        <w:tc>
          <w:tcPr>
            <w:tcW w:w="437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检查情况</w:t>
            </w:r>
          </w:p>
        </w:tc>
        <w:tc>
          <w:tcPr>
            <w:tcW w:w="339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材料准备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5" w:hRule="atLeast"/>
        </w:trPr>
        <w:tc>
          <w:tcPr>
            <w:tcW w:w="882" w:type="dxa"/>
            <w:vMerge w:val="restart"/>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三</w:t>
            </w:r>
          </w:p>
        </w:tc>
        <w:tc>
          <w:tcPr>
            <w:tcW w:w="1699" w:type="dxa"/>
            <w:vMerge w:val="restar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是否能按照章程正常开展业务</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活动</w:t>
            </w: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7.是否按照章程规定召开会员（代表）大会、理事会、常务理事会</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），召开</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r>
              <w:rPr>
                <w:rFonts w:hint="eastAsia" w:ascii="宋体" w:hAnsi="宋体" w:eastAsia="宋体" w:cs="仿宋_GB2312"/>
                <w:b/>
                <w:bCs w:val="0"/>
                <w:color w:val="000000" w:themeColor="text1"/>
                <w:kern w:val="0"/>
                <w:szCs w:val="21"/>
                <w14:textFill>
                  <w14:solidFill>
                    <w14:schemeClr w14:val="tx1"/>
                  </w14:solidFill>
                </w14:textFill>
              </w:rPr>
              <w:t>次，召开时间</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会议记录等相关材料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5" w:hRule="atLeast"/>
        </w:trPr>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8.是否正常开展业务活动</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），主要活动有</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restart"/>
            <w:tcBorders>
              <w:top w:val="nil"/>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活动开展相关材料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25" w:hRule="atLeast"/>
        </w:trPr>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9.是否超范围开展业务活动</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），超范围开展的业务活动有</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continue"/>
            <w:tcBorders>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0" w:hRule="atLeast"/>
        </w:trPr>
        <w:tc>
          <w:tcPr>
            <w:tcW w:w="88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四</w:t>
            </w:r>
          </w:p>
        </w:tc>
        <w:tc>
          <w:tcPr>
            <w:tcW w:w="169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是否按时</w:t>
            </w:r>
            <w:r>
              <w:rPr>
                <w:rFonts w:hint="eastAsia" w:ascii="宋体" w:hAnsi="宋体" w:eastAsia="宋体" w:cs="仿宋_GB2312"/>
                <w:b/>
                <w:bCs w:val="0"/>
                <w:color w:val="000000" w:themeColor="text1"/>
                <w:kern w:val="0"/>
                <w:szCs w:val="21"/>
                <w14:textFill>
                  <w14:solidFill>
                    <w14:schemeClr w14:val="tx1"/>
                  </w14:solidFill>
                </w14:textFill>
              </w:rPr>
              <w:t>进行</w:t>
            </w:r>
            <w:r>
              <w:rPr>
                <w:rFonts w:ascii="宋体" w:hAnsi="宋体" w:eastAsia="宋体" w:cs="仿宋_GB2312"/>
                <w:b/>
                <w:bCs w:val="0"/>
                <w:color w:val="000000" w:themeColor="text1"/>
                <w:kern w:val="0"/>
                <w:szCs w:val="21"/>
                <w14:textFill>
                  <w14:solidFill>
                    <w14:schemeClr w14:val="tx1"/>
                  </w14:solidFill>
                </w14:textFill>
              </w:rPr>
              <w:t>20</w:t>
            </w:r>
            <w:r>
              <w:rPr>
                <w:rFonts w:hint="eastAsia" w:ascii="宋体" w:hAnsi="宋体" w:eastAsia="宋体" w:cs="仿宋_GB2312"/>
                <w:b/>
                <w:bCs w:val="0"/>
                <w:color w:val="000000" w:themeColor="text1"/>
                <w:kern w:val="0"/>
                <w:szCs w:val="21"/>
                <w14:textFill>
                  <w14:solidFill>
                    <w14:schemeClr w14:val="tx1"/>
                  </w14:solidFill>
                </w14:textFill>
              </w:rPr>
              <w:t>2</w:t>
            </w:r>
            <w:r>
              <w:rPr>
                <w:rFonts w:hint="eastAsia" w:ascii="宋体" w:hAnsi="宋体" w:eastAsia="宋体" w:cs="仿宋_GB2312"/>
                <w:b/>
                <w:bCs w:val="0"/>
                <w:color w:val="000000" w:themeColor="text1"/>
                <w:kern w:val="0"/>
                <w:szCs w:val="21"/>
                <w:lang w:val="en-US" w:eastAsia="zh-CN"/>
                <w14:textFill>
                  <w14:solidFill>
                    <w14:schemeClr w14:val="tx1"/>
                  </w14:solidFill>
                </w14:textFill>
              </w:rPr>
              <w:t>4</w:t>
            </w:r>
            <w:r>
              <w:rPr>
                <w:rFonts w:ascii="宋体" w:hAnsi="宋体" w:eastAsia="宋体" w:cs="仿宋_GB2312"/>
                <w:b/>
                <w:bCs w:val="0"/>
                <w:color w:val="000000" w:themeColor="text1"/>
                <w:kern w:val="0"/>
                <w:szCs w:val="21"/>
                <w14:textFill>
                  <w14:solidFill>
                    <w14:schemeClr w14:val="tx1"/>
                  </w14:solidFill>
                </w14:textFill>
              </w:rPr>
              <w:t>年度年</w:t>
            </w:r>
            <w:r>
              <w:rPr>
                <w:rFonts w:hint="eastAsia" w:ascii="宋体" w:hAnsi="宋体" w:eastAsia="宋体" w:cs="仿宋_GB2312"/>
                <w:b/>
                <w:bCs w:val="0"/>
                <w:color w:val="000000" w:themeColor="text1"/>
                <w:kern w:val="0"/>
                <w:szCs w:val="21"/>
                <w14:textFill>
                  <w14:solidFill>
                    <w14:schemeClr w14:val="tx1"/>
                  </w14:solidFill>
                </w14:textFill>
              </w:rPr>
              <w:t>报</w:t>
            </w: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10.是否按时参加年</w:t>
            </w:r>
            <w:r>
              <w:rPr>
                <w:rFonts w:hint="eastAsia" w:ascii="宋体" w:hAnsi="宋体" w:eastAsia="宋体" w:cs="仿宋_GB2312"/>
                <w:b/>
                <w:bCs w:val="0"/>
                <w:color w:val="000000" w:themeColor="text1"/>
                <w:kern w:val="0"/>
                <w:szCs w:val="21"/>
                <w14:textFill>
                  <w14:solidFill>
                    <w14:schemeClr w14:val="tx1"/>
                  </w14:solidFill>
                </w14:textFill>
              </w:rPr>
              <w:t>报</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35" w:hRule="atLeast"/>
        </w:trPr>
        <w:tc>
          <w:tcPr>
            <w:tcW w:w="882" w:type="dxa"/>
            <w:vMerge w:val="continue"/>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spacing w:line="400" w:lineRule="exact"/>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11.</w:t>
            </w:r>
            <w:r>
              <w:rPr>
                <w:rFonts w:hint="eastAsia" w:ascii="宋体" w:hAnsi="宋体" w:eastAsia="宋体" w:cs="仿宋_GB2312"/>
                <w:b/>
                <w:bCs w:val="0"/>
                <w:color w:val="000000" w:themeColor="text1"/>
                <w:kern w:val="0"/>
                <w:szCs w:val="21"/>
                <w14:textFill>
                  <w14:solidFill>
                    <w14:schemeClr w14:val="tx1"/>
                  </w14:solidFill>
                </w14:textFill>
              </w:rPr>
              <w:t>202</w:t>
            </w:r>
            <w:r>
              <w:rPr>
                <w:rFonts w:hint="eastAsia" w:ascii="宋体" w:hAnsi="宋体" w:eastAsia="宋体" w:cs="仿宋_GB2312"/>
                <w:b/>
                <w:bCs w:val="0"/>
                <w:color w:val="000000" w:themeColor="text1"/>
                <w:kern w:val="0"/>
                <w:szCs w:val="21"/>
                <w:lang w:val="en-US" w:eastAsia="zh-CN"/>
                <w14:textFill>
                  <w14:solidFill>
                    <w14:schemeClr w14:val="tx1"/>
                  </w14:solidFill>
                </w14:textFill>
              </w:rPr>
              <w:t>4</w:t>
            </w:r>
            <w:r>
              <w:rPr>
                <w:rFonts w:ascii="宋体" w:hAnsi="宋体" w:eastAsia="宋体" w:cs="仿宋_GB2312"/>
                <w:b/>
                <w:bCs w:val="0"/>
                <w:color w:val="000000" w:themeColor="text1"/>
                <w:kern w:val="0"/>
                <w:szCs w:val="21"/>
                <w14:textFill>
                  <w14:solidFill>
                    <w14:schemeClr w14:val="tx1"/>
                  </w14:solidFill>
                </w14:textFill>
              </w:rPr>
              <w:t>年</w:t>
            </w:r>
            <w:r>
              <w:rPr>
                <w:rFonts w:hint="eastAsia" w:ascii="宋体" w:hAnsi="宋体" w:eastAsia="宋体" w:cs="仿宋_GB2312"/>
                <w:b/>
                <w:bCs w:val="0"/>
                <w:color w:val="000000" w:themeColor="text1"/>
                <w:kern w:val="0"/>
                <w:szCs w:val="21"/>
                <w14:textFill>
                  <w14:solidFill>
                    <w14:schemeClr w14:val="tx1"/>
                  </w14:solidFill>
                </w14:textFill>
              </w:rPr>
              <w:t>以来</w:t>
            </w:r>
            <w:r>
              <w:rPr>
                <w:rFonts w:ascii="宋体" w:hAnsi="宋体" w:eastAsia="宋体" w:cs="仿宋_GB2312"/>
                <w:b/>
                <w:bCs w:val="0"/>
                <w:color w:val="000000" w:themeColor="text1"/>
                <w:kern w:val="0"/>
                <w:szCs w:val="21"/>
                <w14:textFill>
                  <w14:solidFill>
                    <w14:schemeClr w14:val="tx1"/>
                  </w14:solidFill>
                </w14:textFill>
              </w:rPr>
              <w:t>是否受到相关部门通报批评或处罚的</w:t>
            </w:r>
          </w:p>
        </w:tc>
        <w:tc>
          <w:tcPr>
            <w:tcW w:w="437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），受到</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r>
              <w:rPr>
                <w:rFonts w:hint="eastAsia" w:ascii="宋体" w:hAnsi="宋体" w:eastAsia="宋体" w:cs="仿宋_GB2312"/>
                <w:b/>
                <w:bCs w:val="0"/>
                <w:color w:val="000000" w:themeColor="text1"/>
                <w:kern w:val="0"/>
                <w:szCs w:val="21"/>
                <w14:textFill>
                  <w14:solidFill>
                    <w14:schemeClr w14:val="tx1"/>
                  </w14:solidFill>
                </w14:textFill>
              </w:rPr>
              <w:t>部门</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r>
              <w:rPr>
                <w:rFonts w:hint="eastAsia" w:ascii="宋体" w:hAnsi="宋体" w:eastAsia="宋体" w:cs="仿宋_GB2312"/>
                <w:b/>
                <w:bCs w:val="0"/>
                <w:color w:val="000000" w:themeColor="text1"/>
                <w:kern w:val="0"/>
                <w:szCs w:val="21"/>
                <w14:textFill>
                  <w14:solidFill>
                    <w14:schemeClr w14:val="tx1"/>
                  </w14:solidFill>
                </w14:textFill>
              </w:rPr>
              <w:t>批评或处罚。</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相关文件材料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115" w:hRule="atLeast"/>
        </w:trPr>
        <w:tc>
          <w:tcPr>
            <w:tcW w:w="882" w:type="dxa"/>
            <w:vMerge w:val="restart"/>
            <w:tcBorders>
              <w:top w:val="single" w:color="auto" w:sz="4" w:space="0"/>
              <w:left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五</w:t>
            </w:r>
          </w:p>
        </w:tc>
        <w:tc>
          <w:tcPr>
            <w:tcW w:w="1699" w:type="dxa"/>
            <w:vMerge w:val="restart"/>
            <w:tcBorders>
              <w:top w:val="single" w:color="auto" w:sz="4" w:space="0"/>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是否按照章程</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规定按期换届</w:t>
            </w:r>
          </w:p>
        </w:tc>
        <w:tc>
          <w:tcPr>
            <w:tcW w:w="383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12.</w:t>
            </w:r>
            <w:r>
              <w:rPr>
                <w:rFonts w:ascii="宋体" w:hAnsi="宋体" w:eastAsia="宋体" w:cs="仿宋_GB2312"/>
                <w:b/>
                <w:bCs w:val="0"/>
                <w:color w:val="000000" w:themeColor="text1"/>
                <w:kern w:val="0"/>
                <w:szCs w:val="21"/>
                <w14:textFill>
                  <w14:solidFill>
                    <w14:schemeClr w14:val="tx1"/>
                  </w14:solidFill>
                </w14:textFill>
              </w:rPr>
              <w:t>提前或延期换届是否经批准</w:t>
            </w:r>
          </w:p>
        </w:tc>
        <w:tc>
          <w:tcPr>
            <w:tcW w:w="4376"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已报批（  ），审批情况为</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 xml:space="preserve">未报批（ </w:t>
            </w:r>
            <w:r>
              <w:rPr>
                <w:rFonts w:hint="eastAsia" w:ascii="宋体" w:hAnsi="宋体" w:eastAsia="宋体" w:cs="仿宋_GB2312"/>
                <w:b/>
                <w:bCs w:val="0"/>
                <w:color w:val="000000" w:themeColor="text1"/>
                <w:kern w:val="0"/>
                <w:szCs w:val="21"/>
                <w:lang w:val="en-US" w:eastAsia="zh-CN"/>
                <w14:textFill>
                  <w14:solidFill>
                    <w14:schemeClr w14:val="tx1"/>
                  </w14:solidFill>
                </w14:textFill>
              </w:rPr>
              <w:t xml:space="preserve"> </w:t>
            </w:r>
            <w:r>
              <w:rPr>
                <w:rFonts w:hint="eastAsia" w:ascii="宋体" w:hAnsi="宋体" w:eastAsia="宋体" w:cs="仿宋_GB2312"/>
                <w:b/>
                <w:bCs w:val="0"/>
                <w:color w:val="000000" w:themeColor="text1"/>
                <w:kern w:val="0"/>
                <w:szCs w:val="21"/>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宋体" w:hAnsi="宋体" w:eastAsia="宋体" w:cs="仿宋_GB2312"/>
                <w:b/>
                <w:bCs w:val="0"/>
                <w:color w:val="000000" w:themeColor="text1"/>
                <w:kern w:val="0"/>
                <w:szCs w:val="21"/>
                <w:lang w:val="en-US" w:eastAsia="zh-CN"/>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未提前</w:t>
            </w:r>
            <w:r>
              <w:rPr>
                <w:rFonts w:hint="eastAsia" w:ascii="宋体" w:hAnsi="宋体" w:eastAsia="宋体" w:cs="仿宋_GB2312"/>
                <w:b/>
                <w:bCs w:val="0"/>
                <w:color w:val="000000" w:themeColor="text1"/>
                <w:kern w:val="0"/>
                <w:szCs w:val="21"/>
                <w:lang w:eastAsia="zh-CN"/>
                <w14:textFill>
                  <w14:solidFill>
                    <w14:schemeClr w14:val="tx1"/>
                  </w14:solidFill>
                </w14:textFill>
              </w:rPr>
              <w:t>（</w:t>
            </w:r>
            <w:r>
              <w:rPr>
                <w:rFonts w:hint="eastAsia" w:ascii="宋体" w:hAnsi="宋体" w:eastAsia="宋体" w:cs="仿宋_GB2312"/>
                <w:b/>
                <w:bCs w:val="0"/>
                <w:color w:val="000000" w:themeColor="text1"/>
                <w:kern w:val="0"/>
                <w:szCs w:val="21"/>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lang w:val="en-US" w:eastAsia="zh-CN"/>
                <w14:textFill>
                  <w14:solidFill>
                    <w14:schemeClr w14:val="tx1"/>
                  </w14:solidFill>
                </w14:textFill>
              </w:rPr>
              <w:t>④</w:t>
            </w:r>
            <w:r>
              <w:rPr>
                <w:rFonts w:hint="eastAsia" w:ascii="宋体" w:hAnsi="宋体" w:eastAsia="宋体" w:cs="仿宋_GB2312"/>
                <w:b/>
                <w:bCs w:val="0"/>
                <w:color w:val="000000" w:themeColor="text1"/>
                <w:kern w:val="0"/>
                <w:szCs w:val="21"/>
                <w14:textFill>
                  <w14:solidFill>
                    <w14:schemeClr w14:val="tx1"/>
                  </w14:solidFill>
                </w14:textFill>
              </w:rPr>
              <w:t>延期换届（  ），本届任职时间为</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tc>
        <w:tc>
          <w:tcPr>
            <w:tcW w:w="3395"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有报批的提供报批材料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5" w:hRule="atLeast"/>
        </w:trPr>
        <w:tc>
          <w:tcPr>
            <w:tcW w:w="882" w:type="dxa"/>
            <w:vMerge w:val="continue"/>
            <w:tcBorders>
              <w:left w:val="single" w:color="auto" w:sz="4" w:space="0"/>
              <w:right w:val="single" w:color="auto" w:sz="8" w:space="0"/>
            </w:tcBorders>
            <w:shd w:val="clear" w:color="auto" w:fill="auto"/>
            <w:tcMar>
              <w:left w:w="108" w:type="dxa"/>
              <w:right w:w="108" w:type="dxa"/>
            </w:tcMar>
            <w:vAlign w:val="center"/>
          </w:tcPr>
          <w:p>
            <w:pPr>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13.负责人</w:t>
            </w:r>
            <w:r>
              <w:rPr>
                <w:rFonts w:hint="eastAsia" w:ascii="宋体" w:hAnsi="宋体" w:eastAsia="宋体" w:cs="仿宋_GB2312"/>
                <w:b/>
                <w:bCs w:val="0"/>
                <w:color w:val="000000" w:themeColor="text1"/>
                <w:kern w:val="0"/>
                <w:szCs w:val="21"/>
                <w:lang w:eastAsia="zh-CN"/>
                <w14:textFill>
                  <w14:solidFill>
                    <w14:schemeClr w14:val="tx1"/>
                  </w14:solidFill>
                </w14:textFill>
              </w:rPr>
              <w:t>是否</w:t>
            </w:r>
            <w:r>
              <w:rPr>
                <w:rFonts w:ascii="宋体" w:hAnsi="宋体" w:eastAsia="宋体" w:cs="仿宋_GB2312"/>
                <w:b/>
                <w:bCs w:val="0"/>
                <w:color w:val="000000" w:themeColor="text1"/>
                <w:kern w:val="0"/>
                <w:szCs w:val="21"/>
                <w14:textFill>
                  <w14:solidFill>
                    <w14:schemeClr w14:val="tx1"/>
                  </w14:solidFill>
                </w14:textFill>
              </w:rPr>
              <w:t>超龄、超届任职或不符合任职基本条件的</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），违规人员及职务为</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提供现任负责人年龄及任职开始时间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82" w:type="dxa"/>
            <w:vMerge w:val="continue"/>
            <w:tcBorders>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14.现职领导干部和退（离）休领导人员</w:t>
            </w:r>
            <w:r>
              <w:rPr>
                <w:rFonts w:hint="eastAsia" w:ascii="宋体" w:hAnsi="宋体" w:eastAsia="宋体" w:cs="仿宋_GB2312"/>
                <w:b/>
                <w:bCs w:val="0"/>
                <w:color w:val="000000" w:themeColor="text1"/>
                <w:kern w:val="0"/>
                <w:szCs w:val="21"/>
                <w:lang w:eastAsia="zh-CN"/>
                <w14:textFill>
                  <w14:solidFill>
                    <w14:schemeClr w14:val="tx1"/>
                  </w14:solidFill>
                </w14:textFill>
              </w:rPr>
              <w:t>及非县管干部</w:t>
            </w:r>
            <w:r>
              <w:rPr>
                <w:rFonts w:ascii="宋体" w:hAnsi="宋体" w:eastAsia="宋体" w:cs="仿宋_GB2312"/>
                <w:b/>
                <w:bCs w:val="0"/>
                <w:color w:val="000000" w:themeColor="text1"/>
                <w:kern w:val="0"/>
                <w:szCs w:val="21"/>
                <w14:textFill>
                  <w14:solidFill>
                    <w14:schemeClr w14:val="tx1"/>
                  </w14:solidFill>
                </w14:textFill>
              </w:rPr>
              <w:t>兼职是否按干部管理权限履行有关审批手续</w:t>
            </w:r>
          </w:p>
        </w:tc>
        <w:tc>
          <w:tcPr>
            <w:tcW w:w="437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已报批（  ），审批情况为</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未报批（  ）</w:t>
            </w:r>
          </w:p>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无此类兼职人员（  ）</w:t>
            </w:r>
          </w:p>
        </w:tc>
        <w:tc>
          <w:tcPr>
            <w:tcW w:w="3395"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有报批的提供报批材料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5" w:hRule="atLeast"/>
        </w:trPr>
        <w:tc>
          <w:tcPr>
            <w:tcW w:w="882" w:type="dxa"/>
            <w:tcBorders>
              <w:top w:val="single" w:color="auto" w:sz="4" w:space="0"/>
              <w:left w:val="single" w:color="auto" w:sz="4" w:space="0"/>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序号</w:t>
            </w:r>
          </w:p>
        </w:tc>
        <w:tc>
          <w:tcPr>
            <w:tcW w:w="1699"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检查事项</w:t>
            </w: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检查情况</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材料准备</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序号</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75" w:hRule="atLeast"/>
        </w:trPr>
        <w:tc>
          <w:tcPr>
            <w:tcW w:w="88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六</w:t>
            </w:r>
          </w:p>
        </w:tc>
        <w:tc>
          <w:tcPr>
            <w:tcW w:w="169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是否按规定办理变更登记</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和备案的</w:t>
            </w: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15.换届后法定代表人</w:t>
            </w:r>
            <w:r>
              <w:rPr>
                <w:rFonts w:hint="eastAsia" w:ascii="宋体" w:hAnsi="宋体" w:eastAsia="宋体" w:cs="仿宋_GB2312"/>
                <w:b/>
                <w:bCs w:val="0"/>
                <w:color w:val="000000" w:themeColor="text1"/>
                <w:kern w:val="0"/>
                <w:szCs w:val="21"/>
                <w:lang w:eastAsia="zh-CN"/>
                <w14:textFill>
                  <w14:solidFill>
                    <w14:schemeClr w14:val="tx1"/>
                  </w14:solidFill>
                </w14:textFill>
              </w:rPr>
              <w:t>有变动的</w:t>
            </w:r>
            <w:r>
              <w:rPr>
                <w:rFonts w:ascii="宋体" w:hAnsi="宋体" w:eastAsia="宋体" w:cs="仿宋_GB2312"/>
                <w:b/>
                <w:bCs w:val="0"/>
                <w:color w:val="000000" w:themeColor="text1"/>
                <w:kern w:val="0"/>
                <w:szCs w:val="21"/>
                <w14:textFill>
                  <w14:solidFill>
                    <w14:schemeClr w14:val="tx1"/>
                  </w14:solidFill>
                </w14:textFill>
              </w:rPr>
              <w:t>是否及时办理变更登记</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p>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lang w:eastAsia="zh-CN"/>
                <w14:textFill>
                  <w14:solidFill>
                    <w14:schemeClr w14:val="tx1"/>
                  </w14:solidFill>
                </w14:textFill>
              </w:rPr>
              <w:t>法人不变办理备案</w:t>
            </w:r>
            <w:r>
              <w:rPr>
                <w:rFonts w:hint="eastAsia" w:ascii="宋体" w:hAnsi="宋体" w:eastAsia="宋体" w:cs="仿宋_GB2312"/>
                <w:b/>
                <w:bCs w:val="0"/>
                <w:color w:val="000000" w:themeColor="text1"/>
                <w:kern w:val="0"/>
                <w:szCs w:val="21"/>
                <w14:textFill>
                  <w14:solidFill>
                    <w14:schemeClr w14:val="tx1"/>
                  </w14:solidFill>
                </w14:textFill>
              </w:rPr>
              <w:t>（  ）</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16.办公地址与登记地址是否一致</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微软雅黑"/>
                <w:b/>
                <w:bCs w:val="0"/>
                <w:color w:val="000000" w:themeColor="text1"/>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96" w:hRule="atLeast"/>
        </w:trPr>
        <w:tc>
          <w:tcPr>
            <w:tcW w:w="88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17.修改章程是否经登记机关核准</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章程</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82" w:type="dxa"/>
            <w:vMerge w:val="continue"/>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18.增补变更负责人是否经登记机关同意备案</w:t>
            </w:r>
          </w:p>
        </w:tc>
        <w:tc>
          <w:tcPr>
            <w:tcW w:w="437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nil"/>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增补、变更负责人相关材料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82" w:type="dxa"/>
            <w:vMerge w:val="restart"/>
            <w:tcBorders>
              <w:top w:val="single" w:color="auto" w:sz="4" w:space="0"/>
              <w:left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七</w:t>
            </w:r>
          </w:p>
        </w:tc>
        <w:tc>
          <w:tcPr>
            <w:tcW w:w="1699" w:type="dxa"/>
            <w:vMerge w:val="restart"/>
            <w:tcBorders>
              <w:top w:val="single" w:color="auto" w:sz="4" w:space="0"/>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是否存在</w:t>
            </w:r>
            <w:r>
              <w:rPr>
                <w:rFonts w:hint="eastAsia" w:ascii="宋体" w:hAnsi="宋体" w:eastAsia="宋体" w:cs="仿宋_GB2312"/>
                <w:b/>
                <w:bCs w:val="0"/>
                <w:color w:val="000000" w:themeColor="text1"/>
                <w:kern w:val="0"/>
                <w:szCs w:val="21"/>
                <w14:textFill>
                  <w14:solidFill>
                    <w14:schemeClr w14:val="tx1"/>
                  </w14:solidFill>
                </w14:textFill>
              </w:rPr>
              <w:t>分支机构、代表机构设立或管理不符合规定的</w:t>
            </w: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19.分支机构、代表机构设立是否符合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规定</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已设立，符合规定（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已设立，不符合规定（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未设立（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提供分支机构及代表机构名册</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35"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20.分支机构、代表机构是否正常开展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活动</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未设立（  ）</w:t>
            </w:r>
          </w:p>
        </w:tc>
        <w:tc>
          <w:tcPr>
            <w:tcW w:w="3395" w:type="dxa"/>
            <w:vMerge w:val="restart"/>
            <w:tcBorders>
              <w:top w:val="single" w:color="auto" w:sz="4" w:space="0"/>
              <w:left w:val="nil"/>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提供分支机构、代表机构开展活动的相关材料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3"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21.</w:t>
            </w:r>
            <w:r>
              <w:rPr>
                <w:rFonts w:ascii="宋体" w:hAnsi="宋体" w:eastAsia="宋体" w:cs="仿宋_GB2312"/>
                <w:b/>
                <w:bCs w:val="0"/>
                <w:color w:val="000000" w:themeColor="text1"/>
                <w:kern w:val="0"/>
                <w:szCs w:val="21"/>
                <w14:textFill>
                  <w14:solidFill>
                    <w14:schemeClr w14:val="tx1"/>
                  </w14:solidFill>
                </w14:textFill>
              </w:rPr>
              <w:t>是否存在未尽到管理职责，致使分支机构、代表机构存在违法活动</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），违法情形为</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未设立（  ）</w:t>
            </w:r>
          </w:p>
        </w:tc>
        <w:tc>
          <w:tcPr>
            <w:tcW w:w="3395"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3"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22.是否存在以分支机构下设的分支机构名义进行活动的</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39"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23.是否存在以地域性分支机构名义进行活动的</w:t>
            </w:r>
          </w:p>
        </w:tc>
        <w:tc>
          <w:tcPr>
            <w:tcW w:w="43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45" w:hRule="atLeast"/>
        </w:trPr>
        <w:tc>
          <w:tcPr>
            <w:tcW w:w="882" w:type="dxa"/>
            <w:vMerge w:val="continue"/>
            <w:tcBorders>
              <w:left w:val="single" w:color="auto" w:sz="8" w:space="0"/>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宋体" w:hAnsi="宋体" w:eastAsia="宋体" w:cs="微软雅黑"/>
                <w:b/>
                <w:bCs w:val="0"/>
                <w:color w:val="000000" w:themeColor="text1"/>
                <w:szCs w:val="21"/>
                <w14:textFill>
                  <w14:solidFill>
                    <w14:schemeClr w14:val="tx1"/>
                  </w14:solidFill>
                </w14:textFill>
              </w:rPr>
            </w:pPr>
          </w:p>
        </w:tc>
        <w:tc>
          <w:tcPr>
            <w:tcW w:w="383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24.是否存在擅自开立分支机构银行基本存款帐户的</w:t>
            </w:r>
          </w:p>
        </w:tc>
        <w:tc>
          <w:tcPr>
            <w:tcW w:w="4376"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continue"/>
            <w:tcBorders>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3" w:hRule="atLeast"/>
        </w:trPr>
        <w:tc>
          <w:tcPr>
            <w:tcW w:w="882"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spacing w:line="400" w:lineRule="exact"/>
              <w:jc w:val="center"/>
              <w:rPr>
                <w:rFonts w:hint="eastAsia" w:ascii="黑体" w:hAnsi="黑体" w:eastAsia="黑体" w:cs="黑体"/>
                <w:b/>
                <w:bCs w:val="0"/>
                <w:color w:val="000000" w:themeColor="text1"/>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序号</w:t>
            </w:r>
          </w:p>
        </w:tc>
        <w:tc>
          <w:tcPr>
            <w:tcW w:w="5535" w:type="dxa"/>
            <w:gridSpan w:val="2"/>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检查事项</w:t>
            </w:r>
          </w:p>
        </w:tc>
        <w:tc>
          <w:tcPr>
            <w:tcW w:w="437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检查情况</w:t>
            </w:r>
          </w:p>
        </w:tc>
        <w:tc>
          <w:tcPr>
            <w:tcW w:w="339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材料准备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35" w:hRule="atLeast"/>
        </w:trPr>
        <w:tc>
          <w:tcPr>
            <w:tcW w:w="882" w:type="dxa"/>
            <w:vMerge w:val="restart"/>
            <w:tcBorders>
              <w:top w:val="single" w:color="auto" w:sz="4" w:space="0"/>
              <w:left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八</w:t>
            </w: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restart"/>
            <w:tcBorders>
              <w:top w:val="single" w:color="auto" w:sz="4" w:space="0"/>
              <w:left w:val="nil"/>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微软雅黑"/>
                <w:b/>
                <w:bCs w:val="0"/>
                <w:color w:val="000000" w:themeColor="text1"/>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财务管理或资金、资产使用存在违规情形的</w:t>
            </w: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25.财务制度是否健全，有无相应的财务人员</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提供财务制度及财务人员名单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70"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26.现有净资产是否低于国家有关行业主管部门规定的最低标准</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提供财务资料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285"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27.20</w:t>
            </w:r>
            <w:r>
              <w:rPr>
                <w:rFonts w:hint="eastAsia" w:ascii="宋体" w:hAnsi="宋体" w:eastAsia="宋体" w:cs="仿宋_GB2312"/>
                <w:b/>
                <w:bCs w:val="0"/>
                <w:color w:val="000000" w:themeColor="text1"/>
                <w:kern w:val="0"/>
                <w:szCs w:val="21"/>
                <w14:textFill>
                  <w14:solidFill>
                    <w14:schemeClr w14:val="tx1"/>
                  </w14:solidFill>
                </w14:textFill>
              </w:rPr>
              <w:t>2</w:t>
            </w:r>
            <w:r>
              <w:rPr>
                <w:rFonts w:hint="eastAsia" w:ascii="宋体" w:hAnsi="宋体" w:eastAsia="宋体" w:cs="仿宋_GB2312"/>
                <w:b/>
                <w:bCs w:val="0"/>
                <w:color w:val="000000" w:themeColor="text1"/>
                <w:kern w:val="0"/>
                <w:szCs w:val="21"/>
                <w:lang w:val="en-US" w:eastAsia="zh-CN"/>
                <w14:textFill>
                  <w14:solidFill>
                    <w14:schemeClr w14:val="tx1"/>
                  </w14:solidFill>
                </w14:textFill>
              </w:rPr>
              <w:t>4</w:t>
            </w:r>
            <w:r>
              <w:rPr>
                <w:rFonts w:ascii="宋体" w:hAnsi="宋体" w:eastAsia="宋体" w:cs="仿宋_GB2312"/>
                <w:b/>
                <w:bCs w:val="0"/>
                <w:color w:val="000000" w:themeColor="text1"/>
                <w:kern w:val="0"/>
                <w:szCs w:val="21"/>
                <w14:textFill>
                  <w14:solidFill>
                    <w14:schemeClr w14:val="tx1"/>
                  </w14:solidFill>
                </w14:textFill>
              </w:rPr>
              <w:t>年财务收支情况是否向理事会报告，接受理事会、监事会监督</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提供向理事会、监事会作出的财务收支情况报告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65"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28.是否存在侵占、私分、挪用单位的资产或者所接受的捐赠、资助</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提供资金支出情况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360" w:hRule="atLeast"/>
        </w:trPr>
        <w:tc>
          <w:tcPr>
            <w:tcW w:w="882" w:type="dxa"/>
            <w:vMerge w:val="continue"/>
            <w:tcBorders>
              <w:left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29.是否存在违反国家有关规定收取费用、筹集资金或者接受使用捐赠、资助</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提供资金来源情况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260" w:hRule="atLeast"/>
        </w:trPr>
        <w:tc>
          <w:tcPr>
            <w:tcW w:w="882" w:type="dxa"/>
            <w:vMerge w:val="continue"/>
            <w:tcBorders>
              <w:left w:val="single" w:color="auto" w:sz="8" w:space="0"/>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微软雅黑"/>
                <w:b/>
                <w:bCs w:val="0"/>
                <w:color w:val="000000" w:themeColor="text1"/>
                <w:szCs w:val="21"/>
                <w14:textFill>
                  <w14:solidFill>
                    <w14:schemeClr w14:val="tx1"/>
                  </w14:solidFill>
                </w14:textFill>
              </w:rPr>
            </w:pPr>
          </w:p>
        </w:tc>
        <w:tc>
          <w:tcPr>
            <w:tcW w:w="1699" w:type="dxa"/>
            <w:vMerge w:val="continue"/>
            <w:tcBorders>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30.是否从事营利性经营活动</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提供社会服务活动为主的民办非企业单位提供物价部门核准或备案的收费标准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5" w:hRule="atLeast"/>
        </w:trPr>
        <w:tc>
          <w:tcPr>
            <w:tcW w:w="882"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spacing w:line="400" w:lineRule="exact"/>
              <w:jc w:val="center"/>
              <w:rPr>
                <w:rFonts w:hint="eastAsia" w:ascii="黑体" w:hAnsi="黑体" w:eastAsia="黑体" w:cs="黑体"/>
                <w:b/>
                <w:bCs w:val="0"/>
                <w:color w:val="000000" w:themeColor="text1"/>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序号</w:t>
            </w:r>
          </w:p>
        </w:tc>
        <w:tc>
          <w:tcPr>
            <w:tcW w:w="5535" w:type="dxa"/>
            <w:gridSpan w:val="2"/>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检查事项</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检查情况</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center"/>
              <w:rPr>
                <w:rFonts w:hint="eastAsia" w:ascii="黑体" w:hAnsi="黑体" w:eastAsia="黑体" w:cs="黑体"/>
                <w:b/>
                <w:bCs w:val="0"/>
                <w:color w:val="000000" w:themeColor="text1"/>
                <w:kern w:val="0"/>
                <w:szCs w:val="21"/>
                <w14:textFill>
                  <w14:solidFill>
                    <w14:schemeClr w14:val="tx1"/>
                  </w14:solidFill>
                </w14:textFill>
              </w:rPr>
            </w:pPr>
            <w:r>
              <w:rPr>
                <w:rFonts w:hint="eastAsia" w:ascii="黑体" w:hAnsi="黑体" w:eastAsia="黑体" w:cs="黑体"/>
                <w:b/>
                <w:bCs w:val="0"/>
                <w:color w:val="000000" w:themeColor="text1"/>
                <w:kern w:val="0"/>
                <w:szCs w:val="21"/>
                <w14:textFill>
                  <w14:solidFill>
                    <w14:schemeClr w14:val="tx1"/>
                  </w14:solidFill>
                </w14:textFill>
              </w:rPr>
              <w:t>材料准备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40" w:hRule="atLeast"/>
        </w:trPr>
        <w:tc>
          <w:tcPr>
            <w:tcW w:w="882" w:type="dxa"/>
            <w:vMerge w:val="restart"/>
            <w:tcBorders>
              <w:top w:val="single" w:color="auto" w:sz="4" w:space="0"/>
              <w:left w:val="single" w:color="auto" w:sz="4" w:space="0"/>
              <w:right w:val="single" w:color="auto" w:sz="8" w:space="0"/>
            </w:tcBorders>
            <w:shd w:val="clear" w:color="auto" w:fill="auto"/>
            <w:tcMar>
              <w:left w:w="108" w:type="dxa"/>
              <w:right w:w="108" w:type="dxa"/>
            </w:tcMar>
            <w:vAlign w:val="center"/>
          </w:tcPr>
          <w:p>
            <w:pPr>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九</w:t>
            </w:r>
          </w:p>
        </w:tc>
        <w:tc>
          <w:tcPr>
            <w:tcW w:w="1699" w:type="dxa"/>
            <w:vMerge w:val="restart"/>
            <w:tcBorders>
              <w:top w:val="single" w:color="auto" w:sz="4" w:space="0"/>
              <w:left w:val="nil"/>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是否按规定建立党的组织覆盖</w:t>
            </w:r>
          </w:p>
        </w:tc>
        <w:tc>
          <w:tcPr>
            <w:tcW w:w="383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31.是否存在应建而未建立党组织的情况</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提供党员名单和已建立党组织的相关批准材料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5" w:hRule="atLeast"/>
        </w:trPr>
        <w:tc>
          <w:tcPr>
            <w:tcW w:w="882" w:type="dxa"/>
            <w:vMerge w:val="continue"/>
            <w:tcBorders>
              <w:left w:val="single" w:color="auto" w:sz="4" w:space="0"/>
              <w:bottom w:val="single" w:color="auto" w:sz="4" w:space="0"/>
              <w:right w:val="single" w:color="auto" w:sz="8" w:space="0"/>
            </w:tcBorders>
            <w:shd w:val="clear" w:color="auto" w:fill="auto"/>
            <w:tcMar>
              <w:left w:w="108" w:type="dxa"/>
              <w:right w:w="108" w:type="dxa"/>
            </w:tcMar>
            <w:vAlign w:val="center"/>
          </w:tcPr>
          <w:p>
            <w:pPr>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1699" w:type="dxa"/>
            <w:vMerge w:val="continue"/>
            <w:tcBorders>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32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32</w:t>
            </w:r>
            <w:r>
              <w:rPr>
                <w:rFonts w:hint="eastAsia" w:ascii="宋体" w:hAnsi="宋体" w:eastAsia="宋体" w:cs="仿宋_GB2312"/>
                <w:b/>
                <w:bCs w:val="0"/>
                <w:color w:val="000000" w:themeColor="text1"/>
                <w:kern w:val="0"/>
                <w:szCs w:val="21"/>
                <w14:textFill>
                  <w14:solidFill>
                    <w14:schemeClr w14:val="tx1"/>
                  </w14:solidFill>
                </w14:textFill>
              </w:rPr>
              <w:t>.</w:t>
            </w:r>
            <w:r>
              <w:rPr>
                <w:rFonts w:ascii="宋体" w:hAnsi="宋体" w:eastAsia="宋体" w:cs="仿宋_GB2312"/>
                <w:b/>
                <w:bCs w:val="0"/>
                <w:color w:val="000000" w:themeColor="text1"/>
                <w:kern w:val="0"/>
                <w:szCs w:val="21"/>
                <w14:textFill>
                  <w14:solidFill>
                    <w14:schemeClr w14:val="tx1"/>
                  </w14:solidFill>
                </w14:textFill>
              </w:rPr>
              <w:t>如暂不能单独建立党组织，是否支持通过联合建立党组织、选派党建工作联络员等方式，开展党的工作</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提供联合建立或选派党建工作联络员相关材料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5" w:hRule="atLeast"/>
        </w:trPr>
        <w:tc>
          <w:tcPr>
            <w:tcW w:w="882" w:type="dxa"/>
            <w:vMerge w:val="restart"/>
            <w:tcBorders>
              <w:top w:val="single" w:color="auto" w:sz="4" w:space="0"/>
              <w:left w:val="single" w:color="auto" w:sz="4" w:space="0"/>
              <w:right w:val="single" w:color="auto" w:sz="8" w:space="0"/>
            </w:tcBorders>
            <w:shd w:val="clear" w:color="auto" w:fill="auto"/>
            <w:tcMar>
              <w:left w:w="108" w:type="dxa"/>
              <w:right w:w="108" w:type="dxa"/>
            </w:tcMar>
            <w:vAlign w:val="center"/>
          </w:tcPr>
          <w:p>
            <w:pPr>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十</w:t>
            </w:r>
          </w:p>
        </w:tc>
        <w:tc>
          <w:tcPr>
            <w:tcW w:w="1699" w:type="dxa"/>
            <w:vMerge w:val="restart"/>
            <w:tcBorders>
              <w:top w:val="single" w:color="auto" w:sz="4" w:space="0"/>
              <w:left w:val="nil"/>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是否履行信息公布义务或者存在公布虚假信息的</w:t>
            </w:r>
          </w:p>
        </w:tc>
        <w:tc>
          <w:tcPr>
            <w:tcW w:w="383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32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33.是否履行信息公布义务</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），在</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r>
              <w:rPr>
                <w:rFonts w:hint="eastAsia" w:ascii="宋体" w:hAnsi="宋体" w:eastAsia="宋体" w:cs="仿宋_GB2312"/>
                <w:b/>
                <w:bCs w:val="0"/>
                <w:color w:val="000000" w:themeColor="text1"/>
                <w:kern w:val="0"/>
                <w:szCs w:val="21"/>
                <w14:textFill>
                  <w14:solidFill>
                    <w14:schemeClr w14:val="tx1"/>
                  </w14:solidFill>
                </w14:textFill>
              </w:rPr>
              <w:t>媒体进行公开，公开的内容有</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tc>
        <w:tc>
          <w:tcPr>
            <w:tcW w:w="3395" w:type="dxa"/>
            <w:vMerge w:val="restart"/>
            <w:tcBorders>
              <w:top w:val="single" w:color="auto" w:sz="4" w:space="0"/>
              <w:left w:val="nil"/>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提供信息公开相关材料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5" w:hRule="atLeast"/>
        </w:trPr>
        <w:tc>
          <w:tcPr>
            <w:tcW w:w="882" w:type="dxa"/>
            <w:vMerge w:val="continue"/>
            <w:tcBorders>
              <w:left w:val="single" w:color="auto" w:sz="4" w:space="0"/>
              <w:bottom w:val="single" w:color="auto" w:sz="4" w:space="0"/>
              <w:right w:val="single" w:color="auto" w:sz="8" w:space="0"/>
            </w:tcBorders>
            <w:shd w:val="clear" w:color="auto" w:fill="auto"/>
            <w:tcMar>
              <w:left w:w="108" w:type="dxa"/>
              <w:right w:w="108" w:type="dxa"/>
            </w:tcMar>
            <w:vAlign w:val="center"/>
          </w:tcPr>
          <w:p>
            <w:pPr>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c>
          <w:tcPr>
            <w:tcW w:w="1699" w:type="dxa"/>
            <w:vMerge w:val="continue"/>
            <w:tcBorders>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left"/>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32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34.资产来源属于国家拨款或者社会捐赠、资助的， 是否将有关情况以适当方式向社会公布接受有关部门和社会监督</w:t>
            </w:r>
          </w:p>
        </w:tc>
        <w:tc>
          <w:tcPr>
            <w:tcW w:w="437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u w:val="single"/>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是（  ），以何种方式进行了公开：</w:t>
            </w:r>
            <w:r>
              <w:rPr>
                <w:rFonts w:hint="eastAsia" w:ascii="宋体" w:hAnsi="宋体" w:eastAsia="宋体" w:cs="仿宋_GB2312"/>
                <w:b/>
                <w:bCs w:val="0"/>
                <w:color w:val="000000" w:themeColor="text1"/>
                <w:kern w:val="0"/>
                <w:szCs w:val="21"/>
                <w:u w:val="single"/>
                <w14:textFill>
                  <w14:solidFill>
                    <w14:schemeClr w14:val="tx1"/>
                  </w14:solidFill>
                </w14:textFill>
              </w:rPr>
              <w:t xml:space="preserve">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否（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无此类资产来源（  ）</w:t>
            </w:r>
          </w:p>
        </w:tc>
        <w:tc>
          <w:tcPr>
            <w:tcW w:w="3395" w:type="dxa"/>
            <w:vMerge w:val="continue"/>
            <w:tcBorders>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jc w:val="center"/>
              <w:rPr>
                <w:rFonts w:ascii="宋体" w:hAnsi="宋体" w:eastAsia="宋体" w:cs="仿宋_GB2312"/>
                <w:b/>
                <w:bCs w:val="0"/>
                <w:color w:val="000000" w:themeColor="text1"/>
                <w:kern w:val="0"/>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5" w:hRule="atLeast"/>
        </w:trPr>
        <w:tc>
          <w:tcPr>
            <w:tcW w:w="882" w:type="dxa"/>
            <w:vMerge w:val="restart"/>
            <w:tcBorders>
              <w:top w:val="single" w:color="auto" w:sz="4" w:space="0"/>
              <w:left w:val="single" w:color="auto" w:sz="4" w:space="0"/>
              <w:right w:val="single" w:color="auto" w:sz="8" w:space="0"/>
            </w:tcBorders>
            <w:shd w:val="clear" w:color="auto" w:fill="auto"/>
            <w:tcMar>
              <w:left w:w="108" w:type="dxa"/>
              <w:right w:w="108" w:type="dxa"/>
            </w:tcMar>
            <w:vAlign w:val="center"/>
          </w:tcPr>
          <w:p>
            <w:pPr>
              <w:spacing w:line="400" w:lineRule="exact"/>
              <w:jc w:val="center"/>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十一</w:t>
            </w:r>
          </w:p>
        </w:tc>
        <w:tc>
          <w:tcPr>
            <w:tcW w:w="1699" w:type="dxa"/>
            <w:vMerge w:val="restart"/>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32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是否违规举办评比表彰项目的</w:t>
            </w:r>
          </w:p>
        </w:tc>
        <w:tc>
          <w:tcPr>
            <w:tcW w:w="383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32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35.开展评比表彰活动是否按章程规定履行内部工作程序，报业务主管单位审查</w:t>
            </w:r>
          </w:p>
        </w:tc>
        <w:tc>
          <w:tcPr>
            <w:tcW w:w="437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已按规定审查（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未按规定审查（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未开展评比表彰活动（  ）</w:t>
            </w:r>
          </w:p>
        </w:tc>
        <w:tc>
          <w:tcPr>
            <w:tcW w:w="3395" w:type="dxa"/>
            <w:tcBorders>
              <w:top w:val="single" w:color="auto" w:sz="4" w:space="0"/>
              <w:left w:val="nil"/>
              <w:bottom w:val="single" w:color="auto" w:sz="8" w:space="0"/>
              <w:right w:val="single" w:color="auto" w:sz="4" w:space="0"/>
            </w:tcBorders>
            <w:shd w:val="clear" w:color="auto" w:fill="auto"/>
            <w:tcMar>
              <w:left w:w="108" w:type="dxa"/>
              <w:right w:w="108" w:type="dxa"/>
            </w:tcMar>
            <w:vAlign w:val="center"/>
          </w:tcPr>
          <w:p>
            <w:pPr>
              <w:widowControl/>
              <w:spacing w:line="32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提供业务主管单位审查材料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5" w:hRule="atLeast"/>
        </w:trPr>
        <w:tc>
          <w:tcPr>
            <w:tcW w:w="882" w:type="dxa"/>
            <w:vMerge w:val="continue"/>
            <w:tcBorders>
              <w:left w:val="single" w:color="auto" w:sz="4" w:space="0"/>
              <w:bottom w:val="single" w:color="auto" w:sz="4" w:space="0"/>
              <w:right w:val="single" w:color="auto" w:sz="8" w:space="0"/>
            </w:tcBorders>
            <w:shd w:val="clear" w:color="auto" w:fill="auto"/>
            <w:tcMar>
              <w:left w:w="108" w:type="dxa"/>
              <w:right w:w="108" w:type="dxa"/>
            </w:tcMar>
            <w:vAlign w:val="center"/>
          </w:tcPr>
          <w:p>
            <w:pPr>
              <w:spacing w:line="400" w:lineRule="exact"/>
              <w:rPr>
                <w:rFonts w:ascii="宋体" w:hAnsi="宋体" w:eastAsia="宋体" w:cs="仿宋_GB2312"/>
                <w:b/>
                <w:bCs w:val="0"/>
                <w:color w:val="000000" w:themeColor="text1"/>
                <w:kern w:val="0"/>
                <w:szCs w:val="21"/>
                <w14:textFill>
                  <w14:solidFill>
                    <w14:schemeClr w14:val="tx1"/>
                  </w14:solidFill>
                </w14:textFill>
              </w:rPr>
            </w:pPr>
          </w:p>
        </w:tc>
        <w:tc>
          <w:tcPr>
            <w:tcW w:w="1699" w:type="dxa"/>
            <w:vMerge w:val="continue"/>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spacing w:line="320" w:lineRule="exact"/>
              <w:rPr>
                <w:rFonts w:ascii="宋体" w:hAnsi="宋体" w:eastAsia="宋体" w:cs="仿宋_GB2312"/>
                <w:b/>
                <w:bCs w:val="0"/>
                <w:color w:val="000000" w:themeColor="text1"/>
                <w:kern w:val="0"/>
                <w:szCs w:val="21"/>
                <w14:textFill>
                  <w14:solidFill>
                    <w14:schemeClr w14:val="tx1"/>
                  </w14:solidFill>
                </w14:textFill>
              </w:rPr>
            </w:pPr>
          </w:p>
        </w:tc>
        <w:tc>
          <w:tcPr>
            <w:tcW w:w="383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320" w:lineRule="exact"/>
              <w:jc w:val="lef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36.是否按程序报地方党委、政府批准</w:t>
            </w:r>
          </w:p>
        </w:tc>
        <w:tc>
          <w:tcPr>
            <w:tcW w:w="437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①</w:t>
            </w:r>
            <w:r>
              <w:rPr>
                <w:rFonts w:hint="eastAsia" w:ascii="宋体" w:hAnsi="宋体" w:eastAsia="宋体" w:cs="仿宋_GB2312"/>
                <w:b/>
                <w:bCs w:val="0"/>
                <w:color w:val="000000" w:themeColor="text1"/>
                <w:kern w:val="0"/>
                <w:szCs w:val="21"/>
                <w14:textFill>
                  <w14:solidFill>
                    <w14:schemeClr w14:val="tx1"/>
                  </w14:solidFill>
                </w14:textFill>
              </w:rPr>
              <w:t>已按规定报批（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②</w:t>
            </w:r>
            <w:r>
              <w:rPr>
                <w:rFonts w:hint="eastAsia" w:ascii="宋体" w:hAnsi="宋体" w:eastAsia="宋体" w:cs="仿宋_GB2312"/>
                <w:b/>
                <w:bCs w:val="0"/>
                <w:color w:val="000000" w:themeColor="text1"/>
                <w:kern w:val="0"/>
                <w:szCs w:val="21"/>
                <w14:textFill>
                  <w14:solidFill>
                    <w14:schemeClr w14:val="tx1"/>
                  </w14:solidFill>
                </w14:textFill>
              </w:rPr>
              <w:t>未按规定报批（  ）</w:t>
            </w:r>
          </w:p>
          <w:p>
            <w:pPr>
              <w:widowControl/>
              <w:spacing w:line="400" w:lineRule="exact"/>
              <w:rPr>
                <w:rFonts w:ascii="宋体" w:hAnsi="宋体" w:eastAsia="宋体" w:cs="仿宋_GB2312"/>
                <w:b/>
                <w:bCs w:val="0"/>
                <w:color w:val="000000" w:themeColor="text1"/>
                <w:kern w:val="0"/>
                <w:szCs w:val="21"/>
                <w14:textFill>
                  <w14:solidFill>
                    <w14:schemeClr w14:val="tx1"/>
                  </w14:solidFill>
                </w14:textFill>
              </w:rPr>
            </w:pPr>
            <w:r>
              <w:rPr>
                <w:rFonts w:ascii="宋体" w:hAnsi="宋体" w:eastAsia="宋体" w:cs="仿宋_GB2312"/>
                <w:b/>
                <w:bCs w:val="0"/>
                <w:color w:val="000000" w:themeColor="text1"/>
                <w:kern w:val="0"/>
                <w:szCs w:val="21"/>
                <w14:textFill>
                  <w14:solidFill>
                    <w14:schemeClr w14:val="tx1"/>
                  </w14:solidFill>
                </w14:textFill>
              </w:rPr>
              <w:t>③</w:t>
            </w:r>
            <w:r>
              <w:rPr>
                <w:rFonts w:hint="eastAsia" w:ascii="宋体" w:hAnsi="宋体" w:eastAsia="宋体" w:cs="仿宋_GB2312"/>
                <w:b/>
                <w:bCs w:val="0"/>
                <w:color w:val="000000" w:themeColor="text1"/>
                <w:kern w:val="0"/>
                <w:szCs w:val="21"/>
                <w14:textFill>
                  <w14:solidFill>
                    <w14:schemeClr w14:val="tx1"/>
                  </w14:solidFill>
                </w14:textFill>
              </w:rPr>
              <w:t>未开展评比表彰活动（  ）</w:t>
            </w:r>
          </w:p>
        </w:tc>
        <w:tc>
          <w:tcPr>
            <w:tcW w:w="339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pPr>
              <w:widowControl/>
              <w:spacing w:line="320" w:lineRule="exact"/>
              <w:rPr>
                <w:rFonts w:ascii="宋体" w:hAnsi="宋体" w:eastAsia="宋体" w:cs="仿宋_GB2312"/>
                <w:b/>
                <w:bCs w:val="0"/>
                <w:color w:val="000000" w:themeColor="text1"/>
                <w:kern w:val="0"/>
                <w:szCs w:val="21"/>
                <w14:textFill>
                  <w14:solidFill>
                    <w14:schemeClr w14:val="tx1"/>
                  </w14:solidFill>
                </w14:textFill>
              </w:rPr>
            </w:pPr>
            <w:r>
              <w:rPr>
                <w:rFonts w:hint="eastAsia" w:ascii="宋体" w:hAnsi="宋体" w:eastAsia="宋体" w:cs="仿宋_GB2312"/>
                <w:b/>
                <w:bCs w:val="0"/>
                <w:color w:val="000000" w:themeColor="text1"/>
                <w:kern w:val="0"/>
                <w:szCs w:val="21"/>
                <w14:textFill>
                  <w14:solidFill>
                    <w14:schemeClr w14:val="tx1"/>
                  </w14:solidFill>
                </w14:textFill>
              </w:rPr>
              <w:t>提供报批材料</w:t>
            </w:r>
          </w:p>
        </w:tc>
      </w:tr>
    </w:tbl>
    <w:p>
      <w:pPr>
        <w:pStyle w:val="4"/>
        <w:widowControl/>
        <w:spacing w:beforeAutospacing="0" w:afterAutospacing="0" w:line="540" w:lineRule="atLeast"/>
        <w:jc w:val="both"/>
        <w:rPr>
          <w:rFonts w:hint="eastAsia" w:ascii="宋体" w:hAnsi="宋体" w:eastAsia="宋体" w:cs="微软雅黑"/>
          <w:b/>
          <w:bCs/>
          <w:color w:val="333333"/>
          <w:sz w:val="21"/>
          <w:szCs w:val="21"/>
        </w:rPr>
      </w:pPr>
      <w:r>
        <w:rPr>
          <w:rFonts w:hint="eastAsia" w:ascii="宋体" w:hAnsi="宋体" w:eastAsia="宋体" w:cs="微软雅黑"/>
          <w:color w:val="333333"/>
          <w:sz w:val="21"/>
          <w:szCs w:val="21"/>
        </w:rPr>
        <w:t> </w:t>
      </w:r>
      <w:r>
        <w:rPr>
          <w:rFonts w:hint="eastAsia" w:ascii="宋体" w:hAnsi="宋体" w:eastAsia="宋体" w:cs="微软雅黑"/>
          <w:b/>
          <w:bCs/>
          <w:color w:val="333333"/>
          <w:sz w:val="21"/>
          <w:szCs w:val="21"/>
        </w:rPr>
        <w:t>检查人（签字）：                                                            年    月    日</w:t>
      </w:r>
    </w:p>
    <w:p>
      <w:pPr>
        <w:pStyle w:val="4"/>
        <w:widowControl/>
        <w:spacing w:beforeAutospacing="0" w:afterAutospacing="0" w:line="540" w:lineRule="atLeast"/>
        <w:jc w:val="both"/>
        <w:rPr>
          <w:rFonts w:hint="default" w:ascii="宋体" w:hAnsi="宋体" w:eastAsia="宋体" w:cs="微软雅黑"/>
          <w:b/>
          <w:bCs/>
          <w:color w:val="333333"/>
          <w:sz w:val="21"/>
          <w:szCs w:val="21"/>
          <w:lang w:val="en-US" w:eastAsia="zh-CN"/>
        </w:rPr>
        <w:sectPr>
          <w:pgSz w:w="16838" w:h="11906" w:orient="landscape"/>
          <w:pgMar w:top="1984" w:right="1531" w:bottom="1701" w:left="1531" w:header="851" w:footer="992" w:gutter="0"/>
          <w:pgNumType w:fmt="decimal"/>
          <w:cols w:space="0" w:num="1"/>
          <w:rtlGutter w:val="0"/>
          <w:docGrid w:type="lines" w:linePitch="316" w:charSpace="0"/>
        </w:sectPr>
      </w:pPr>
    </w:p>
    <w:tbl>
      <w:tblPr>
        <w:tblStyle w:val="6"/>
        <w:tblpPr w:leftFromText="180" w:rightFromText="180" w:vertAnchor="text" w:horzAnchor="page" w:tblpX="1540" w:tblpY="117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060" w:type="dxa"/>
            <w:tcBorders>
              <w:top w:val="single" w:color="auto" w:sz="8" w:space="0"/>
              <w:left w:val="nil"/>
              <w:bottom w:val="single" w:color="auto" w:sz="6" w:space="0"/>
              <w:right w:val="nil"/>
            </w:tcBorders>
            <w:vAlign w:val="center"/>
          </w:tcPr>
          <w:p>
            <w:pPr>
              <w:pStyle w:val="4"/>
              <w:keepNext w:val="0"/>
              <w:keepLines w:val="0"/>
              <w:pageBreakBefore w:val="0"/>
              <w:widowControl/>
              <w:kinsoku/>
              <w:wordWrap/>
              <w:overflowPunct/>
              <w:topLinePunct w:val="0"/>
              <w:autoSpaceDE/>
              <w:autoSpaceDN/>
              <w:bidi w:val="0"/>
              <w:adjustRightInd/>
              <w:snapToGrid/>
              <w:spacing w:beforeAutospacing="0" w:afterAutospacing="0" w:line="500" w:lineRule="exact"/>
              <w:ind w:firstLine="280" w:firstLineChars="100"/>
              <w:jc w:val="both"/>
              <w:textAlignment w:val="auto"/>
              <w:rPr>
                <w:rFonts w:hint="default"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t>抄送：各业务主管单位。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060" w:type="dxa"/>
            <w:tcBorders>
              <w:top w:val="single" w:color="auto" w:sz="6" w:space="0"/>
              <w:left w:val="nil"/>
              <w:bottom w:val="single" w:color="auto" w:sz="8" w:space="0"/>
              <w:right w:val="nil"/>
            </w:tcBorders>
            <w:vAlign w:val="center"/>
          </w:tcPr>
          <w:p>
            <w:pPr>
              <w:pStyle w:val="4"/>
              <w:keepNext w:val="0"/>
              <w:keepLines w:val="0"/>
              <w:pageBreakBefore w:val="0"/>
              <w:widowControl/>
              <w:kinsoku/>
              <w:wordWrap/>
              <w:overflowPunct/>
              <w:topLinePunct w:val="0"/>
              <w:autoSpaceDE/>
              <w:autoSpaceDN/>
              <w:bidi w:val="0"/>
              <w:adjustRightInd/>
              <w:snapToGrid/>
              <w:spacing w:beforeAutospacing="0" w:afterAutospacing="0" w:line="500" w:lineRule="exact"/>
              <w:ind w:firstLine="280" w:firstLineChars="100"/>
              <w:jc w:val="both"/>
              <w:textAlignment w:val="auto"/>
              <w:rPr>
                <w:rFonts w:hint="default"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t xml:space="preserve">连城县民政局                 </w:t>
            </w:r>
            <w:r>
              <w:rPr>
                <w:rFonts w:hint="eastAsia"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t>2025年7月</w:t>
            </w:r>
            <w:r>
              <w:rPr>
                <w:rFonts w:hint="eastAsia"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t>29</w:t>
            </w:r>
            <w:r>
              <w:rPr>
                <w:rFonts w:hint="default" w:ascii="Times New Roman" w:hAnsi="Times New Roman" w:eastAsia="仿宋_GB2312" w:cs="Times New Roman"/>
                <w:b w:val="0"/>
                <w:bCs w:val="0"/>
                <w:color w:val="000000" w:themeColor="text1"/>
                <w:sz w:val="28"/>
                <w:szCs w:val="28"/>
                <w:vertAlign w:val="baseline"/>
                <w:lang w:val="en-US" w:eastAsia="zh-CN"/>
                <w14:textFill>
                  <w14:solidFill>
                    <w14:schemeClr w14:val="tx1"/>
                  </w14:solidFill>
                </w14:textFill>
              </w:rPr>
              <w:t>日印发</w:t>
            </w:r>
          </w:p>
        </w:tc>
      </w:tr>
    </w:tbl>
    <w:p>
      <w:pPr>
        <w:pStyle w:val="4"/>
        <w:widowControl/>
        <w:spacing w:beforeAutospacing="0" w:afterAutospacing="0" w:line="540" w:lineRule="atLeast"/>
        <w:jc w:val="both"/>
        <w:rPr>
          <w:rFonts w:hint="default" w:ascii="宋体" w:hAnsi="宋体" w:eastAsia="宋体" w:cs="微软雅黑"/>
          <w:b/>
          <w:bCs/>
          <w:color w:val="333333"/>
          <w:sz w:val="21"/>
          <w:szCs w:val="21"/>
          <w:lang w:val="en-US" w:eastAsia="zh-CN"/>
        </w:rPr>
      </w:pPr>
    </w:p>
    <w:sectPr>
      <w:footerReference r:id="rId5" w:type="default"/>
      <w:pgSz w:w="11906" w:h="16838"/>
      <w:pgMar w:top="1984" w:right="1531" w:bottom="1701" w:left="1531" w:header="851" w:footer="992" w:gutter="0"/>
      <w:pgNumType w:fmt="decimal"/>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eastAsiaTheme="minorEastAsia"/>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B239DD"/>
    <w:rsid w:val="01750EDE"/>
    <w:rsid w:val="04E6009F"/>
    <w:rsid w:val="052878D5"/>
    <w:rsid w:val="09F75AC8"/>
    <w:rsid w:val="0A817D99"/>
    <w:rsid w:val="0B943C03"/>
    <w:rsid w:val="0E835B7C"/>
    <w:rsid w:val="0FFB7857"/>
    <w:rsid w:val="126F5AA7"/>
    <w:rsid w:val="1AAC788E"/>
    <w:rsid w:val="1AE60DCA"/>
    <w:rsid w:val="1D8316F5"/>
    <w:rsid w:val="1D8F1387"/>
    <w:rsid w:val="21AC50D0"/>
    <w:rsid w:val="227C3A15"/>
    <w:rsid w:val="276E4476"/>
    <w:rsid w:val="28926C90"/>
    <w:rsid w:val="2C4E2ECE"/>
    <w:rsid w:val="2CBE544F"/>
    <w:rsid w:val="2E905188"/>
    <w:rsid w:val="2F592A57"/>
    <w:rsid w:val="305B089F"/>
    <w:rsid w:val="37F2161C"/>
    <w:rsid w:val="3CF0088C"/>
    <w:rsid w:val="3DE03BA2"/>
    <w:rsid w:val="3E6D4B50"/>
    <w:rsid w:val="3EE81958"/>
    <w:rsid w:val="3FDC2527"/>
    <w:rsid w:val="4A311421"/>
    <w:rsid w:val="4D001B6A"/>
    <w:rsid w:val="4FD73056"/>
    <w:rsid w:val="51380B46"/>
    <w:rsid w:val="52796647"/>
    <w:rsid w:val="536C1D08"/>
    <w:rsid w:val="53A334DF"/>
    <w:rsid w:val="53B0227E"/>
    <w:rsid w:val="548C7821"/>
    <w:rsid w:val="5509476E"/>
    <w:rsid w:val="550D6072"/>
    <w:rsid w:val="56521689"/>
    <w:rsid w:val="56FB6E57"/>
    <w:rsid w:val="59B239DD"/>
    <w:rsid w:val="6B1F7C72"/>
    <w:rsid w:val="6B4E599A"/>
    <w:rsid w:val="6B741C4A"/>
    <w:rsid w:val="6D886206"/>
    <w:rsid w:val="6E490759"/>
    <w:rsid w:val="6E7D0E15"/>
    <w:rsid w:val="6FBE3493"/>
    <w:rsid w:val="76405AE7"/>
    <w:rsid w:val="79751067"/>
    <w:rsid w:val="7AF661D7"/>
    <w:rsid w:val="7B3D4D69"/>
    <w:rsid w:val="7C492337"/>
    <w:rsid w:val="EFEFF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3509</Words>
  <Characters>3836</Characters>
  <Lines>0</Lines>
  <Paragraphs>0</Paragraphs>
  <TotalTime>0</TotalTime>
  <ScaleCrop>false</ScaleCrop>
  <LinksUpToDate>false</LinksUpToDate>
  <CharactersWithSpaces>4584</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2025-07-21T16:33:00Z</dcterms:created>
  <dc:creator>Tears</dc:creator>
  <cp:lastModifiedBy>Sunshine </cp:lastModifiedBy>
  <cp:lastPrinted>2025-07-30T09:16:00Z</cp:lastPrinted>
  <dcterms:modified xsi:type="dcterms:W3CDTF">2025-10-27T02:14:46Z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4A35CC9E437E4ADC96BE6DBE179E343C_11</vt:lpwstr>
  </property>
  <property fmtid="{D5CDD505-2E9C-101B-9397-08002B2CF9AE}" pid="4" name="KSOTemplateDocerSaveRecord">
    <vt:lpwstr>eyJoZGlkIjoiOGQyM2ZkYTI5Yjc3OTBiNzdjY2E2OTM5ZDAyN2Q0ZWEiLCJ1c2VySWQiOiI0NDUwMzgxMTEifQ==</vt:lpwstr>
  </property>
</Properties>
</file>