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1011" w:lineRule="exact"/>
        <w:ind w:left="2417" w:right="0" w:firstLine="0"/>
        <w:jc w:val="left"/>
        <w:rPr>
          <w:rFonts w:ascii="Times New Roman"/>
          <w:color w:val="000000"/>
          <w:spacing w:val="0"/>
          <w:sz w:val="84"/>
        </w:rPr>
      </w:pPr>
      <w:r>
        <w:rPr>
          <w:rFonts w:ascii="HVVRLB+FZXBSJW--GB1-0"/>
          <w:color w:val="000000"/>
          <w:spacing w:val="0"/>
          <w:sz w:val="84"/>
        </w:rPr>
        <w:t>2019</w:t>
      </w:r>
      <w:r>
        <w:rPr>
          <w:rFonts w:ascii="Times New Roman"/>
          <w:color w:val="000000"/>
          <w:spacing w:val="-1"/>
          <w:sz w:val="84"/>
        </w:rPr>
        <w:t xml:space="preserve"> </w:t>
      </w:r>
      <w:r>
        <w:rPr>
          <w:rFonts w:ascii="HVVRLB+FZXBSJW--GB1-0" w:hAnsi="HVVRLB+FZXBSJW--GB1-0" w:cs="HVVRLB+FZXBSJW--GB1-0"/>
          <w:color w:val="000000"/>
          <w:spacing w:val="0"/>
          <w:sz w:val="84"/>
        </w:rPr>
        <w:t>年度</w:t>
      </w:r>
    </w:p>
    <w:p>
      <w:pPr>
        <w:spacing w:before="549" w:after="0" w:line="1011" w:lineRule="exact"/>
        <w:ind w:left="0" w:right="0" w:firstLine="0"/>
        <w:jc w:val="left"/>
        <w:rPr>
          <w:rFonts w:ascii="Times New Roman"/>
          <w:color w:val="000000"/>
          <w:spacing w:val="0"/>
          <w:sz w:val="84"/>
        </w:rPr>
      </w:pPr>
      <w:r>
        <w:rPr>
          <w:rFonts w:ascii="HVVRLB+FZXBSJW--GB1-0" w:hAnsi="HVVRLB+FZXBSJW--GB1-0" w:cs="HVVRLB+FZXBSJW--GB1-0"/>
          <w:color w:val="000000"/>
          <w:spacing w:val="0"/>
          <w:sz w:val="84"/>
        </w:rPr>
        <w:t>福建省连城县人民代表</w:t>
      </w:r>
    </w:p>
    <w:p>
      <w:pPr>
        <w:spacing w:before="549" w:after="0" w:line="1011" w:lineRule="exact"/>
        <w:ind w:left="0" w:right="0" w:firstLine="0"/>
        <w:jc w:val="left"/>
        <w:rPr>
          <w:rFonts w:ascii="Times New Roman"/>
          <w:color w:val="000000"/>
          <w:spacing w:val="0"/>
          <w:sz w:val="84"/>
        </w:rPr>
      </w:pPr>
      <w:r>
        <w:rPr>
          <w:rFonts w:ascii="HVVRLB+FZXBSJW--GB1-0" w:hAnsi="HVVRLB+FZXBSJW--GB1-0" w:cs="HVVRLB+FZXBSJW--GB1-0"/>
          <w:color w:val="000000"/>
          <w:spacing w:val="0"/>
          <w:sz w:val="84"/>
        </w:rPr>
        <w:t>大会常务委员会办公室</w:t>
      </w:r>
    </w:p>
    <w:p>
      <w:pPr>
        <w:spacing w:before="549" w:after="0" w:line="1011" w:lineRule="exact"/>
        <w:ind w:left="2520" w:right="0" w:firstLine="0"/>
        <w:jc w:val="left"/>
        <w:rPr>
          <w:rFonts w:ascii="Times New Roman"/>
          <w:color w:val="000000"/>
          <w:spacing w:val="0"/>
          <w:sz w:val="84"/>
        </w:rPr>
      </w:pPr>
      <w:r>
        <w:rPr>
          <w:rFonts w:ascii="HVVRLB+FZXBSJW--GB1-0" w:hAnsi="HVVRLB+FZXBSJW--GB1-0" w:cs="HVVRLB+FZXBSJW--GB1-0"/>
          <w:color w:val="000000"/>
          <w:spacing w:val="0"/>
          <w:sz w:val="84"/>
        </w:rPr>
        <w:t>部门预算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3235" w:right="100" w:bottom="0" w:left="1752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291" w:lineRule="exact"/>
        <w:ind w:left="407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目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HOGEJV+FangSong_GB2312" w:hAnsi="HOGEJV+FangSong_GB2312" w:cs="HOGEJV+FangSong_GB2312"/>
          <w:color w:val="000000"/>
          <w:spacing w:val="0"/>
          <w:sz w:val="28"/>
        </w:rPr>
        <w:t>录</w:t>
      </w:r>
    </w:p>
    <w:p>
      <w:pPr>
        <w:spacing w:before="259" w:after="0" w:line="32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1"/>
          <w:sz w:val="28"/>
        </w:rPr>
        <w:t>第一部分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HOGEJV+FangSong_GB2312" w:hAnsi="HOGEJV+FangSong_GB2312" w:cs="HOGEJV+FangSong_GB2312"/>
          <w:color w:val="000000"/>
          <w:spacing w:val="1"/>
          <w:sz w:val="28"/>
        </w:rPr>
        <w:t>部门概况</w:t>
      </w:r>
      <w:r>
        <w:rPr>
          <w:rFonts w:ascii="DTUHCJ+TimesNewRomanPS-BoldMT"/>
          <w:color w:val="000000"/>
          <w:spacing w:val="-1"/>
          <w:sz w:val="28"/>
        </w:rPr>
        <w:t>...........................................................................................1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一、部门主要职责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.......................................................................................1</w:t>
      </w:r>
    </w:p>
    <w:p>
      <w:pPr>
        <w:spacing w:before="240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二、部门预算单位构成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...............................................................................1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三、部门主要工作任务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...............................................................................1</w:t>
      </w:r>
    </w:p>
    <w:p>
      <w:pPr>
        <w:spacing w:before="238" w:after="0" w:line="32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1"/>
          <w:sz w:val="28"/>
        </w:rPr>
        <w:t>第二部分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DTUHCJ+TimesNewRomanPS-BoldMT"/>
          <w:color w:val="000000"/>
          <w:spacing w:val="0"/>
          <w:sz w:val="28"/>
        </w:rPr>
        <w:t>2019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HOGEJV+FangSong_GB2312" w:hAnsi="HOGEJV+FangSong_GB2312" w:cs="HOGEJV+FangSong_GB2312"/>
          <w:color w:val="000000"/>
          <w:spacing w:val="1"/>
          <w:sz w:val="28"/>
        </w:rPr>
        <w:t>年度部门预算表</w:t>
      </w:r>
      <w:r>
        <w:rPr>
          <w:rFonts w:ascii="DTUHCJ+TimesNewRomanPS-BoldMT"/>
          <w:color w:val="000000"/>
          <w:spacing w:val="-1"/>
          <w:sz w:val="28"/>
        </w:rPr>
        <w:t>.......................................................................3</w:t>
      </w:r>
    </w:p>
    <w:p>
      <w:pPr>
        <w:spacing w:before="240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一、收支预算总表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.......................................................................................3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二、收入预算总表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.......................................................................................3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1"/>
          <w:sz w:val="28"/>
        </w:rPr>
        <w:t>三、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HOGEJV+FangSong_GB2312" w:hAnsi="HOGEJV+FangSong_GB2312" w:cs="HOGEJV+FangSong_GB2312"/>
          <w:color w:val="000000"/>
          <w:spacing w:val="0"/>
          <w:sz w:val="28"/>
        </w:rPr>
        <w:t>支出预算总表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.....................................................................................4</w:t>
      </w:r>
    </w:p>
    <w:p>
      <w:pPr>
        <w:spacing w:before="240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四、财政拨款收支预算总表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.......................................................................5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五、一般公共预算拨款支出预算表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...........................................................5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六、政府性基金拨款支出预算表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...............................................................5</w:t>
      </w:r>
    </w:p>
    <w:p>
      <w:pPr>
        <w:spacing w:before="240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七、一般公共预算支出经济分类情况表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...................................................6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八、一般公共预算基本支出经济分类情况表</w:t>
      </w:r>
      <w:r>
        <w:rPr>
          <w:rFonts w:ascii="LBTSFR+TimesNewRomanPSMT"/>
          <w:color w:val="000000"/>
          <w:spacing w:val="-1"/>
          <w:sz w:val="28"/>
        </w:rPr>
        <w:t>..........................................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LBTSFR+TimesNewRomanPSMT"/>
          <w:color w:val="000000"/>
          <w:spacing w:val="0"/>
          <w:sz w:val="28"/>
        </w:rPr>
        <w:t>6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九、一般公共预算</w:t>
      </w:r>
      <w:r>
        <w:rPr>
          <w:rFonts w:ascii="LBTSFR+TimesNewRomanPSMT" w:hAnsi="LBTSFR+TimesNewRomanPSMT" w:cs="LBTSFR+TimesNewRomanPSMT"/>
          <w:color w:val="000000"/>
          <w:spacing w:val="1"/>
          <w:sz w:val="28"/>
        </w:rPr>
        <w:t>“</w:t>
      </w:r>
      <w:r>
        <w:rPr>
          <w:rFonts w:ascii="HOGEJV+FangSong_GB2312" w:hAnsi="HOGEJV+FangSong_GB2312" w:cs="HOGEJV+FangSong_GB2312"/>
          <w:color w:val="000000"/>
          <w:spacing w:val="0"/>
          <w:sz w:val="28"/>
        </w:rPr>
        <w:t>三公</w:t>
      </w:r>
      <w:r>
        <w:rPr>
          <w:rFonts w:ascii="LBTSFR+TimesNewRomanPSMT" w:hAnsi="LBTSFR+TimesNewRomanPSMT" w:cs="LBTSFR+TimesNewRomanPSMT"/>
          <w:color w:val="000000"/>
          <w:spacing w:val="1"/>
          <w:sz w:val="28"/>
        </w:rPr>
        <w:t>”</w:t>
      </w:r>
      <w:r>
        <w:rPr>
          <w:rFonts w:ascii="HOGEJV+FangSong_GB2312" w:hAnsi="HOGEJV+FangSong_GB2312" w:cs="HOGEJV+FangSong_GB2312"/>
          <w:color w:val="000000"/>
          <w:spacing w:val="0"/>
          <w:sz w:val="28"/>
        </w:rPr>
        <w:t>经费支出预算表</w:t>
      </w:r>
      <w:r>
        <w:rPr>
          <w:rFonts w:ascii="LBTSFR+TimesNewRomanPSMT"/>
          <w:color w:val="000000"/>
          <w:spacing w:val="0"/>
          <w:sz w:val="28"/>
        </w:rPr>
        <w:t>.............................................10</w:t>
      </w:r>
    </w:p>
    <w:p>
      <w:pPr>
        <w:spacing w:before="240" w:after="0" w:line="32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1"/>
          <w:sz w:val="28"/>
        </w:rPr>
        <w:t>第三部分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DTUHCJ+TimesNewRomanPS-BoldMT"/>
          <w:color w:val="000000"/>
          <w:spacing w:val="1"/>
          <w:sz w:val="28"/>
        </w:rPr>
        <w:t>2019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HOGEJV+FangSong_GB2312" w:hAnsi="HOGEJV+FangSong_GB2312" w:cs="HOGEJV+FangSong_GB2312"/>
          <w:color w:val="000000"/>
          <w:spacing w:val="1"/>
          <w:sz w:val="28"/>
        </w:rPr>
        <w:t>年度部门预算情况说明</w:t>
      </w:r>
      <w:r>
        <w:rPr>
          <w:rFonts w:ascii="DTUHCJ+TimesNewRomanPS-BoldMT"/>
          <w:color w:val="000000"/>
          <w:spacing w:val="-1"/>
          <w:sz w:val="28"/>
        </w:rPr>
        <w:t>........................................................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DTUHCJ+TimesNewRomanPS-BoldMT"/>
          <w:color w:val="000000"/>
          <w:spacing w:val="2"/>
          <w:sz w:val="28"/>
        </w:rPr>
        <w:t>11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一、预算收支总体情况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.............................................................................11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二、一般公共预算拨款支出情况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.............................................................11</w:t>
      </w:r>
    </w:p>
    <w:p>
      <w:pPr>
        <w:spacing w:before="240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1"/>
          <w:sz w:val="28"/>
        </w:rPr>
        <w:t>三、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HOGEJV+FangSong_GB2312" w:hAnsi="HOGEJV+FangSong_GB2312" w:cs="HOGEJV+FangSong_GB2312"/>
          <w:color w:val="000000"/>
          <w:spacing w:val="0"/>
          <w:sz w:val="28"/>
        </w:rPr>
        <w:t>政府性基金预算拨款支出情况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.......................................................11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四、财政拨款预算基本支出情况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.............................................................11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五、一般公共预算</w:t>
      </w:r>
      <w:r>
        <w:rPr>
          <w:rFonts w:ascii="LBTSFR+TimesNewRomanPSMT" w:hAnsi="LBTSFR+TimesNewRomanPSMT" w:cs="LBTSFR+TimesNewRomanPSMT"/>
          <w:color w:val="000000"/>
          <w:spacing w:val="1"/>
          <w:sz w:val="28"/>
        </w:rPr>
        <w:t>“</w:t>
      </w:r>
      <w:r>
        <w:rPr>
          <w:rFonts w:ascii="HOGEJV+FangSong_GB2312" w:hAnsi="HOGEJV+FangSong_GB2312" w:cs="HOGEJV+FangSong_GB2312"/>
          <w:color w:val="000000"/>
          <w:spacing w:val="0"/>
          <w:sz w:val="28"/>
        </w:rPr>
        <w:t>三公</w:t>
      </w:r>
      <w:r>
        <w:rPr>
          <w:rFonts w:ascii="LBTSFR+TimesNewRomanPSMT" w:hAnsi="LBTSFR+TimesNewRomanPSMT" w:cs="LBTSFR+TimesNewRomanPSMT"/>
          <w:color w:val="000000"/>
          <w:spacing w:val="1"/>
          <w:sz w:val="28"/>
        </w:rPr>
        <w:t>”</w:t>
      </w:r>
      <w:r>
        <w:rPr>
          <w:rFonts w:ascii="HOGEJV+FangSong_GB2312" w:hAnsi="HOGEJV+FangSong_GB2312" w:cs="HOGEJV+FangSong_GB2312"/>
          <w:color w:val="000000"/>
          <w:spacing w:val="0"/>
          <w:sz w:val="28"/>
        </w:rPr>
        <w:t>经费支出情况</w:t>
      </w:r>
      <w:r>
        <w:rPr>
          <w:rFonts w:ascii="LBTSFR+TimesNewRomanPSMT"/>
          <w:color w:val="000000"/>
          <w:spacing w:val="0"/>
          <w:sz w:val="28"/>
        </w:rPr>
        <w:t>.................................................12</w:t>
      </w:r>
    </w:p>
    <w:p>
      <w:pPr>
        <w:spacing w:before="240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六、预算绩效目标情况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.............................................................................12</w:t>
      </w:r>
    </w:p>
    <w:p>
      <w:pPr>
        <w:spacing w:before="238" w:after="0" w:line="321" w:lineRule="exact"/>
        <w:ind w:left="4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0"/>
          <w:sz w:val="28"/>
        </w:rPr>
        <w:t>七、其他重要事项说明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LBTSFR+TimesNewRomanPSMT"/>
          <w:color w:val="000000"/>
          <w:spacing w:val="-1"/>
          <w:sz w:val="28"/>
        </w:rPr>
        <w:t>............................................................................14</w:t>
      </w:r>
    </w:p>
    <w:p>
      <w:pPr>
        <w:spacing w:before="272" w:after="0" w:line="32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OGEJV+FangSong_GB2312" w:hAnsi="HOGEJV+FangSong_GB2312" w:cs="HOGEJV+FangSong_GB2312"/>
          <w:color w:val="000000"/>
          <w:spacing w:val="1"/>
          <w:sz w:val="28"/>
        </w:rPr>
        <w:t>第四部分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HOGEJV+FangSong_GB2312" w:hAnsi="HOGEJV+FangSong_GB2312" w:cs="HOGEJV+FangSong_GB2312"/>
          <w:color w:val="000000"/>
          <w:spacing w:val="1"/>
          <w:sz w:val="28"/>
        </w:rPr>
        <w:t>名词解释</w:t>
      </w:r>
      <w:r>
        <w:rPr>
          <w:rFonts w:ascii="DTUHCJ+TimesNewRomanPS-BoldMT"/>
          <w:color w:val="000000"/>
          <w:spacing w:val="0"/>
          <w:sz w:val="28"/>
        </w:rPr>
        <w:t>........................................................................................15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06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70" w:lineRule="exact"/>
        <w:ind w:left="2981" w:right="0" w:firstLine="0"/>
        <w:jc w:val="left"/>
        <w:rPr>
          <w:rFonts w:ascii="Times New Roman"/>
          <w:color w:val="000000"/>
          <w:spacing w:val="0"/>
          <w:sz w:val="36"/>
        </w:rPr>
      </w:pPr>
      <w:r>
        <w:pict>
          <v:shape id="_x00000" o:spid="_x0000_s1026" o:spt="75" type="#_x0000_t75" style="position:absolute;left:0pt;margin-left:83.35pt;margin-top:340.15pt;height:154.75pt;width:429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  <w:r>
        <w:rPr>
          <w:rFonts w:ascii="黑体" w:hAnsi="黑体" w:cs="黑体"/>
          <w:color w:val="000000"/>
          <w:spacing w:val="0"/>
          <w:sz w:val="36"/>
        </w:rPr>
        <w:t>第一部分部门概况</w:t>
      </w:r>
    </w:p>
    <w:p>
      <w:pPr>
        <w:spacing w:before="928" w:after="0" w:line="329" w:lineRule="exact"/>
        <w:ind w:left="643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-1"/>
          <w:sz w:val="32"/>
        </w:rPr>
        <w:t>一、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黑体" w:hAnsi="黑体" w:cs="黑体"/>
          <w:color w:val="000000"/>
          <w:spacing w:val="0"/>
          <w:sz w:val="32"/>
        </w:rPr>
        <w:t>部门主要职责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县人大常委会主要职责是：县人大常委会的主要职责是：监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督一府两院工作，行使重大事项决定权，人事任免。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二、部门预算单位构成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8"/>
          <w:sz w:val="32"/>
        </w:rPr>
        <w:t>从预算单位构成看，县人大常委会包括</w:t>
      </w:r>
      <w:r>
        <w:rPr>
          <w:rFonts w:ascii="Times New Roman"/>
          <w:color w:val="000000"/>
          <w:spacing w:val="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7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5"/>
          <w:sz w:val="32"/>
        </w:rPr>
        <w:t>个机关行政处（科）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2"/>
          <w:sz w:val="32"/>
        </w:rPr>
        <w:t>室及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1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个下属单位，其中：列入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年部门预算编制范围的单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位详细情况见下表:</w:t>
      </w:r>
    </w:p>
    <w:p>
      <w:pPr>
        <w:spacing w:before="283" w:after="0" w:line="329" w:lineRule="exact"/>
        <w:ind w:left="58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单位名称</w:t>
      </w:r>
      <w:r>
        <w:rPr>
          <w:rFonts w:ascii="Times New Roman"/>
          <w:color w:val="000000"/>
          <w:spacing w:val="771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经费性质</w:t>
      </w:r>
      <w:r>
        <w:rPr>
          <w:rFonts w:ascii="Times New Roman"/>
          <w:color w:val="000000"/>
          <w:spacing w:val="608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人员编制数</w:t>
      </w:r>
      <w:r>
        <w:rPr>
          <w:rFonts w:ascii="Times New Roman"/>
          <w:color w:val="000000"/>
          <w:spacing w:val="613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在职人数</w:t>
      </w:r>
    </w:p>
    <w:p>
      <w:pPr>
        <w:spacing w:before="281" w:after="0" w:line="329" w:lineRule="exact"/>
        <w:ind w:left="269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县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人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大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常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委</w:t>
      </w:r>
      <w:r>
        <w:rPr>
          <w:rFonts w:ascii="Times New Roman"/>
          <w:color w:val="000000"/>
          <w:spacing w:val="135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财政核拨</w:t>
      </w:r>
      <w:r>
        <w:rPr>
          <w:rFonts w:ascii="Times New Roman"/>
          <w:color w:val="000000"/>
          <w:spacing w:val="771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24</w:t>
      </w:r>
      <w:r>
        <w:rPr>
          <w:rFonts w:ascii="Times New Roman"/>
          <w:color w:val="000000"/>
          <w:spacing w:val="1730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26</w:t>
      </w:r>
    </w:p>
    <w:p>
      <w:pPr>
        <w:spacing w:before="271" w:after="0" w:line="329" w:lineRule="exact"/>
        <w:ind w:left="269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会办公室</w:t>
      </w:r>
    </w:p>
    <w:p>
      <w:pPr>
        <w:spacing w:before="281" w:after="0" w:line="329" w:lineRule="exact"/>
        <w:ind w:left="269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代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表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服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务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中</w:t>
      </w:r>
      <w:r>
        <w:rPr>
          <w:rFonts w:ascii="Times New Roman"/>
          <w:color w:val="000000"/>
          <w:spacing w:val="135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财政核拨</w:t>
      </w:r>
      <w:r>
        <w:rPr>
          <w:rFonts w:ascii="Times New Roman"/>
          <w:color w:val="000000"/>
          <w:spacing w:val="77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3</w:t>
      </w:r>
      <w:r>
        <w:rPr>
          <w:rFonts w:ascii="Times New Roman"/>
          <w:color w:val="000000"/>
          <w:spacing w:val="189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</w:t>
      </w:r>
    </w:p>
    <w:p>
      <w:pPr>
        <w:spacing w:before="271" w:after="0" w:line="329" w:lineRule="exact"/>
        <w:ind w:left="269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心</w:t>
      </w:r>
    </w:p>
    <w:p>
      <w:pPr>
        <w:spacing w:before="28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三、部门主要工作任务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5"/>
          <w:sz w:val="32"/>
        </w:rPr>
        <w:t>年，</w:t>
      </w:r>
      <w:r>
        <w:rPr>
          <w:rFonts w:hint="eastAsia" w:ascii="仿宋" w:hAnsi="仿宋" w:cs="仿宋"/>
          <w:color w:val="000000"/>
          <w:spacing w:val="5"/>
          <w:sz w:val="32"/>
          <w:lang w:eastAsia="zh-CN"/>
        </w:rPr>
        <w:t>县人大</w:t>
      </w:r>
      <w:r>
        <w:rPr>
          <w:rFonts w:ascii="仿宋" w:hAnsi="仿宋" w:cs="仿宋"/>
          <w:color w:val="000000"/>
          <w:spacing w:val="5"/>
          <w:sz w:val="32"/>
        </w:rPr>
        <w:t>常委会主要</w:t>
      </w:r>
      <w:r>
        <w:rPr>
          <w:rFonts w:hint="eastAsia" w:ascii="仿宋" w:hAnsi="仿宋" w:cs="仿宋"/>
          <w:color w:val="000000"/>
          <w:spacing w:val="5"/>
          <w:sz w:val="32"/>
          <w:lang w:eastAsia="zh-CN"/>
        </w:rPr>
        <w:t>工作</w:t>
      </w:r>
      <w:bookmarkStart w:id="0" w:name="_GoBack"/>
      <w:bookmarkEnd w:id="0"/>
      <w:r>
        <w:rPr>
          <w:rFonts w:ascii="仿宋" w:hAnsi="仿宋" w:cs="仿宋"/>
          <w:color w:val="000000"/>
          <w:spacing w:val="5"/>
          <w:sz w:val="32"/>
        </w:rPr>
        <w:t>任务是：认真履行法定职权，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促进经济社会健康发展和依法行政、公正司法。围绕上述任务，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重点抓好以下工作：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5"/>
          <w:sz w:val="32"/>
        </w:rPr>
        <w:t>（一）启动对县人社局、司法局、农业农村局、教育局、交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通运输局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个部门工作评议。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5"/>
          <w:sz w:val="32"/>
        </w:rPr>
        <w:t>（二）开展连城县城区学校布局和规划建设工作情况、城区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道路及公共设施命名工作、国有企业资产运营情况、扫黑除恶工</w:t>
      </w:r>
    </w:p>
    <w:p>
      <w:pPr>
        <w:spacing w:before="651" w:after="0" w:line="209" w:lineRule="exact"/>
        <w:ind w:left="4378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0"/>
          <w:sz w:val="18"/>
        </w:rPr>
        <w:t>1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31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作情况、计划、预算执行情况审计工作、调整财政预算收支情况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等工作调研及开展重点建议督办，代表联系月活动等。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（三）开展《中华人民共和国防洪法》、《中华人民共和国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教师法》及省实施办法执法检查。</w:t>
      </w:r>
    </w:p>
    <w:p>
      <w:pPr>
        <w:spacing w:before="11516" w:after="0" w:line="209" w:lineRule="exact"/>
        <w:ind w:left="4378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0"/>
          <w:sz w:val="18"/>
        </w:rPr>
        <w:t>2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05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70" w:lineRule="exact"/>
        <w:ind w:left="2081" w:right="0" w:firstLine="0"/>
        <w:jc w:val="left"/>
        <w:rPr>
          <w:rFonts w:ascii="Times New Roman"/>
          <w:color w:val="000000"/>
          <w:spacing w:val="0"/>
          <w:sz w:val="36"/>
        </w:rPr>
      </w:pPr>
      <w:r>
        <w:pict>
          <v:shape id="_x00001" o:spid="_x0000_s1027" o:spt="75" type="#_x0000_t75" style="position:absolute;left:0pt;margin-left:69.9pt;margin-top:208.15pt;height:168.0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pict>
          <v:shape id="_x00002" o:spid="_x0000_s1028" o:spt="75" type="#_x0000_t75" style="position:absolute;left:0pt;margin-left:69.9pt;margin-top:465.85pt;height:162.2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rPr>
          <w:rFonts w:ascii="黑体" w:hAnsi="黑体" w:cs="黑体"/>
          <w:color w:val="000000"/>
          <w:spacing w:val="0"/>
          <w:sz w:val="36"/>
        </w:rPr>
        <w:t>第二部分2019年度部门预算表</w:t>
      </w:r>
    </w:p>
    <w:p>
      <w:pPr>
        <w:spacing w:before="952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一、收支预算总表</w:t>
      </w:r>
    </w:p>
    <w:p>
      <w:pPr>
        <w:spacing w:before="208" w:after="0" w:line="363" w:lineRule="exact"/>
        <w:ind w:left="2782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BTSFR+TimesNewRomanPSMT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年度收支预算总表</w:t>
      </w:r>
    </w:p>
    <w:p>
      <w:pPr>
        <w:spacing w:before="154" w:after="0" w:line="250" w:lineRule="exact"/>
        <w:ind w:left="764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单位：万元</w:t>
      </w:r>
    </w:p>
    <w:p>
      <w:pPr>
        <w:spacing w:before="126" w:after="0" w:line="231" w:lineRule="exact"/>
        <w:ind w:left="98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收</w:t>
      </w:r>
      <w:r>
        <w:rPr>
          <w:rFonts w:ascii="Times New Roman"/>
          <w:color w:val="000000"/>
          <w:spacing w:val="38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入</w:t>
      </w:r>
      <w:r>
        <w:rPr>
          <w:rFonts w:ascii="Times New Roman"/>
          <w:color w:val="000000"/>
          <w:spacing w:val="361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支</w:t>
      </w:r>
      <w:r>
        <w:rPr>
          <w:rFonts w:ascii="Times New Roman"/>
          <w:color w:val="000000"/>
          <w:spacing w:val="38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出</w:t>
      </w:r>
    </w:p>
    <w:p>
      <w:pPr>
        <w:spacing w:before="182" w:after="0" w:line="231" w:lineRule="exact"/>
        <w:ind w:left="76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收入项目类别</w:t>
      </w:r>
      <w:r>
        <w:rPr>
          <w:rFonts w:ascii="Times New Roman"/>
          <w:color w:val="000000"/>
          <w:spacing w:val="125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预算数</w:t>
      </w:r>
      <w:r>
        <w:rPr>
          <w:rFonts w:ascii="Times New Roman"/>
          <w:color w:val="000000"/>
          <w:spacing w:val="1200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支出项目类别</w:t>
      </w:r>
      <w:r>
        <w:rPr>
          <w:rFonts w:ascii="Times New Roman"/>
          <w:color w:val="000000"/>
          <w:spacing w:val="118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预算数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一、一般公共预算拨款</w:t>
      </w:r>
      <w:r>
        <w:rPr>
          <w:rFonts w:ascii="Times New Roman"/>
          <w:color w:val="000000"/>
          <w:spacing w:val="147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16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一、基本支出</w:t>
      </w:r>
      <w:r>
        <w:rPr>
          <w:rFonts w:ascii="Times New Roman"/>
          <w:color w:val="000000"/>
          <w:spacing w:val="220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二、基金预算财政拨款</w:t>
      </w:r>
      <w:r>
        <w:rPr>
          <w:rFonts w:ascii="Times New Roman"/>
          <w:color w:val="000000"/>
          <w:spacing w:val="168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71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人员支出</w:t>
      </w:r>
      <w:r>
        <w:rPr>
          <w:rFonts w:ascii="Times New Roman"/>
          <w:color w:val="000000"/>
          <w:spacing w:val="209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314.97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三、财政专户拨款</w:t>
      </w:r>
      <w:r>
        <w:rPr>
          <w:rFonts w:ascii="Times New Roman"/>
          <w:color w:val="000000"/>
          <w:spacing w:val="212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71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对个人和家庭补助支出</w:t>
      </w:r>
      <w:r>
        <w:rPr>
          <w:rFonts w:ascii="Times New Roman"/>
          <w:color w:val="000000"/>
          <w:spacing w:val="99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四、单位其他收入</w:t>
      </w:r>
      <w:r>
        <w:rPr>
          <w:rFonts w:ascii="Times New Roman"/>
          <w:color w:val="000000"/>
          <w:spacing w:val="212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71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公用支出</w:t>
      </w:r>
      <w:r>
        <w:rPr>
          <w:rFonts w:ascii="Times New Roman"/>
          <w:color w:val="000000"/>
          <w:spacing w:val="209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273.08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五、单位结余结转资金</w:t>
      </w:r>
      <w:r>
        <w:rPr>
          <w:rFonts w:ascii="Times New Roman"/>
          <w:color w:val="000000"/>
          <w:spacing w:val="168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二、项目支出</w:t>
      </w:r>
      <w:r>
        <w:rPr>
          <w:rFonts w:ascii="Times New Roman"/>
          <w:color w:val="000000"/>
          <w:spacing w:val="243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98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收入合计</w:t>
      </w:r>
      <w:r>
        <w:rPr>
          <w:rFonts w:ascii="Times New Roman"/>
          <w:color w:val="000000"/>
          <w:spacing w:val="180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1095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支出合计</w:t>
      </w:r>
      <w:r>
        <w:rPr>
          <w:rFonts w:ascii="Times New Roman"/>
          <w:color w:val="000000"/>
          <w:spacing w:val="171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</w:p>
    <w:p>
      <w:pPr>
        <w:spacing w:before="297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二、收入预算总表</w:t>
      </w:r>
    </w:p>
    <w:p>
      <w:pPr>
        <w:spacing w:before="208" w:after="0" w:line="363" w:lineRule="exact"/>
        <w:ind w:left="2782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BTSFR+TimesNewRomanPSMT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年度收入预算总表</w:t>
      </w:r>
    </w:p>
    <w:p>
      <w:pPr>
        <w:spacing w:before="319" w:after="0" w:line="231" w:lineRule="exact"/>
        <w:ind w:left="774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单位：万元</w:t>
      </w:r>
    </w:p>
    <w:p>
      <w:pPr>
        <w:spacing w:before="247" w:after="188" w:line="231" w:lineRule="exact"/>
        <w:ind w:left="560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资金来源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"/>
        <w:gridCol w:w="1494"/>
        <w:gridCol w:w="20"/>
        <w:gridCol w:w="1809"/>
        <w:gridCol w:w="20"/>
        <w:gridCol w:w="856"/>
        <w:gridCol w:w="20"/>
        <w:gridCol w:w="940"/>
        <w:gridCol w:w="20"/>
        <w:gridCol w:w="940"/>
        <w:gridCol w:w="20"/>
        <w:gridCol w:w="940"/>
        <w:gridCol w:w="20"/>
        <w:gridCol w:w="938"/>
        <w:gridCol w:w="20"/>
        <w:gridCol w:w="743"/>
      </w:tblGrid>
      <w:tr>
        <w:trPr>
          <w:trHeight w:val="850" w:hRule="atLeast"/>
        </w:trPr>
        <w:tc>
          <w:tcPr>
            <w:tcW w:w="8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494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单位编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码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单位名称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856" w:type="dxa"/>
            <w:noWrap w:val="0"/>
            <w:vAlign w:val="top"/>
          </w:tcPr>
          <w:p>
            <w:pPr>
              <w:spacing w:before="317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总计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40" w:type="dxa"/>
            <w:noWrap w:val="0"/>
            <w:vAlign w:val="top"/>
          </w:tcPr>
          <w:p>
            <w:pPr>
              <w:spacing w:before="5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一般公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共预算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拨款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40" w:type="dxa"/>
            <w:noWrap w:val="0"/>
            <w:vAlign w:val="top"/>
          </w:tcPr>
          <w:p>
            <w:pPr>
              <w:spacing w:before="16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基金预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算拨款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40" w:type="dxa"/>
            <w:noWrap w:val="0"/>
            <w:vAlign w:val="top"/>
          </w:tcPr>
          <w:p>
            <w:pPr>
              <w:spacing w:before="16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财政专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户拨款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38" w:type="dxa"/>
            <w:noWrap w:val="0"/>
            <w:vAlign w:val="top"/>
          </w:tcPr>
          <w:p>
            <w:pPr>
              <w:spacing w:before="5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单位结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余结转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资金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43" w:type="dxa"/>
            <w:noWrap w:val="0"/>
            <w:vAlign w:val="top"/>
          </w:tcPr>
          <w:p>
            <w:pPr>
              <w:spacing w:before="16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单位其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它收入</w:t>
            </w:r>
          </w:p>
        </w:tc>
      </w:tr>
    </w:tbl>
    <w:p>
      <w:pPr>
        <w:spacing w:before="278" w:after="0" w:line="231" w:lineRule="exact"/>
        <w:ind w:left="35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14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144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81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79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79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79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7</w:t>
      </w:r>
      <w:r>
        <w:rPr>
          <w:rFonts w:ascii="Times New Roman"/>
          <w:color w:val="000000"/>
          <w:spacing w:val="79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8</w:t>
      </w:r>
    </w:p>
    <w:p>
      <w:pPr>
        <w:spacing w:before="182" w:after="0" w:line="231" w:lineRule="exact"/>
        <w:ind w:left="3317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2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35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46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102</w:t>
      </w:r>
      <w:r>
        <w:rPr>
          <w:rFonts w:ascii="Times New Roman"/>
          <w:color w:val="000000"/>
          <w:spacing w:val="408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连城县人大办</w:t>
      </w:r>
      <w:r>
        <w:rPr>
          <w:rFonts w:ascii="Times New Roman"/>
          <w:color w:val="000000"/>
          <w:spacing w:val="89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2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35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46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8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102001</w:t>
      </w:r>
      <w:r>
        <w:rPr>
          <w:rFonts w:ascii="Times New Roman"/>
          <w:color w:val="000000"/>
          <w:spacing w:val="243"/>
          <w:sz w:val="22"/>
        </w:rPr>
        <w:t xml:space="preserve"> </w:t>
      </w:r>
      <w:r>
        <w:rPr>
          <w:rFonts w:ascii="宋体" w:hAnsi="宋体" w:cs="宋体"/>
          <w:color w:val="000000"/>
          <w:spacing w:val="-10"/>
          <w:sz w:val="22"/>
        </w:rPr>
        <w:t>连城县人大办（本级）</w:t>
      </w:r>
      <w:r>
        <w:rPr>
          <w:rFonts w:ascii="Times New Roman"/>
          <w:color w:val="000000"/>
          <w:spacing w:val="12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2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35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46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2813" w:after="0" w:line="209" w:lineRule="exact"/>
        <w:ind w:left="4378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0"/>
          <w:sz w:val="18"/>
        </w:rPr>
        <w:t>3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31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pict>
          <v:shape id="_x00003" o:spid="_x0000_s1029" o:spt="75" type="#_x0000_t75" style="position:absolute;left:0pt;margin-left:64.2pt;margin-top:152.05pt;height:170.75pt;width:714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rPr>
          <w:rFonts w:ascii="仿宋" w:hAnsi="仿宋" w:cs="仿宋"/>
          <w:color w:val="000000"/>
          <w:spacing w:val="0"/>
          <w:sz w:val="32"/>
        </w:rPr>
        <w:t>三、支出预算总表</w:t>
      </w:r>
    </w:p>
    <w:p>
      <w:pPr>
        <w:spacing w:before="208" w:after="0" w:line="363" w:lineRule="exact"/>
        <w:ind w:left="5364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BTSFR+TimesNewRomanPSMT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年度支出预算总表</w:t>
      </w:r>
    </w:p>
    <w:p>
      <w:pPr>
        <w:spacing w:before="163" w:after="0" w:line="231" w:lineRule="exact"/>
        <w:ind w:left="1290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单位：万元</w:t>
      </w:r>
    </w:p>
    <w:p>
      <w:pPr>
        <w:spacing w:before="86" w:after="0" w:line="236" w:lineRule="exact"/>
        <w:ind w:left="696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对个</w:t>
      </w:r>
      <w:r>
        <w:rPr>
          <w:rFonts w:ascii="Times New Roman"/>
          <w:color w:val="000000"/>
          <w:spacing w:val="3775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资金来源</w:t>
      </w:r>
    </w:p>
    <w:p>
      <w:pPr>
        <w:spacing w:before="81" w:after="51" w:line="231" w:lineRule="exact"/>
        <w:ind w:left="696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人和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438"/>
        <w:gridCol w:w="6"/>
        <w:gridCol w:w="221"/>
        <w:gridCol w:w="6"/>
        <w:gridCol w:w="438"/>
        <w:gridCol w:w="6"/>
        <w:gridCol w:w="328"/>
        <w:gridCol w:w="6"/>
        <w:gridCol w:w="441"/>
        <w:gridCol w:w="6"/>
        <w:gridCol w:w="221"/>
        <w:gridCol w:w="6"/>
        <w:gridCol w:w="221"/>
        <w:gridCol w:w="6"/>
        <w:gridCol w:w="331"/>
        <w:gridCol w:w="6"/>
        <w:gridCol w:w="221"/>
        <w:gridCol w:w="6"/>
        <w:gridCol w:w="221"/>
        <w:gridCol w:w="6"/>
        <w:gridCol w:w="221"/>
        <w:gridCol w:w="6"/>
        <w:gridCol w:w="221"/>
      </w:tblGrid>
      <w:tr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单位编</w:t>
            </w:r>
          </w:p>
          <w:p>
            <w:pPr>
              <w:spacing w:before="91" w:after="0" w:line="221" w:lineRule="exact"/>
              <w:ind w:left="21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码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单位名称</w:t>
            </w:r>
            <w:r>
              <w:rPr>
                <w:rFonts w:ascii="Times New Roman"/>
                <w:color w:val="000000"/>
                <w:spacing w:val="461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1"/>
                <w:sz w:val="22"/>
              </w:rPr>
              <w:t>科目编码</w:t>
            </w:r>
            <w:r>
              <w:rPr>
                <w:rFonts w:ascii="Times New Roman"/>
                <w:color w:val="000000"/>
                <w:spacing w:val="235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1"/>
                <w:sz w:val="22"/>
              </w:rPr>
              <w:t>科目名称</w:t>
            </w:r>
            <w:r>
              <w:rPr>
                <w:rFonts w:ascii="Times New Roman"/>
                <w:color w:val="000000"/>
                <w:spacing w:val="348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1"/>
                <w:sz w:val="22"/>
              </w:rPr>
              <w:t>合计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人员支</w:t>
            </w:r>
          </w:p>
          <w:p>
            <w:pPr>
              <w:spacing w:before="91" w:after="0" w:line="221" w:lineRule="exact"/>
              <w:ind w:left="21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出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家庭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的补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助支</w:t>
            </w:r>
          </w:p>
          <w:p>
            <w:pPr>
              <w:spacing w:before="91" w:after="0" w:line="221" w:lineRule="exact"/>
              <w:ind w:left="10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出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公用支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出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项目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支出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473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合计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16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一般公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共预算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拨款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16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基金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预算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拨款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16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财政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专户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拨款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5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单位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结余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结转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资金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16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单位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其它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收入</w:t>
            </w:r>
          </w:p>
        </w:tc>
      </w:tr>
    </w:tbl>
    <w:p>
      <w:pPr>
        <w:spacing w:before="146" w:after="0" w:line="231" w:lineRule="exact"/>
        <w:ind w:left="30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111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123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100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90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82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74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7</w:t>
      </w:r>
      <w:r>
        <w:rPr>
          <w:rFonts w:ascii="Times New Roman"/>
          <w:color w:val="000000"/>
          <w:spacing w:val="67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8</w:t>
      </w:r>
      <w:r>
        <w:rPr>
          <w:rFonts w:ascii="Times New Roman"/>
          <w:color w:val="000000"/>
          <w:spacing w:val="66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9</w:t>
      </w:r>
      <w:r>
        <w:rPr>
          <w:rFonts w:ascii="Times New Roman"/>
          <w:color w:val="000000"/>
          <w:spacing w:val="68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10</w:t>
      </w:r>
      <w:r>
        <w:rPr>
          <w:rFonts w:ascii="Times New Roman"/>
          <w:color w:val="000000"/>
          <w:spacing w:val="74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11</w:t>
      </w:r>
      <w:r>
        <w:rPr>
          <w:rFonts w:ascii="Times New Roman"/>
          <w:color w:val="000000"/>
          <w:spacing w:val="5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43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13</w:t>
      </w:r>
      <w:r>
        <w:rPr>
          <w:rFonts w:ascii="Times New Roman"/>
          <w:color w:val="000000"/>
          <w:spacing w:val="43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14</w:t>
      </w:r>
      <w:r>
        <w:rPr>
          <w:rFonts w:ascii="Times New Roman"/>
          <w:color w:val="000000"/>
          <w:spacing w:val="43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15</w:t>
      </w:r>
    </w:p>
    <w:p>
      <w:pPr>
        <w:spacing w:before="182" w:after="106" w:line="231" w:lineRule="exact"/>
        <w:ind w:left="19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102</w:t>
      </w:r>
      <w:r>
        <w:rPr>
          <w:rFonts w:ascii="Times New Roman"/>
          <w:color w:val="000000"/>
          <w:spacing w:val="4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连城县人大办</w:t>
      </w:r>
      <w:r>
        <w:rPr>
          <w:rFonts w:ascii="Times New Roman"/>
          <w:color w:val="000000"/>
          <w:spacing w:val="259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2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314.97</w:t>
      </w:r>
      <w:r>
        <w:rPr>
          <w:rFonts w:ascii="Times New Roman"/>
          <w:color w:val="000000"/>
          <w:spacing w:val="30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23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273.08</w:t>
      </w:r>
      <w:r>
        <w:rPr>
          <w:rFonts w:ascii="Times New Roman"/>
          <w:color w:val="000000"/>
          <w:spacing w:val="22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29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30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25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20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20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21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"/>
        <w:gridCol w:w="930"/>
        <w:gridCol w:w="20"/>
        <w:gridCol w:w="1655"/>
        <w:gridCol w:w="20"/>
        <w:gridCol w:w="11406"/>
      </w:tblGrid>
      <w:tr>
        <w:trPr>
          <w:trHeight w:val="533" w:hRule="atLeast"/>
        </w:trPr>
        <w:tc>
          <w:tcPr>
            <w:tcW w:w="29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30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102001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65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连城县人大办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（本级）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1406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2010101</w:t>
            </w:r>
            <w:r>
              <w:rPr>
                <w:rFonts w:ascii="Times New Roman"/>
                <w:color w:val="000000"/>
                <w:spacing w:val="293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行政运行</w:t>
            </w:r>
            <w:r>
              <w:rPr>
                <w:rFonts w:ascii="Times New Roman"/>
                <w:color w:val="000000"/>
                <w:spacing w:val="241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588.05</w:t>
            </w:r>
            <w:r>
              <w:rPr>
                <w:rFonts w:ascii="Times New Roman"/>
                <w:color w:val="000000"/>
                <w:spacing w:val="279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314.97</w:t>
            </w:r>
            <w:r>
              <w:rPr>
                <w:rFonts w:ascii="Times New Roman"/>
                <w:color w:val="000000"/>
                <w:spacing w:val="306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0.00</w:t>
            </w:r>
            <w:r>
              <w:rPr>
                <w:rFonts w:ascii="Times New Roman"/>
                <w:color w:val="000000"/>
                <w:spacing w:val="233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273.08</w:t>
            </w:r>
            <w:r>
              <w:rPr>
                <w:rFonts w:ascii="Times New Roman"/>
                <w:color w:val="000000"/>
                <w:spacing w:val="226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0.00</w:t>
            </w:r>
            <w:r>
              <w:rPr>
                <w:rFonts w:ascii="Times New Roman"/>
                <w:color w:val="000000"/>
                <w:spacing w:val="29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588.05</w:t>
            </w:r>
            <w:r>
              <w:rPr>
                <w:rFonts w:ascii="Times New Roman"/>
                <w:color w:val="000000"/>
                <w:spacing w:val="30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588.05</w:t>
            </w:r>
            <w:r>
              <w:rPr>
                <w:rFonts w:ascii="Times New Roman"/>
                <w:color w:val="000000"/>
                <w:spacing w:val="250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0.00</w:t>
            </w:r>
            <w:r>
              <w:rPr>
                <w:rFonts w:ascii="Times New Roman"/>
                <w:color w:val="000000"/>
                <w:spacing w:val="209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0.00</w:t>
            </w:r>
            <w:r>
              <w:rPr>
                <w:rFonts w:ascii="Times New Roman"/>
                <w:color w:val="000000"/>
                <w:spacing w:val="209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0.00</w:t>
            </w:r>
            <w:r>
              <w:rPr>
                <w:rFonts w:ascii="Times New Roman"/>
                <w:color w:val="000000"/>
                <w:spacing w:val="211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0.00</w:t>
            </w:r>
          </w:p>
        </w:tc>
      </w:tr>
    </w:tbl>
    <w:p>
      <w:pPr>
        <w:spacing w:before="3963" w:after="0" w:line="209" w:lineRule="exact"/>
        <w:ind w:left="6958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0"/>
          <w:sz w:val="18"/>
        </w:rPr>
        <w:t>4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6820" w:h="11900" w:orient="landscape"/>
          <w:pgMar w:top="1732" w:right="100" w:bottom="0" w:left="1416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pict>
          <v:shape id="_x00004" o:spid="_x0000_s1030" o:spt="75" type="#_x0000_t75" style="position:absolute;left:0pt;margin-left:69.9pt;margin-top:145.75pt;height:209.2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" o:title=""/>
            <o:lock v:ext="edit" aspectratio="t"/>
          </v:shape>
        </w:pict>
      </w:r>
      <w:r>
        <w:pict>
          <v:shape id="_x00005" o:spid="_x0000_s1031" o:spt="75" type="#_x0000_t75" style="position:absolute;left:0pt;margin-left:69.9pt;margin-top:429.05pt;height:126.8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" o:title=""/>
            <o:lock v:ext="edit" aspectratio="t"/>
          </v:shape>
        </w:pict>
      </w:r>
      <w:r>
        <w:pict>
          <v:shape id="_x00006" o:spid="_x0000_s1032" o:spt="75" type="#_x0000_t75" style="position:absolute;left:0pt;margin-left:69.9pt;margin-top:629.95pt;height:65.0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" o:title=""/>
            <o:lock v:ext="edit" aspectratio="t"/>
          </v:shape>
        </w:pict>
      </w:r>
      <w:r>
        <w:rPr>
          <w:rFonts w:ascii="仿宋" w:hAnsi="仿宋" w:cs="仿宋"/>
          <w:color w:val="000000"/>
          <w:spacing w:val="0"/>
          <w:sz w:val="32"/>
        </w:rPr>
        <w:t>四、财政拨款收支预算总表</w:t>
      </w:r>
    </w:p>
    <w:p>
      <w:pPr>
        <w:spacing w:before="208" w:after="0" w:line="363" w:lineRule="exact"/>
        <w:ind w:left="21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BTSFR+TimesNewRomanPSMT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年度财政拨款收支预算总表</w:t>
      </w:r>
    </w:p>
    <w:p>
      <w:pPr>
        <w:spacing w:before="175" w:after="0" w:line="209" w:lineRule="exact"/>
        <w:ind w:left="784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单位：万元</w:t>
      </w:r>
    </w:p>
    <w:p>
      <w:pPr>
        <w:spacing w:before="146" w:after="0" w:line="231" w:lineRule="exact"/>
        <w:ind w:left="66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收</w:t>
      </w:r>
      <w:r>
        <w:rPr>
          <w:rFonts w:ascii="Times New Roman"/>
          <w:color w:val="000000"/>
          <w:spacing w:val="38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入</w:t>
      </w:r>
      <w:r>
        <w:rPr>
          <w:rFonts w:ascii="Times New Roman"/>
          <w:color w:val="000000"/>
          <w:spacing w:val="3414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支</w:t>
      </w:r>
      <w:r>
        <w:rPr>
          <w:rFonts w:ascii="Times New Roman"/>
          <w:color w:val="000000"/>
          <w:spacing w:val="38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出</w:t>
      </w:r>
    </w:p>
    <w:p>
      <w:pPr>
        <w:spacing w:before="182" w:after="0" w:line="231" w:lineRule="exact"/>
        <w:ind w:left="439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收入项目类别</w:t>
      </w:r>
      <w:r>
        <w:rPr>
          <w:rFonts w:ascii="Times New Roman"/>
          <w:color w:val="000000"/>
          <w:spacing w:val="1015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预算数</w:t>
      </w:r>
      <w:r>
        <w:rPr>
          <w:rFonts w:ascii="Times New Roman"/>
          <w:color w:val="000000"/>
          <w:spacing w:val="1239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支出项目类别</w:t>
      </w:r>
      <w:r>
        <w:rPr>
          <w:rFonts w:ascii="Times New Roman"/>
          <w:color w:val="000000"/>
          <w:spacing w:val="1414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预算数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一、一般公共预算拨款</w:t>
      </w:r>
      <w:r>
        <w:rPr>
          <w:rFonts w:ascii="Times New Roman"/>
          <w:color w:val="000000"/>
          <w:spacing w:val="99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159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一、基本支出</w:t>
      </w:r>
      <w:r>
        <w:rPr>
          <w:rFonts w:ascii="Times New Roman"/>
          <w:color w:val="000000"/>
          <w:spacing w:val="268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二、基金预算财政拨款</w:t>
      </w:r>
      <w:r>
        <w:rPr>
          <w:rFonts w:ascii="Times New Roman"/>
          <w:color w:val="000000"/>
          <w:spacing w:val="122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  <w:r>
        <w:rPr>
          <w:rFonts w:ascii="Times New Roman"/>
          <w:color w:val="000000"/>
          <w:spacing w:val="598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人员支出</w:t>
      </w:r>
      <w:r>
        <w:rPr>
          <w:rFonts w:ascii="Times New Roman"/>
          <w:color w:val="000000"/>
          <w:spacing w:val="26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314.97</w:t>
      </w:r>
    </w:p>
    <w:p>
      <w:pPr>
        <w:spacing w:before="182" w:after="0" w:line="231" w:lineRule="exact"/>
        <w:ind w:left="457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对个人和家庭补助支出</w:t>
      </w:r>
      <w:r>
        <w:rPr>
          <w:rFonts w:ascii="Times New Roman"/>
          <w:color w:val="000000"/>
          <w:spacing w:val="158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457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公用支出</w:t>
      </w:r>
      <w:r>
        <w:rPr>
          <w:rFonts w:ascii="Times New Roman"/>
          <w:color w:val="000000"/>
          <w:spacing w:val="26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273.08</w:t>
      </w:r>
    </w:p>
    <w:p>
      <w:pPr>
        <w:spacing w:before="179" w:after="0" w:line="231" w:lineRule="exact"/>
        <w:ind w:left="413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二、项目支出</w:t>
      </w:r>
      <w:r>
        <w:rPr>
          <w:rFonts w:ascii="Times New Roman"/>
          <w:color w:val="000000"/>
          <w:spacing w:val="290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005" w:after="0" w:line="231" w:lineRule="exact"/>
        <w:ind w:left="66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收入合计</w:t>
      </w:r>
      <w:r>
        <w:rPr>
          <w:rFonts w:ascii="Times New Roman"/>
          <w:color w:val="000000"/>
          <w:spacing w:val="165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1039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支出合计</w:t>
      </w:r>
      <w:r>
        <w:rPr>
          <w:rFonts w:ascii="Times New Roman"/>
          <w:color w:val="000000"/>
          <w:spacing w:val="223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</w:p>
    <w:p>
      <w:pPr>
        <w:spacing w:before="297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五、一般公共预算拨款支出预算表</w:t>
      </w:r>
    </w:p>
    <w:p>
      <w:pPr>
        <w:spacing w:before="208" w:after="0" w:line="363" w:lineRule="exact"/>
        <w:ind w:left="166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BTSFR+TimesNewRomanPSMT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年度一般公共预算拨款支出预算表</w:t>
      </w:r>
    </w:p>
    <w:p>
      <w:pPr>
        <w:spacing w:before="163" w:after="0" w:line="231" w:lineRule="exact"/>
        <w:ind w:left="774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单位：万元</w:t>
      </w:r>
    </w:p>
    <w:p>
      <w:pPr>
        <w:spacing w:before="161" w:after="0" w:line="206" w:lineRule="exact"/>
        <w:ind w:left="54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6293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其中：</w:t>
      </w:r>
      <w:r>
        <w:rPr>
          <w:rFonts w:ascii="宋体" w:hAnsi="宋体" w:cs="宋体"/>
          <w:color w:val="000000"/>
          <w:spacing w:val="1"/>
          <w:sz w:val="22"/>
        </w:rPr>
        <w:cr/>
      </w:r>
      <w:r>
        <w:rPr>
          <w:rFonts w:ascii="宋体" w:hAnsi="宋体" w:cs="宋体"/>
          <w:color w:val="000000"/>
          <w:spacing w:val="1"/>
          <w:sz w:val="22"/>
        </w:rPr>
        <w:t>科目编码</w:t>
      </w:r>
      <w:r>
        <w:rPr>
          <w:rFonts w:ascii="Times New Roman"/>
          <w:color w:val="000000"/>
          <w:spacing w:val="1140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科目名称</w:t>
      </w:r>
      <w:r>
        <w:rPr>
          <w:rFonts w:ascii="Times New Roman"/>
          <w:color w:val="000000"/>
          <w:spacing w:val="989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合计</w:t>
      </w:r>
      <w:r>
        <w:rPr>
          <w:rFonts w:ascii="宋体" w:hAnsi="宋体" w:cs="宋体"/>
          <w:color w:val="000000"/>
          <w:spacing w:val="1"/>
          <w:sz w:val="22"/>
        </w:rPr>
        <w:cr/>
      </w:r>
      <w:r>
        <w:rPr>
          <w:rFonts w:ascii="Times New Roman"/>
          <w:color w:val="000000"/>
          <w:spacing w:val="527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基本支出</w:t>
      </w:r>
      <w:r>
        <w:rPr>
          <w:rFonts w:ascii="Times New Roman"/>
          <w:color w:val="000000"/>
          <w:spacing w:val="79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项目支出</w:t>
      </w:r>
    </w:p>
    <w:p>
      <w:pPr>
        <w:spacing w:before="134" w:after="0" w:line="277" w:lineRule="exact"/>
        <w:ind w:left="2837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合计</w:t>
      </w:r>
      <w:r>
        <w:rPr>
          <w:rFonts w:ascii="Times New Roman"/>
          <w:color w:val="000000"/>
          <w:spacing w:val="110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8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1714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91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201</w:t>
      </w:r>
      <w:r>
        <w:rPr>
          <w:rFonts w:ascii="Times New Roman"/>
          <w:color w:val="000000"/>
          <w:spacing w:val="179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一般公共服务支出</w:t>
      </w:r>
      <w:r>
        <w:rPr>
          <w:rFonts w:ascii="Times New Roman"/>
          <w:color w:val="000000"/>
          <w:spacing w:val="44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8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1714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93" w:after="0" w:line="27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20101</w:t>
      </w:r>
      <w:r>
        <w:rPr>
          <w:rFonts w:ascii="Times New Roman"/>
          <w:color w:val="000000"/>
          <w:spacing w:val="1570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人大事务</w:t>
      </w:r>
      <w:r>
        <w:rPr>
          <w:rFonts w:ascii="Times New Roman"/>
          <w:color w:val="000000"/>
          <w:spacing w:val="13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8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1714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91" w:after="0" w:line="277" w:lineRule="exact"/>
        <w:ind w:left="1193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2010101</w:t>
      </w:r>
      <w:r>
        <w:rPr>
          <w:rFonts w:ascii="Times New Roman"/>
          <w:color w:val="000000"/>
          <w:spacing w:val="159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行政运行</w:t>
      </w:r>
      <w:r>
        <w:rPr>
          <w:rFonts w:ascii="Times New Roman"/>
          <w:color w:val="000000"/>
          <w:spacing w:val="13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8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588.05</w:t>
      </w:r>
      <w:r>
        <w:rPr>
          <w:rFonts w:ascii="Times New Roman"/>
          <w:color w:val="000000"/>
          <w:spacing w:val="1714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25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六、政府性基金拨款支出预算表</w:t>
      </w:r>
    </w:p>
    <w:p>
      <w:pPr>
        <w:spacing w:before="208" w:after="0" w:line="363" w:lineRule="exact"/>
        <w:ind w:left="1822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BTSFR+TimesNewRomanPSMT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年度政府性基金拨款支出预算表</w:t>
      </w:r>
    </w:p>
    <w:p>
      <w:pPr>
        <w:spacing w:before="163" w:after="0" w:line="231" w:lineRule="exact"/>
        <w:ind w:left="774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单位：万元</w:t>
      </w:r>
    </w:p>
    <w:p>
      <w:pPr>
        <w:spacing w:before="161" w:after="0" w:line="206" w:lineRule="exact"/>
        <w:ind w:left="29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665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其中：</w:t>
      </w:r>
      <w:r>
        <w:rPr>
          <w:rFonts w:ascii="宋体" w:hAnsi="宋体" w:cs="宋体"/>
          <w:color w:val="000000"/>
          <w:spacing w:val="1"/>
          <w:sz w:val="22"/>
        </w:rPr>
        <w:cr/>
      </w:r>
      <w:r>
        <w:rPr>
          <w:rFonts w:ascii="宋体" w:hAnsi="宋体" w:cs="宋体"/>
          <w:color w:val="000000"/>
          <w:spacing w:val="1"/>
          <w:sz w:val="22"/>
        </w:rPr>
        <w:t>科目编码</w:t>
      </w:r>
      <w:r>
        <w:rPr>
          <w:rFonts w:ascii="Times New Roman"/>
          <w:color w:val="000000"/>
          <w:spacing w:val="1155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科目名称</w:t>
      </w:r>
      <w:r>
        <w:rPr>
          <w:rFonts w:ascii="Times New Roman"/>
          <w:color w:val="000000"/>
          <w:spacing w:val="1349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合计</w:t>
      </w:r>
      <w:r>
        <w:rPr>
          <w:rFonts w:ascii="宋体" w:hAnsi="宋体" w:cs="宋体"/>
          <w:color w:val="000000"/>
          <w:spacing w:val="1"/>
          <w:sz w:val="22"/>
        </w:rPr>
        <w:cr/>
      </w:r>
      <w:r>
        <w:rPr>
          <w:rFonts w:ascii="Times New Roman"/>
          <w:color w:val="000000"/>
          <w:spacing w:val="5729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基本支出</w:t>
      </w:r>
      <w:r>
        <w:rPr>
          <w:rFonts w:ascii="Times New Roman"/>
          <w:color w:val="000000"/>
          <w:spacing w:val="687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项目支出</w:t>
      </w:r>
    </w:p>
    <w:p>
      <w:pPr>
        <w:spacing w:before="139" w:after="0" w:line="274" w:lineRule="exact"/>
        <w:ind w:left="62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无</w:t>
      </w:r>
      <w:r>
        <w:rPr>
          <w:rFonts w:ascii="Times New Roman"/>
          <w:color w:val="000000"/>
          <w:spacing w:val="1818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无</w:t>
      </w:r>
      <w:r>
        <w:rPr>
          <w:rFonts w:ascii="Times New Roman"/>
          <w:color w:val="000000"/>
          <w:spacing w:val="1844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4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46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91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备注：本单位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2019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年度没有使用政府性基金预算拨款安排的支出，本表无数据。</w:t>
      </w:r>
    </w:p>
    <w:p>
      <w:pPr>
        <w:spacing w:before="1109" w:after="0" w:line="209" w:lineRule="exact"/>
        <w:ind w:left="4378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0"/>
          <w:sz w:val="18"/>
        </w:rPr>
        <w:t>5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pict>
          <v:shape id="_x00007" o:spid="_x0000_s1033" o:spt="75" type="#_x0000_t75" style="position:absolute;left:0pt;margin-left:69.9pt;margin-top:130.05pt;height:261.4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" o:title=""/>
            <o:lock v:ext="edit" aspectratio="t"/>
          </v:shape>
        </w:pict>
      </w:r>
      <w:r>
        <w:pict>
          <v:shape id="_x00008" o:spid="_x0000_s1034" o:spt="75" type="#_x0000_t75" style="position:absolute;left:0pt;margin-left:69.9pt;margin-top:470.9pt;height:282.0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" o:title=""/>
            <o:lock v:ext="edit" aspectratio="t"/>
          </v:shape>
        </w:pict>
      </w:r>
      <w:r>
        <w:rPr>
          <w:rFonts w:ascii="仿宋" w:hAnsi="仿宋" w:cs="仿宋"/>
          <w:color w:val="000000"/>
          <w:spacing w:val="0"/>
          <w:sz w:val="32"/>
        </w:rPr>
        <w:t>七、一般公共预算支出经济分类情况表</w:t>
      </w:r>
    </w:p>
    <w:p>
      <w:pPr>
        <w:spacing w:before="208" w:after="0" w:line="363" w:lineRule="exact"/>
        <w:ind w:left="1342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BTSFR+TimesNewRomanPSMT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年度一般公共预算支出经济分类情况表</w:t>
      </w:r>
    </w:p>
    <w:p>
      <w:pPr>
        <w:spacing w:before="216" w:after="0" w:line="209" w:lineRule="exact"/>
        <w:ind w:left="784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0"/>
        </w:rPr>
        <w:t>单位：万元</w:t>
      </w:r>
    </w:p>
    <w:p>
      <w:pPr>
        <w:spacing w:before="182" w:after="0" w:line="231" w:lineRule="exact"/>
        <w:ind w:left="377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科目编码</w:t>
      </w:r>
      <w:r>
        <w:rPr>
          <w:rFonts w:ascii="Times New Roman"/>
          <w:color w:val="000000"/>
          <w:spacing w:val="194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科目名称</w:t>
      </w:r>
      <w:r>
        <w:rPr>
          <w:rFonts w:ascii="Times New Roman"/>
          <w:color w:val="000000"/>
          <w:spacing w:val="2775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预算数</w:t>
      </w:r>
    </w:p>
    <w:p>
      <w:pPr>
        <w:spacing w:before="167" w:after="0" w:line="231" w:lineRule="exact"/>
        <w:ind w:left="2057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合</w:t>
      </w:r>
      <w:r>
        <w:rPr>
          <w:rFonts w:ascii="Times New Roman"/>
          <w:color w:val="000000"/>
          <w:spacing w:val="93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计</w:t>
      </w:r>
      <w:r>
        <w:rPr>
          <w:rFonts w:ascii="Times New Roman"/>
          <w:color w:val="000000"/>
          <w:spacing w:val="4640"/>
          <w:sz w:val="22"/>
        </w:rPr>
        <w:t xml:space="preserve"> </w:t>
      </w:r>
      <w:r>
        <w:rPr>
          <w:rFonts w:ascii="宋体"/>
          <w:color w:val="000000"/>
          <w:spacing w:val="1"/>
          <w:sz w:val="22"/>
        </w:rPr>
        <w:t>588.05</w:t>
      </w:r>
    </w:p>
    <w:p>
      <w:pPr>
        <w:spacing w:before="165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1"/>
          <w:sz w:val="20"/>
        </w:rPr>
        <w:t>301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工资福利支出</w:t>
      </w:r>
      <w:r>
        <w:rPr>
          <w:rFonts w:ascii="Times New Roman"/>
          <w:color w:val="000000"/>
          <w:spacing w:val="5085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310.24</w:t>
      </w:r>
    </w:p>
    <w:p>
      <w:pPr>
        <w:spacing w:before="167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1"/>
          <w:sz w:val="20"/>
        </w:rPr>
        <w:t>302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商品和服务支出</w:t>
      </w:r>
      <w:r>
        <w:rPr>
          <w:rFonts w:ascii="Times New Roman"/>
          <w:color w:val="000000"/>
          <w:spacing w:val="4886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273.08</w:t>
      </w:r>
    </w:p>
    <w:p>
      <w:pPr>
        <w:spacing w:before="165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1"/>
          <w:sz w:val="20"/>
        </w:rPr>
        <w:t>303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对个人和家庭的补助</w:t>
      </w:r>
      <w:r>
        <w:rPr>
          <w:rFonts w:ascii="Times New Roman"/>
          <w:color w:val="000000"/>
          <w:spacing w:val="4706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4.73</w:t>
      </w:r>
    </w:p>
    <w:p>
      <w:pPr>
        <w:spacing w:before="165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1"/>
          <w:sz w:val="20"/>
        </w:rPr>
        <w:t>307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债务利息及费用支出</w:t>
      </w:r>
      <w:r>
        <w:rPr>
          <w:rFonts w:ascii="Times New Roman"/>
          <w:color w:val="000000"/>
          <w:spacing w:val="4706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67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1"/>
          <w:sz w:val="20"/>
        </w:rPr>
        <w:t>309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资本性支出（基本建设）</w:t>
      </w:r>
      <w:r>
        <w:rPr>
          <w:rFonts w:ascii="Times New Roman"/>
          <w:color w:val="000000"/>
          <w:spacing w:val="4308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65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1"/>
          <w:sz w:val="20"/>
        </w:rPr>
        <w:t>310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资本性支出</w:t>
      </w:r>
      <w:r>
        <w:rPr>
          <w:rFonts w:ascii="Times New Roman"/>
          <w:color w:val="000000"/>
          <w:spacing w:val="5508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67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1"/>
          <w:sz w:val="20"/>
        </w:rPr>
        <w:t>311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对企业补助（基本建设）</w:t>
      </w:r>
      <w:r>
        <w:rPr>
          <w:rFonts w:ascii="Times New Roman"/>
          <w:color w:val="000000"/>
          <w:spacing w:val="4308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65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1"/>
          <w:sz w:val="20"/>
        </w:rPr>
        <w:t>312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对企业补助</w:t>
      </w:r>
      <w:r>
        <w:rPr>
          <w:rFonts w:ascii="Times New Roman"/>
          <w:color w:val="000000"/>
          <w:spacing w:val="5508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65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1"/>
          <w:sz w:val="20"/>
        </w:rPr>
        <w:t>313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对社会保障基金补助</w:t>
      </w:r>
      <w:r>
        <w:rPr>
          <w:rFonts w:ascii="Times New Roman"/>
          <w:color w:val="000000"/>
          <w:spacing w:val="4706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67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1"/>
          <w:sz w:val="20"/>
        </w:rPr>
        <w:t>399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其他支出</w:t>
      </w:r>
      <w:r>
        <w:rPr>
          <w:rFonts w:ascii="Times New Roman"/>
          <w:color w:val="000000"/>
          <w:spacing w:val="5707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29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八、一般公共预算基本支出经济分类情况表</w:t>
      </w:r>
    </w:p>
    <w:p>
      <w:pPr>
        <w:spacing w:before="208" w:after="0" w:line="363" w:lineRule="exact"/>
        <w:ind w:left="1022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BTSFR+TimesNewRomanPSMT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年度一般公共预算基本支出经济分类情况表</w:t>
      </w:r>
    </w:p>
    <w:p>
      <w:pPr>
        <w:spacing w:before="216" w:after="116" w:line="231" w:lineRule="exact"/>
        <w:ind w:left="774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单位：万元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2802"/>
        <w:gridCol w:w="20"/>
        <w:gridCol w:w="4427"/>
      </w:tblGrid>
      <w:tr>
        <w:trPr>
          <w:trHeight w:val="533" w:hRule="atLeast"/>
        </w:trPr>
        <w:tc>
          <w:tcPr>
            <w:tcW w:w="626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802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科目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编码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427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科目名称</w:t>
            </w:r>
            <w:r>
              <w:rPr>
                <w:rFonts w:ascii="Times New Roman"/>
                <w:color w:val="000000"/>
                <w:spacing w:val="2746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1"/>
                <w:sz w:val="22"/>
              </w:rPr>
              <w:t>预算数</w:t>
            </w:r>
          </w:p>
        </w:tc>
      </w:tr>
    </w:tbl>
    <w:p>
      <w:pPr>
        <w:spacing w:before="137" w:after="0" w:line="250" w:lineRule="exact"/>
        <w:ind w:left="221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2"/>
        </w:rPr>
        <w:t>合</w:t>
      </w:r>
      <w:r>
        <w:rPr>
          <w:rFonts w:ascii="Times New Roman"/>
          <w:color w:val="000000"/>
          <w:spacing w:val="939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计</w:t>
      </w:r>
      <w:r>
        <w:rPr>
          <w:rFonts w:ascii="Times New Roman"/>
          <w:color w:val="000000"/>
          <w:spacing w:val="4417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588.05</w:t>
      </w:r>
    </w:p>
    <w:p>
      <w:pPr>
        <w:spacing w:before="16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2"/>
          <w:sz w:val="22"/>
        </w:rPr>
        <w:t>301</w:t>
      </w:r>
      <w:r>
        <w:rPr>
          <w:rFonts w:ascii="Times New Roman"/>
          <w:color w:val="000000"/>
          <w:spacing w:val="151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工资福利支出</w:t>
      </w:r>
      <w:r>
        <w:rPr>
          <w:rFonts w:ascii="Times New Roman"/>
          <w:color w:val="000000"/>
          <w:spacing w:val="4836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310.24</w:t>
      </w:r>
    </w:p>
    <w:p>
      <w:pPr>
        <w:spacing w:before="16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2"/>
        </w:rPr>
        <w:t>30101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基本工资</w:t>
      </w:r>
      <w:r>
        <w:rPr>
          <w:rFonts w:ascii="Times New Roman"/>
          <w:color w:val="000000"/>
          <w:spacing w:val="5281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114.32</w:t>
      </w:r>
    </w:p>
    <w:p>
      <w:pPr>
        <w:spacing w:before="16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2"/>
        </w:rPr>
        <w:t>30102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津贴补贴</w:t>
      </w:r>
      <w:r>
        <w:rPr>
          <w:rFonts w:ascii="Times New Roman"/>
          <w:color w:val="000000"/>
          <w:spacing w:val="5401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83.72</w:t>
      </w:r>
    </w:p>
    <w:p>
      <w:pPr>
        <w:spacing w:before="16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2"/>
        </w:rPr>
        <w:t>30103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奖金</w:t>
      </w:r>
      <w:r>
        <w:rPr>
          <w:rFonts w:ascii="Times New Roman"/>
          <w:color w:val="000000"/>
          <w:spacing w:val="5959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9.50</w:t>
      </w:r>
    </w:p>
    <w:p>
      <w:pPr>
        <w:spacing w:before="17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30106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伙食补助费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2"/>
        </w:rPr>
        <w:t>30107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绩效工资</w:t>
      </w:r>
      <w:r>
        <w:rPr>
          <w:rFonts w:ascii="Times New Roman"/>
          <w:color w:val="000000"/>
          <w:spacing w:val="5521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1.46</w:t>
      </w:r>
    </w:p>
    <w:p>
      <w:pPr>
        <w:spacing w:before="16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2"/>
        </w:rPr>
        <w:t>30108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机关事业单位基本养老保险缴费</w:t>
      </w:r>
      <w:r>
        <w:rPr>
          <w:rFonts w:ascii="Times New Roman"/>
          <w:color w:val="000000"/>
          <w:spacing w:val="3200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70.82</w:t>
      </w:r>
    </w:p>
    <w:p>
      <w:pPr>
        <w:spacing w:before="17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30109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职业年金缴费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30110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职工基本医疗保险缴费</w:t>
      </w:r>
      <w:r>
        <w:rPr>
          <w:rFonts w:ascii="Times New Roman"/>
          <w:color w:val="000000"/>
          <w:spacing w:val="424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30111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公务员医疗补助缴费</w:t>
      </w:r>
      <w:r>
        <w:rPr>
          <w:rFonts w:ascii="Times New Roman"/>
          <w:color w:val="000000"/>
          <w:spacing w:val="4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30112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其他社会保障缴费</w:t>
      </w:r>
      <w:r>
        <w:rPr>
          <w:rFonts w:ascii="Times New Roman"/>
          <w:color w:val="000000"/>
          <w:spacing w:val="46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315" w:after="0" w:line="209" w:lineRule="exact"/>
        <w:ind w:left="4378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0"/>
          <w:sz w:val="18"/>
        </w:rPr>
        <w:t>6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05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pict>
          <v:shape id="_x00009" o:spid="_x0000_s1035" o:spt="75" type="#_x0000_t75" style="position:absolute;left:0pt;margin-left:69.9pt;margin-top:68.95pt;height:682.9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" o:title=""/>
            <o:lock v:ext="edit" aspectratio="t"/>
          </v:shape>
        </w:pict>
      </w:r>
      <w:r>
        <w:rPr>
          <w:rFonts w:ascii="宋体"/>
          <w:color w:val="000000"/>
          <w:spacing w:val="0"/>
          <w:sz w:val="22"/>
        </w:rPr>
        <w:t>30113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住房公积金</w:t>
      </w:r>
      <w:r>
        <w:rPr>
          <w:rFonts w:ascii="Times New Roman"/>
          <w:color w:val="000000"/>
          <w:spacing w:val="5180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23.94</w:t>
      </w:r>
    </w:p>
    <w:p>
      <w:pPr>
        <w:spacing w:before="17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30114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医疗费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2"/>
        </w:rPr>
        <w:t>30199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其他工资福利支出</w:t>
      </w:r>
      <w:r>
        <w:rPr>
          <w:rFonts w:ascii="Times New Roman"/>
          <w:color w:val="000000"/>
          <w:spacing w:val="4640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6.48</w:t>
      </w:r>
    </w:p>
    <w:p>
      <w:pPr>
        <w:spacing w:before="16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2"/>
          <w:sz w:val="22"/>
        </w:rPr>
        <w:t>302</w:t>
      </w:r>
      <w:r>
        <w:rPr>
          <w:rFonts w:ascii="Times New Roman"/>
          <w:color w:val="000000"/>
          <w:spacing w:val="151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商品和服务支出</w:t>
      </w:r>
      <w:r>
        <w:rPr>
          <w:rFonts w:ascii="Times New Roman"/>
          <w:color w:val="000000"/>
          <w:spacing w:val="4615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273.08</w:t>
      </w:r>
    </w:p>
    <w:p>
      <w:pPr>
        <w:spacing w:before="17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30201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办公费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30202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印刷费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30203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咨询费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30204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手续费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30205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水费</w:t>
      </w:r>
      <w:r>
        <w:rPr>
          <w:rFonts w:ascii="Times New Roman"/>
          <w:color w:val="000000"/>
          <w:spacing w:val="600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30206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电费</w:t>
      </w:r>
      <w:r>
        <w:rPr>
          <w:rFonts w:ascii="Times New Roman"/>
          <w:color w:val="000000"/>
          <w:spacing w:val="600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30207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邮电费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30208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取暖费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30209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物业管理费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30211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差旅费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30212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因公出国（境）费用</w:t>
      </w:r>
      <w:r>
        <w:rPr>
          <w:rFonts w:ascii="Times New Roman"/>
          <w:color w:val="000000"/>
          <w:spacing w:val="4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30213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维修(护)费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30214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租赁费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30215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会议费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30216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培训费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30217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公务接待费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30218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专用材料费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30224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被装购置费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30225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专用燃料费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30226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劳务费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30227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委托业务费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2"/>
        </w:rPr>
        <w:t>30228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工会经费</w:t>
      </w:r>
      <w:r>
        <w:rPr>
          <w:rFonts w:ascii="Times New Roman"/>
          <w:color w:val="000000"/>
          <w:spacing w:val="5521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2.38</w:t>
      </w:r>
    </w:p>
    <w:p>
      <w:pPr>
        <w:spacing w:before="17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30229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福利费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30231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公务用车运行维护费</w:t>
      </w:r>
      <w:r>
        <w:rPr>
          <w:rFonts w:ascii="Times New Roman"/>
          <w:color w:val="000000"/>
          <w:spacing w:val="4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2"/>
        </w:rPr>
        <w:t>30239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其他交通费用</w:t>
      </w:r>
      <w:r>
        <w:rPr>
          <w:rFonts w:ascii="Times New Roman"/>
          <w:color w:val="000000"/>
          <w:spacing w:val="4962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21.40</w:t>
      </w:r>
    </w:p>
    <w:p>
      <w:pPr>
        <w:spacing w:before="17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30240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税金及附加费用</w:t>
      </w:r>
      <w:r>
        <w:rPr>
          <w:rFonts w:ascii="Times New Roman"/>
          <w:color w:val="000000"/>
          <w:spacing w:val="490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2"/>
        </w:rPr>
        <w:t>30299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其他商品和服务支出</w:t>
      </w:r>
      <w:r>
        <w:rPr>
          <w:rFonts w:ascii="Times New Roman"/>
          <w:color w:val="000000"/>
          <w:spacing w:val="4182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249.30</w:t>
      </w:r>
    </w:p>
    <w:p>
      <w:pPr>
        <w:spacing w:before="16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2"/>
          <w:sz w:val="22"/>
        </w:rPr>
        <w:t>303</w:t>
      </w:r>
      <w:r>
        <w:rPr>
          <w:rFonts w:ascii="Times New Roman"/>
          <w:color w:val="000000"/>
          <w:spacing w:val="151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对个人和家庭的补助</w:t>
      </w:r>
      <w:r>
        <w:rPr>
          <w:rFonts w:ascii="Times New Roman"/>
          <w:color w:val="000000"/>
          <w:spacing w:val="4414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4.73</w:t>
      </w:r>
    </w:p>
    <w:p>
      <w:pPr>
        <w:spacing w:before="17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30301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离休费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334" w:after="0" w:line="209" w:lineRule="exact"/>
        <w:ind w:left="4378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0"/>
          <w:sz w:val="18"/>
        </w:rPr>
        <w:t>7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490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pict>
          <v:shape id="_x000010" o:spid="_x0000_s1036" o:spt="75" type="#_x0000_t75" style="position:absolute;left:0pt;margin-left:69.9pt;margin-top:68.95pt;height:682.9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" o:title=""/>
            <o:lock v:ext="edit" aspectratio="t"/>
          </v:shape>
        </w:pict>
      </w:r>
      <w:r>
        <w:rPr>
          <w:rFonts w:ascii="宋体"/>
          <w:color w:val="000000"/>
          <w:spacing w:val="0"/>
          <w:sz w:val="22"/>
        </w:rPr>
        <w:t>30302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退休费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30303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退职(役)费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30304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抚恤金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2"/>
        </w:rPr>
        <w:t>30305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生活补助</w:t>
      </w:r>
      <w:r>
        <w:rPr>
          <w:rFonts w:ascii="Times New Roman"/>
          <w:color w:val="000000"/>
          <w:spacing w:val="5521"/>
          <w:sz w:val="22"/>
        </w:rPr>
        <w:t xml:space="preserve"> </w:t>
      </w:r>
      <w:r>
        <w:rPr>
          <w:rFonts w:ascii="宋体"/>
          <w:color w:val="000000"/>
          <w:spacing w:val="0"/>
          <w:sz w:val="24"/>
        </w:rPr>
        <w:t>4.73</w:t>
      </w:r>
    </w:p>
    <w:p>
      <w:pPr>
        <w:spacing w:before="17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30306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救济费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30307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医疗费补助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30308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助学金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30309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奖励金</w:t>
      </w:r>
      <w:r>
        <w:rPr>
          <w:rFonts w:ascii="Times New Roman"/>
          <w:color w:val="000000"/>
          <w:spacing w:val="5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30310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个人农业生产补贴</w:t>
      </w:r>
      <w:r>
        <w:rPr>
          <w:rFonts w:ascii="Times New Roman"/>
          <w:color w:val="000000"/>
          <w:spacing w:val="46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30399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其他对个人和家庭的补助</w:t>
      </w:r>
      <w:r>
        <w:rPr>
          <w:rFonts w:ascii="Times New Roman"/>
          <w:color w:val="000000"/>
          <w:spacing w:val="40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2"/>
          <w:sz w:val="22"/>
        </w:rPr>
        <w:t>307</w:t>
      </w:r>
      <w:r>
        <w:rPr>
          <w:rFonts w:ascii="Times New Roman"/>
          <w:color w:val="000000"/>
          <w:spacing w:val="151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债务利息及费用支出</w:t>
      </w:r>
      <w:r>
        <w:rPr>
          <w:rFonts w:ascii="Times New Roman"/>
          <w:color w:val="000000"/>
          <w:spacing w:val="445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30701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国内债务付息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30702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国外债务付息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30703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国内债务发行费用</w:t>
      </w:r>
      <w:r>
        <w:rPr>
          <w:rFonts w:ascii="Times New Roman"/>
          <w:color w:val="000000"/>
          <w:spacing w:val="46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30704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国外债务发行费用</w:t>
      </w:r>
      <w:r>
        <w:rPr>
          <w:rFonts w:ascii="Times New Roman"/>
          <w:color w:val="000000"/>
          <w:spacing w:val="46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2"/>
          <w:sz w:val="22"/>
        </w:rPr>
        <w:t>309</w:t>
      </w:r>
      <w:r>
        <w:rPr>
          <w:rFonts w:ascii="Times New Roman"/>
          <w:color w:val="000000"/>
          <w:spacing w:val="151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资本性支出（基本建设）</w:t>
      </w:r>
      <w:r>
        <w:rPr>
          <w:rFonts w:ascii="Times New Roman"/>
          <w:color w:val="000000"/>
          <w:spacing w:val="401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30901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房屋建筑物购建</w:t>
      </w:r>
      <w:r>
        <w:rPr>
          <w:rFonts w:ascii="Times New Roman"/>
          <w:color w:val="000000"/>
          <w:spacing w:val="490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30902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办公设备购置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30903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专用设备购置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30905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基础设施建设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30906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大型修缮</w:t>
      </w:r>
      <w:r>
        <w:rPr>
          <w:rFonts w:ascii="Times New Roman"/>
          <w:color w:val="000000"/>
          <w:spacing w:val="55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30907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信息网络及软件购置更新</w:t>
      </w:r>
      <w:r>
        <w:rPr>
          <w:rFonts w:ascii="Times New Roman"/>
          <w:color w:val="000000"/>
          <w:spacing w:val="40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30908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物资储备</w:t>
      </w:r>
      <w:r>
        <w:rPr>
          <w:rFonts w:ascii="Times New Roman"/>
          <w:color w:val="000000"/>
          <w:spacing w:val="55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30913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公务用车购置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30919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其他交通工具购置</w:t>
      </w:r>
      <w:r>
        <w:rPr>
          <w:rFonts w:ascii="Times New Roman"/>
          <w:color w:val="000000"/>
          <w:spacing w:val="46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30921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文物和陈列品购置</w:t>
      </w:r>
      <w:r>
        <w:rPr>
          <w:rFonts w:ascii="Times New Roman"/>
          <w:color w:val="000000"/>
          <w:spacing w:val="46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30922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无形资产购置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30999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其他基本建设支出</w:t>
      </w:r>
      <w:r>
        <w:rPr>
          <w:rFonts w:ascii="Times New Roman"/>
          <w:color w:val="000000"/>
          <w:spacing w:val="46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2"/>
          <w:sz w:val="22"/>
        </w:rPr>
        <w:t>310</w:t>
      </w:r>
      <w:r>
        <w:rPr>
          <w:rFonts w:ascii="Times New Roman"/>
          <w:color w:val="000000"/>
          <w:spacing w:val="151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资本性支出</w:t>
      </w:r>
      <w:r>
        <w:rPr>
          <w:rFonts w:ascii="Times New Roman"/>
          <w:color w:val="000000"/>
          <w:spacing w:val="533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2" w:after="0" w:line="410" w:lineRule="exact"/>
        <w:ind w:left="0" w:right="138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31001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房屋建筑物购建</w:t>
      </w:r>
      <w:r>
        <w:rPr>
          <w:rFonts w:ascii="Times New Roman"/>
          <w:color w:val="000000"/>
          <w:spacing w:val="490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0.00 31002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办公设备购置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0.00</w:t>
      </w:r>
      <w:r>
        <w:rPr>
          <w:rFonts w:ascii="宋体" w:hAnsi="宋体" w:cs="宋体"/>
          <w:color w:val="000000"/>
          <w:spacing w:val="0"/>
          <w:sz w:val="22"/>
        </w:rPr>
        <w:cr/>
      </w:r>
      <w:r>
        <w:rPr>
          <w:rFonts w:ascii="宋体"/>
          <w:color w:val="000000"/>
          <w:spacing w:val="0"/>
          <w:sz w:val="22"/>
        </w:rPr>
        <w:t>31003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专用设备购置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0.00 31005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基础设施建设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334" w:after="0" w:line="209" w:lineRule="exact"/>
        <w:ind w:left="4378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0"/>
          <w:sz w:val="18"/>
        </w:rPr>
        <w:t>8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pict>
          <v:shape id="_x000011" o:spid="_x0000_s1037" o:spt="75" type="#_x0000_t75" style="position:absolute;left:0pt;margin-left:69.9pt;margin-top:68.95pt;height:600.6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5" o:title=""/>
            <o:lock v:ext="edit" aspectratio="t"/>
          </v:shape>
        </w:pict>
      </w:r>
      <w:r>
        <w:rPr>
          <w:rFonts w:ascii="宋体"/>
          <w:color w:val="000000"/>
          <w:spacing w:val="0"/>
          <w:sz w:val="22"/>
        </w:rPr>
        <w:t>31006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大型修缮</w:t>
      </w:r>
      <w:r>
        <w:rPr>
          <w:rFonts w:ascii="Times New Roman"/>
          <w:color w:val="000000"/>
          <w:spacing w:val="55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31007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信息网络及软件购置更新</w:t>
      </w:r>
      <w:r>
        <w:rPr>
          <w:rFonts w:ascii="Times New Roman"/>
          <w:color w:val="000000"/>
          <w:spacing w:val="40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31008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物资储备</w:t>
      </w:r>
      <w:r>
        <w:rPr>
          <w:rFonts w:ascii="Times New Roman"/>
          <w:color w:val="000000"/>
          <w:spacing w:val="55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31009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土地补偿</w:t>
      </w:r>
      <w:r>
        <w:rPr>
          <w:rFonts w:ascii="Times New Roman"/>
          <w:color w:val="000000"/>
          <w:spacing w:val="55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31010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安置补助</w:t>
      </w:r>
      <w:r>
        <w:rPr>
          <w:rFonts w:ascii="Times New Roman"/>
          <w:color w:val="000000"/>
          <w:spacing w:val="55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31011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地上附着物和青苗补偿</w:t>
      </w:r>
      <w:r>
        <w:rPr>
          <w:rFonts w:ascii="Times New Roman"/>
          <w:color w:val="000000"/>
          <w:spacing w:val="424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31012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拆迁补偿</w:t>
      </w:r>
      <w:r>
        <w:rPr>
          <w:rFonts w:ascii="Times New Roman"/>
          <w:color w:val="000000"/>
          <w:spacing w:val="55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31013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公务用车购置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31019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其他交通工具购置</w:t>
      </w:r>
      <w:r>
        <w:rPr>
          <w:rFonts w:ascii="Times New Roman"/>
          <w:color w:val="000000"/>
          <w:spacing w:val="46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31021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文物和陈列品购置</w:t>
      </w:r>
      <w:r>
        <w:rPr>
          <w:rFonts w:ascii="Times New Roman"/>
          <w:color w:val="000000"/>
          <w:spacing w:val="46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31022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无形资产购置</w:t>
      </w:r>
      <w:r>
        <w:rPr>
          <w:rFonts w:ascii="Times New Roman"/>
          <w:color w:val="000000"/>
          <w:spacing w:val="512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31099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其他资本性支出</w:t>
      </w:r>
      <w:r>
        <w:rPr>
          <w:rFonts w:ascii="Times New Roman"/>
          <w:color w:val="000000"/>
          <w:spacing w:val="490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2"/>
          <w:sz w:val="22"/>
        </w:rPr>
        <w:t>311</w:t>
      </w:r>
      <w:r>
        <w:rPr>
          <w:rFonts w:ascii="Times New Roman"/>
          <w:color w:val="000000"/>
          <w:spacing w:val="151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对企业补助（基本建设）</w:t>
      </w:r>
      <w:r>
        <w:rPr>
          <w:rFonts w:ascii="Times New Roman"/>
          <w:color w:val="000000"/>
          <w:spacing w:val="401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31101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资本金注入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31199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其他对企业补助</w:t>
      </w:r>
      <w:r>
        <w:rPr>
          <w:rFonts w:ascii="Times New Roman"/>
          <w:color w:val="000000"/>
          <w:spacing w:val="490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2"/>
          <w:sz w:val="22"/>
        </w:rPr>
        <w:t>312</w:t>
      </w:r>
      <w:r>
        <w:rPr>
          <w:rFonts w:ascii="Times New Roman"/>
          <w:color w:val="000000"/>
          <w:spacing w:val="151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对企业补助</w:t>
      </w:r>
      <w:r>
        <w:rPr>
          <w:rFonts w:ascii="Times New Roman"/>
          <w:color w:val="000000"/>
          <w:spacing w:val="533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31201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资本金注入</w:t>
      </w:r>
      <w:r>
        <w:rPr>
          <w:rFonts w:ascii="Times New Roman"/>
          <w:color w:val="000000"/>
          <w:spacing w:val="534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31203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政府投资基金股权投资</w:t>
      </w:r>
      <w:r>
        <w:rPr>
          <w:rFonts w:ascii="Times New Roman"/>
          <w:color w:val="000000"/>
          <w:spacing w:val="424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31204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费用补贴</w:t>
      </w:r>
      <w:r>
        <w:rPr>
          <w:rFonts w:ascii="Times New Roman"/>
          <w:color w:val="000000"/>
          <w:spacing w:val="55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31205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利息补贴</w:t>
      </w:r>
      <w:r>
        <w:rPr>
          <w:rFonts w:ascii="Times New Roman"/>
          <w:color w:val="000000"/>
          <w:spacing w:val="55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31299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其他对企业补助</w:t>
      </w:r>
      <w:r>
        <w:rPr>
          <w:rFonts w:ascii="Times New Roman"/>
          <w:color w:val="000000"/>
          <w:spacing w:val="490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2"/>
          <w:sz w:val="22"/>
        </w:rPr>
        <w:t>313</w:t>
      </w:r>
      <w:r>
        <w:rPr>
          <w:rFonts w:ascii="Times New Roman"/>
          <w:color w:val="000000"/>
          <w:spacing w:val="151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对社会保障基金补助</w:t>
      </w:r>
      <w:r>
        <w:rPr>
          <w:rFonts w:ascii="Times New Roman"/>
          <w:color w:val="000000"/>
          <w:spacing w:val="445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31302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对社会保险基金补助</w:t>
      </w:r>
      <w:r>
        <w:rPr>
          <w:rFonts w:ascii="Times New Roman"/>
          <w:color w:val="000000"/>
          <w:spacing w:val="4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31303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补充全国社会保障基金</w:t>
      </w:r>
      <w:r>
        <w:rPr>
          <w:rFonts w:ascii="Times New Roman"/>
          <w:color w:val="000000"/>
          <w:spacing w:val="424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2"/>
          <w:sz w:val="22"/>
        </w:rPr>
        <w:t>399</w:t>
      </w:r>
      <w:r>
        <w:rPr>
          <w:rFonts w:ascii="Times New Roman"/>
          <w:color w:val="000000"/>
          <w:spacing w:val="1518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其他支出</w:t>
      </w:r>
      <w:r>
        <w:rPr>
          <w:rFonts w:ascii="Times New Roman"/>
          <w:color w:val="000000"/>
          <w:spacing w:val="555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39906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赠与</w:t>
      </w:r>
      <w:r>
        <w:rPr>
          <w:rFonts w:ascii="Times New Roman"/>
          <w:color w:val="000000"/>
          <w:spacing w:val="600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39907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国家赔偿费用支出</w:t>
      </w:r>
      <w:r>
        <w:rPr>
          <w:rFonts w:ascii="Times New Roman"/>
          <w:color w:val="000000"/>
          <w:spacing w:val="468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39908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对民间非营利组织和群众性自治组织补贴</w:t>
      </w:r>
      <w:r>
        <w:rPr>
          <w:rFonts w:ascii="Times New Roman"/>
          <w:color w:val="000000"/>
          <w:spacing w:val="24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39999</w:t>
      </w:r>
      <w:r>
        <w:rPr>
          <w:rFonts w:ascii="Times New Roman"/>
          <w:color w:val="000000"/>
          <w:spacing w:val="13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其他支出</w:t>
      </w:r>
      <w:r>
        <w:rPr>
          <w:rFonts w:ascii="Times New Roman"/>
          <w:color w:val="000000"/>
          <w:spacing w:val="556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0.00</w:t>
      </w:r>
    </w:p>
    <w:p>
      <w:pPr>
        <w:spacing w:before="1983" w:after="0" w:line="209" w:lineRule="exact"/>
        <w:ind w:left="4378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0"/>
          <w:sz w:val="18"/>
        </w:rPr>
        <w:t>9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499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pict>
          <v:shape id="_x000012" o:spid="_x0000_s1038" o:spt="75" type="#_x0000_t75" style="position:absolute;left:0pt;margin-left:69.9pt;margin-top:148.15pt;height:147.4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6" o:title=""/>
            <o:lock v:ext="edit" aspectratio="t"/>
          </v:shape>
        </w:pict>
      </w:r>
      <w:r>
        <w:rPr>
          <w:rFonts w:ascii="仿宋" w:hAnsi="仿宋" w:cs="仿宋"/>
          <w:color w:val="000000"/>
          <w:spacing w:val="0"/>
          <w:sz w:val="32"/>
        </w:rPr>
        <w:t>九、一般公共预算“三公”经费支出预算表</w:t>
      </w:r>
    </w:p>
    <w:p>
      <w:pPr>
        <w:spacing w:before="208" w:after="0" w:line="363" w:lineRule="exact"/>
        <w:ind w:left="1022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BTSFR+TimesNewRomanPSMT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年度一般公共预算“三公”经费支出预算表</w:t>
      </w:r>
    </w:p>
    <w:p>
      <w:pPr>
        <w:spacing w:before="187" w:after="0" w:line="231" w:lineRule="exact"/>
        <w:ind w:left="774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单位：万元</w:t>
      </w:r>
    </w:p>
    <w:p>
      <w:pPr>
        <w:spacing w:before="160" w:after="0" w:line="231" w:lineRule="exact"/>
        <w:ind w:left="2527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项目</w:t>
      </w:r>
      <w:r>
        <w:rPr>
          <w:rFonts w:ascii="Times New Roman"/>
          <w:color w:val="000000"/>
          <w:spacing w:val="392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预算数</w:t>
      </w:r>
    </w:p>
    <w:p>
      <w:pPr>
        <w:spacing w:before="182" w:after="0" w:line="231" w:lineRule="exact"/>
        <w:ind w:left="2527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合计</w:t>
      </w:r>
      <w:r>
        <w:rPr>
          <w:rFonts w:ascii="Times New Roman"/>
          <w:color w:val="000000"/>
          <w:spacing w:val="559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1、因公出国（境）费用</w:t>
      </w:r>
      <w:r>
        <w:rPr>
          <w:rFonts w:ascii="Times New Roman"/>
          <w:color w:val="000000"/>
          <w:spacing w:val="636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79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2、公务接待费</w:t>
      </w:r>
      <w:r>
        <w:rPr>
          <w:rFonts w:ascii="Times New Roman"/>
          <w:color w:val="000000"/>
          <w:spacing w:val="713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3、公务用车购置及运行费</w:t>
      </w:r>
      <w:r>
        <w:rPr>
          <w:rFonts w:ascii="Times New Roman"/>
          <w:color w:val="000000"/>
          <w:spacing w:val="614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8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其中：（1）公务用车运行费</w:t>
      </w:r>
      <w:r>
        <w:rPr>
          <w:rFonts w:ascii="Times New Roman"/>
          <w:color w:val="000000"/>
          <w:spacing w:val="592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79" w:after="0" w:line="231" w:lineRule="exact"/>
        <w:ind w:left="66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（2）公务用车购置费</w:t>
      </w:r>
      <w:r>
        <w:rPr>
          <w:rFonts w:ascii="Times New Roman"/>
          <w:color w:val="000000"/>
          <w:spacing w:val="592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9463" w:after="0" w:line="209" w:lineRule="exact"/>
        <w:ind w:left="4332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1"/>
          <w:sz w:val="18"/>
        </w:rPr>
        <w:t>10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05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70" w:lineRule="exact"/>
        <w:ind w:left="1541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第三部分2019年度部门预算情况说明</w:t>
      </w:r>
    </w:p>
    <w:p>
      <w:pPr>
        <w:spacing w:before="928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一、预算收支总体情况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按照综合预算的原则，部门所有收入和支出均纳入部门预算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3"/>
          <w:sz w:val="32"/>
        </w:rPr>
        <w:t>管理。2019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5"/>
          <w:sz w:val="32"/>
        </w:rPr>
        <w:t>年,人大常委会部门收入预算为</w:t>
      </w:r>
      <w:r>
        <w:rPr>
          <w:rFonts w:ascii="Times New Roman"/>
          <w:color w:val="000000"/>
          <w:spacing w:val="3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588.05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5"/>
          <w:sz w:val="32"/>
        </w:rPr>
        <w:t>万元，比上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年增加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0.8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 w:hAnsi="仿宋" w:cs="仿宋"/>
          <w:color w:val="000000"/>
          <w:spacing w:val="-5"/>
          <w:sz w:val="32"/>
        </w:rPr>
        <w:t>万元，主要原因是公用经费增加。其中：一般公共预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算拨款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588.05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3"/>
          <w:sz w:val="32"/>
        </w:rPr>
        <w:t>万元，基金预算财政拨款</w:t>
      </w:r>
      <w:r>
        <w:rPr>
          <w:rFonts w:ascii="Times New Roman"/>
          <w:color w:val="000000"/>
          <w:spacing w:val="4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万元,财政专户拨款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万元,其他收入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万元,单位结余结转资金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3"/>
          <w:sz w:val="32"/>
        </w:rPr>
        <w:t>万元。相应安排支出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预算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588.05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-15"/>
          <w:sz w:val="32"/>
        </w:rPr>
        <w:t>万元，比上年增加</w:t>
      </w:r>
      <w:r>
        <w:rPr>
          <w:rFonts w:ascii="Times New Roman"/>
          <w:color w:val="000000"/>
          <w:spacing w:val="16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0.8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24"/>
          <w:sz w:val="32"/>
        </w:rPr>
        <w:t>万元，其中：人员支出</w:t>
      </w:r>
      <w:r>
        <w:rPr>
          <w:rFonts w:ascii="Times New Roman"/>
          <w:color w:val="000000"/>
          <w:spacing w:val="25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314.97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2"/>
          <w:sz w:val="32"/>
        </w:rPr>
        <w:t>万元，对个人和家庭补助支出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万元，公用支出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273.08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万元，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项目支出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二、一般公共预算拨款支出情况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年度一般公共预算拨款支出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588.05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-4"/>
          <w:sz w:val="32"/>
        </w:rPr>
        <w:t>万元，比上年增加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1"/>
          <w:sz w:val="32"/>
        </w:rPr>
        <w:t>0.8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万元，主要原因是公用经费增加，主要支出项目包括：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2"/>
          <w:sz w:val="32"/>
        </w:rPr>
        <w:t>（一）2010101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行政运行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588.05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-2"/>
          <w:sz w:val="32"/>
        </w:rPr>
        <w:t>万元。主要用于人员工资、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公用等支出。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三、政府性基金预算拨款支出情况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年度政府性基金支出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23"/>
          <w:sz w:val="32"/>
        </w:rPr>
        <w:t>万元，与上年持平。本单位</w:t>
      </w:r>
      <w:r>
        <w:rPr>
          <w:rFonts w:ascii="Times New Roman"/>
          <w:color w:val="000000"/>
          <w:spacing w:val="2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年度没有使用政府性基金预算拨款安排的支出。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四、财政拨款预算基本支出情况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年度财政拨款基本支出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588.05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万元，其中：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2"/>
          <w:sz w:val="32"/>
        </w:rPr>
        <w:t>（一）人员经费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314.97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万元，主要包括：基本工资、津贴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补贴、奖金、伙食补助费、绩效工资、机关事业单位基本养老保</w:t>
      </w:r>
    </w:p>
    <w:p>
      <w:pPr>
        <w:spacing w:before="92" w:after="0" w:line="209" w:lineRule="exact"/>
        <w:ind w:left="4332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1"/>
          <w:sz w:val="18"/>
        </w:rPr>
        <w:t>11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31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0"/>
          <w:sz w:val="32"/>
        </w:rPr>
        <w:t>险缴费、职业年金缴费、其他社会保障缴费、其他工资福利支出、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离休费、退休费、抚恤金、生活补助、医疗费、奖励金、住房公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积金、提租补贴、购房补贴、采暖补贴、物业服务补贴、其他对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个人和家庭的补助支出。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（二）公用经费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273.08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-5"/>
          <w:sz w:val="32"/>
        </w:rPr>
        <w:t>万元，主要包括：办公费、印刷费、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咨询费、手续费、水费、电费、邮电费、取暖费、物业管理费、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9"/>
          <w:sz w:val="32"/>
        </w:rPr>
        <w:t>差旅费、因公出国（境）费用、维修（护）费、租赁费、会议费、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培训费、公务接待费、专用材料费、劳务费、委托业务费、工会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经费、福利费、公务用车运行维护费、其他交通费用、税金及附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加费用、其他商品和服务支出、办公设备购置、专用设备购置、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信息网络及软件购置更新、其他资本性支出。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五、一般公共预算“三公”经费支出情况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（一）因公出国（境）经费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年预算安排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万元，与上年持平。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（二）公务接待费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年预算安排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10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-2"/>
          <w:sz w:val="32"/>
        </w:rPr>
        <w:t>万元。主要用于常委会、县乡人大联席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会，市县来人调研、视察及招商引资等方面的接待活动。与上年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持平。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（三）公务用车购置及运行费</w:t>
      </w:r>
    </w:p>
    <w:p>
      <w:pPr>
        <w:spacing w:before="271" w:after="0" w:line="329" w:lineRule="exact"/>
        <w:ind w:left="653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5"/>
          <w:sz w:val="32"/>
        </w:rPr>
        <w:t>年预算安排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5"/>
          <w:sz w:val="32"/>
        </w:rPr>
        <w:t>万元，其中：公车运行费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5"/>
          <w:sz w:val="32"/>
        </w:rPr>
        <w:t>万元，公车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购置费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万元，与上年持平。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六、预算绩效目标情况</w:t>
      </w:r>
    </w:p>
    <w:p>
      <w:pPr>
        <w:spacing w:before="271" w:after="0" w:line="329" w:lineRule="exact"/>
        <w:ind w:left="62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（一）绩效目标设置情况</w:t>
      </w:r>
    </w:p>
    <w:p>
      <w:pPr>
        <w:spacing w:before="116" w:after="0" w:line="209" w:lineRule="exact"/>
        <w:ind w:left="4332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1"/>
          <w:sz w:val="18"/>
        </w:rPr>
        <w:t>12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05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650" w:right="0" w:firstLine="0"/>
        <w:jc w:val="left"/>
        <w:rPr>
          <w:rFonts w:ascii="Times New Roman"/>
          <w:color w:val="000000"/>
          <w:spacing w:val="0"/>
          <w:sz w:val="32"/>
        </w:rPr>
      </w:pPr>
      <w:r>
        <w:pict>
          <v:shape id="_x000013" o:spid="_x0000_s1039" o:spt="75" type="#_x0000_t75" style="position:absolute;left:0pt;margin-left:69.9pt;margin-top:220.15pt;height:147.5pt;width:456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7" o:title=""/>
            <o:lock v:ext="edit" aspectratio="t"/>
          </v:shape>
        </w:pict>
      </w:r>
      <w:r>
        <w:pict>
          <v:shape id="_x000014" o:spid="_x0000_s1040" o:spt="75" type="#_x0000_t75" style="position:absolute;left:0pt;margin-left:73.3pt;margin-top:484.9pt;height:184.3pt;width:447.1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8" o:title=""/>
            <o:lock v:ext="edit" aspectratio="t"/>
          </v:shape>
        </w:pic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6"/>
          <w:sz w:val="32"/>
        </w:rPr>
        <w:t>年人大常委会共设置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6"/>
          <w:sz w:val="32"/>
        </w:rPr>
        <w:t>个项目绩效目标，共涉及财政</w:t>
      </w:r>
    </w:p>
    <w:p>
      <w:pPr>
        <w:spacing w:before="271" w:after="0" w:line="329" w:lineRule="exact"/>
        <w:ind w:left="24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拨款资金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万元。</w:t>
      </w:r>
    </w:p>
    <w:p>
      <w:pPr>
        <w:spacing w:before="271" w:after="0" w:line="329" w:lineRule="exact"/>
        <w:ind w:left="65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（二）绩效目标表及说明</w:t>
      </w:r>
    </w:p>
    <w:p>
      <w:pPr>
        <w:spacing w:before="271" w:after="0" w:line="329" w:lineRule="exact"/>
        <w:ind w:left="665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1.部门业务费绩效目标表</w:t>
      </w:r>
    </w:p>
    <w:p>
      <w:pPr>
        <w:spacing w:before="218" w:after="0" w:line="329" w:lineRule="exact"/>
        <w:ind w:left="2165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宋体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年度部门业务费绩效目标表</w:t>
      </w:r>
    </w:p>
    <w:p>
      <w:pPr>
        <w:spacing w:before="315" w:after="0" w:line="250" w:lineRule="exact"/>
        <w:ind w:left="8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"/>
          <w:sz w:val="22"/>
        </w:rPr>
        <w:t>总体目标</w:t>
      </w:r>
      <w:r>
        <w:rPr>
          <w:rFonts w:ascii="Times New Roman"/>
          <w:color w:val="000000"/>
          <w:spacing w:val="22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无</w:t>
      </w:r>
    </w:p>
    <w:p>
      <w:pPr>
        <w:spacing w:before="338" w:after="0" w:line="231" w:lineRule="exact"/>
        <w:ind w:left="154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指标</w:t>
      </w:r>
      <w:r>
        <w:rPr>
          <w:rFonts w:ascii="Times New Roman"/>
          <w:color w:val="000000"/>
          <w:spacing w:val="1517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绩效内容</w:t>
      </w:r>
      <w:r>
        <w:rPr>
          <w:rFonts w:ascii="Times New Roman"/>
          <w:color w:val="000000"/>
          <w:spacing w:val="202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全年绩效目标值</w:t>
      </w:r>
    </w:p>
    <w:p>
      <w:pPr>
        <w:spacing w:before="345" w:after="0" w:line="231" w:lineRule="exact"/>
        <w:ind w:left="154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投入</w:t>
      </w:r>
      <w:r>
        <w:rPr>
          <w:rFonts w:ascii="Times New Roman"/>
          <w:color w:val="000000"/>
          <w:spacing w:val="46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目标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1:</w:t>
      </w:r>
      <w:r>
        <w:rPr>
          <w:rFonts w:ascii="Times New Roman"/>
          <w:color w:val="000000"/>
          <w:spacing w:val="3905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无</w:t>
      </w:r>
    </w:p>
    <w:p>
      <w:pPr>
        <w:spacing w:before="59" w:after="0" w:line="231" w:lineRule="exact"/>
        <w:ind w:left="8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绩效目标</w:t>
      </w:r>
    </w:p>
    <w:p>
      <w:pPr>
        <w:spacing w:before="57" w:after="0" w:line="231" w:lineRule="exact"/>
        <w:ind w:left="154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产出</w:t>
      </w:r>
      <w:r>
        <w:rPr>
          <w:rFonts w:ascii="Times New Roman"/>
          <w:color w:val="000000"/>
          <w:spacing w:val="46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目标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1:</w:t>
      </w:r>
      <w:r>
        <w:rPr>
          <w:rFonts w:ascii="Times New Roman"/>
          <w:color w:val="000000"/>
          <w:spacing w:val="3905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无</w:t>
      </w:r>
    </w:p>
    <w:p>
      <w:pPr>
        <w:spacing w:before="336" w:after="0" w:line="250" w:lineRule="exact"/>
        <w:ind w:left="154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效益</w:t>
      </w:r>
      <w:r>
        <w:rPr>
          <w:rFonts w:ascii="Times New Roman"/>
          <w:color w:val="000000"/>
          <w:spacing w:val="46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目标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1：</w:t>
      </w:r>
      <w:r>
        <w:rPr>
          <w:rFonts w:ascii="Times New Roman"/>
          <w:color w:val="000000"/>
          <w:spacing w:val="3715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无</w:t>
      </w:r>
    </w:p>
    <w:p>
      <w:pPr>
        <w:spacing w:before="335" w:after="0" w:line="231" w:lineRule="exact"/>
        <w:ind w:left="2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VTJTTW+KaiTi_GB2312" w:hAnsi="VTJTTW+KaiTi_GB2312" w:cs="VTJTTW+KaiTi_GB2312"/>
          <w:color w:val="000000"/>
          <w:spacing w:val="0"/>
          <w:sz w:val="22"/>
        </w:rPr>
        <w:t>备注：2019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VTJTTW+KaiTi_GB2312" w:hAnsi="VTJTTW+KaiTi_GB2312" w:cs="VTJTTW+KaiTi_GB2312"/>
          <w:color w:val="000000"/>
          <w:spacing w:val="0"/>
          <w:sz w:val="22"/>
        </w:rPr>
        <w:t>年本单位没有部门业务费绩效目标，该表为空。</w:t>
      </w:r>
    </w:p>
    <w:p>
      <w:pPr>
        <w:spacing w:before="98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2.部门专项资金绩效目标表</w:t>
      </w:r>
    </w:p>
    <w:p>
      <w:pPr>
        <w:spacing w:before="218" w:after="0" w:line="329" w:lineRule="exact"/>
        <w:ind w:left="2302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宋体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宋体" w:hAnsi="宋体" w:cs="宋体"/>
          <w:color w:val="000000"/>
          <w:spacing w:val="0"/>
          <w:sz w:val="32"/>
        </w:rPr>
        <w:t>年度专项资金绩效目标表</w:t>
      </w:r>
    </w:p>
    <w:p>
      <w:pPr>
        <w:spacing w:before="346" w:after="0" w:line="273" w:lineRule="exact"/>
        <w:ind w:left="7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立项项目名称</w:t>
      </w:r>
      <w:r>
        <w:rPr>
          <w:rFonts w:ascii="Times New Roman"/>
          <w:color w:val="000000"/>
          <w:spacing w:val="3610"/>
          <w:sz w:val="22"/>
        </w:rPr>
        <w:t xml:space="preserve"> </w:t>
      </w:r>
      <w:r>
        <w:rPr>
          <w:rFonts w:ascii="HVVRLB+FZXBSJW--GB1-0" w:hAnsi="HVVRLB+FZXBSJW--GB1-0" w:cs="HVVRLB+FZXBSJW--GB1-0"/>
          <w:color w:val="000000"/>
          <w:spacing w:val="0"/>
          <w:sz w:val="22"/>
        </w:rPr>
        <w:t>无</w:t>
      </w:r>
    </w:p>
    <w:p>
      <w:pPr>
        <w:spacing w:before="372" w:after="0" w:line="231" w:lineRule="exact"/>
        <w:ind w:left="51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概况</w:t>
      </w:r>
      <w:r>
        <w:rPr>
          <w:rFonts w:ascii="Times New Roman"/>
          <w:color w:val="000000"/>
          <w:spacing w:val="4054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无</w:t>
      </w:r>
    </w:p>
    <w:p>
      <w:pPr>
        <w:spacing w:before="362" w:after="0" w:line="231" w:lineRule="exact"/>
        <w:ind w:left="2009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指标</w:t>
      </w:r>
      <w:r>
        <w:rPr>
          <w:rFonts w:ascii="Times New Roman"/>
          <w:color w:val="000000"/>
          <w:spacing w:val="159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绩效内容</w:t>
      </w:r>
      <w:r>
        <w:rPr>
          <w:rFonts w:ascii="Times New Roman"/>
          <w:color w:val="000000"/>
          <w:spacing w:val="1673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全年绩效目标值</w:t>
      </w:r>
    </w:p>
    <w:p>
      <w:pPr>
        <w:spacing w:before="357" w:after="0" w:line="255" w:lineRule="exact"/>
        <w:ind w:left="2009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投入</w:t>
      </w:r>
      <w:r>
        <w:rPr>
          <w:rFonts w:ascii="Times New Roman"/>
          <w:color w:val="000000"/>
          <w:spacing w:val="490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目标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LBTSFR+TimesNewRomanPSMT"/>
          <w:color w:val="000000"/>
          <w:spacing w:val="0"/>
          <w:sz w:val="22"/>
        </w:rPr>
        <w:t>1</w:t>
      </w:r>
      <w:r>
        <w:rPr>
          <w:rFonts w:ascii="宋体" w:hAnsi="宋体" w:cs="宋体"/>
          <w:color w:val="000000"/>
          <w:spacing w:val="0"/>
          <w:sz w:val="22"/>
        </w:rPr>
        <w:t>：</w:t>
      </w:r>
      <w:r>
        <w:rPr>
          <w:rFonts w:ascii="Times New Roman"/>
          <w:color w:val="000000"/>
          <w:spacing w:val="3493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无</w:t>
      </w:r>
    </w:p>
    <w:p>
      <w:pPr>
        <w:spacing w:before="50" w:after="0" w:line="231" w:lineRule="exact"/>
        <w:ind w:left="293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绩效目标</w:t>
      </w:r>
    </w:p>
    <w:p>
      <w:pPr>
        <w:spacing w:before="57" w:after="0" w:line="255" w:lineRule="exact"/>
        <w:ind w:left="2009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产出</w:t>
      </w:r>
      <w:r>
        <w:rPr>
          <w:rFonts w:ascii="Times New Roman"/>
          <w:color w:val="000000"/>
          <w:spacing w:val="490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目标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LBTSFR+TimesNewRomanPSMT"/>
          <w:color w:val="000000"/>
          <w:spacing w:val="0"/>
          <w:sz w:val="22"/>
        </w:rPr>
        <w:t>1</w:t>
      </w:r>
      <w:r>
        <w:rPr>
          <w:rFonts w:ascii="宋体" w:hAnsi="宋体" w:cs="宋体"/>
          <w:color w:val="000000"/>
          <w:spacing w:val="0"/>
          <w:sz w:val="22"/>
        </w:rPr>
        <w:t>：</w:t>
      </w:r>
      <w:r>
        <w:rPr>
          <w:rFonts w:ascii="Times New Roman"/>
          <w:color w:val="000000"/>
          <w:spacing w:val="3493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无</w:t>
      </w:r>
    </w:p>
    <w:p>
      <w:pPr>
        <w:spacing w:before="340" w:after="0" w:line="255" w:lineRule="exact"/>
        <w:ind w:left="2009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效益</w:t>
      </w:r>
      <w:r>
        <w:rPr>
          <w:rFonts w:ascii="Times New Roman"/>
          <w:color w:val="000000"/>
          <w:spacing w:val="490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目标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LBTSFR+TimesNewRomanPSMT"/>
          <w:color w:val="000000"/>
          <w:spacing w:val="0"/>
          <w:sz w:val="22"/>
        </w:rPr>
        <w:t>1</w:t>
      </w:r>
      <w:r>
        <w:rPr>
          <w:rFonts w:ascii="宋体" w:hAnsi="宋体" w:cs="宋体"/>
          <w:color w:val="000000"/>
          <w:spacing w:val="0"/>
          <w:sz w:val="22"/>
        </w:rPr>
        <w:t>：</w:t>
      </w:r>
      <w:r>
        <w:rPr>
          <w:rFonts w:ascii="Times New Roman"/>
          <w:color w:val="000000"/>
          <w:spacing w:val="3493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无</w:t>
      </w:r>
    </w:p>
    <w:p>
      <w:pPr>
        <w:spacing w:before="345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VTJTTW+KaiTi_GB2312" w:hAnsi="VTJTTW+KaiTi_GB2312" w:cs="VTJTTW+KaiTi_GB2312"/>
          <w:color w:val="000000"/>
          <w:spacing w:val="0"/>
          <w:sz w:val="22"/>
        </w:rPr>
        <w:t>备注：2019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VTJTTW+KaiTi_GB2312" w:hAnsi="VTJTTW+KaiTi_GB2312" w:cs="VTJTTW+KaiTi_GB2312"/>
          <w:color w:val="000000"/>
          <w:spacing w:val="0"/>
          <w:sz w:val="22"/>
        </w:rPr>
        <w:t>年本单位没有项目专项资金绩效目标，该表为空。</w:t>
      </w:r>
    </w:p>
    <w:p>
      <w:pPr>
        <w:spacing w:before="371" w:after="0" w:line="329" w:lineRule="exact"/>
        <w:ind w:left="665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3.有关情况说明</w:t>
      </w:r>
    </w:p>
    <w:p>
      <w:pPr>
        <w:spacing w:before="271" w:after="0" w:line="329" w:lineRule="exact"/>
        <w:ind w:left="665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5"/>
          <w:sz w:val="32"/>
        </w:rPr>
        <w:t>年本单位无部门业务费绩效目标及项目专项资金绩效</w:t>
      </w:r>
    </w:p>
    <w:p>
      <w:pPr>
        <w:spacing w:before="181" w:after="0" w:line="209" w:lineRule="exact"/>
        <w:ind w:left="4356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1"/>
          <w:sz w:val="18"/>
        </w:rPr>
        <w:t>13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05" w:right="100" w:bottom="0" w:left="1507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目标。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七、其他重要事项说明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（一）机关运行经费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5"/>
          <w:sz w:val="32"/>
        </w:rPr>
        <w:t>年县人大常委会一般公共预算拨款安排的机关运行经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2"/>
          <w:sz w:val="32"/>
        </w:rPr>
        <w:t>费支出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273.08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万元，比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2018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年增加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187.88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万元，主要原因是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8"/>
          <w:sz w:val="32"/>
        </w:rPr>
        <w:t>把人大会议费、乡镇议政室工作经费、县代表活动费、电费共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179.3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万元列入机关运行经费。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（二）政府采购情况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年县人大常委会政府采购预算总额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13.5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7"/>
          <w:sz w:val="32"/>
        </w:rPr>
        <w:t>元，其中：政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府购买服务项目采购预算额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6.48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（三）国有资产占用使用情况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2"/>
          <w:sz w:val="32"/>
        </w:rPr>
        <w:t>截止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2018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年底，县人大常委会本级及所属的预算单位共有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车辆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3"/>
          <w:sz w:val="32"/>
        </w:rPr>
        <w:t>辆，其中：省部级领导干部用车</w:t>
      </w:r>
      <w:r>
        <w:rPr>
          <w:rFonts w:ascii="Times New Roman"/>
          <w:color w:val="000000"/>
          <w:spacing w:val="1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1"/>
          <w:sz w:val="32"/>
        </w:rPr>
        <w:t>辆，一般公务用车</w:t>
      </w:r>
      <w:r>
        <w:rPr>
          <w:rFonts w:ascii="Times New Roman"/>
          <w:color w:val="000000"/>
          <w:spacing w:val="1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辆，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一般执法执勤用车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4"/>
          <w:sz w:val="32"/>
        </w:rPr>
        <w:t>辆，特种专业技术用车</w:t>
      </w:r>
      <w:r>
        <w:rPr>
          <w:rFonts w:ascii="Times New Roman"/>
          <w:color w:val="000000"/>
          <w:spacing w:val="15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23"/>
          <w:sz w:val="32"/>
        </w:rPr>
        <w:t>辆，其他用车</w:t>
      </w:r>
      <w:r>
        <w:rPr>
          <w:rFonts w:ascii="Times New Roman"/>
          <w:color w:val="000000"/>
          <w:spacing w:val="24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辆。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2"/>
          <w:sz w:val="32"/>
        </w:rPr>
        <w:t>单位价值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50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万元以上通用设备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台（套），单位价值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100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万元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以上专用设备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台（套）。</w:t>
      </w:r>
    </w:p>
    <w:p>
      <w:pPr>
        <w:spacing w:before="4316" w:after="0" w:line="209" w:lineRule="exact"/>
        <w:ind w:left="4332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1"/>
          <w:sz w:val="18"/>
        </w:rPr>
        <w:t>14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05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411" w:lineRule="exact"/>
        <w:ind w:left="2818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宋体" w:hAnsi="宋体" w:cs="宋体"/>
          <w:color w:val="000000"/>
          <w:spacing w:val="1"/>
          <w:sz w:val="40"/>
        </w:rPr>
        <w:t>第四部分名词解释</w:t>
      </w:r>
    </w:p>
    <w:p>
      <w:pPr>
        <w:spacing w:before="931" w:after="0" w:line="329" w:lineRule="exact"/>
        <w:ind w:left="70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一、财政拨款收入：指财政当年拨付的资金。</w:t>
      </w:r>
    </w:p>
    <w:p>
      <w:pPr>
        <w:spacing w:before="271" w:after="0" w:line="329" w:lineRule="exact"/>
        <w:ind w:left="70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6"/>
          <w:sz w:val="32"/>
        </w:rPr>
        <w:t>二、事业收入：指事业单位开展专业业务活动及辅助活动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所取得的收入。</w:t>
      </w:r>
    </w:p>
    <w:p>
      <w:pPr>
        <w:spacing w:before="271" w:after="0" w:line="329" w:lineRule="exact"/>
        <w:ind w:left="70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6"/>
          <w:sz w:val="32"/>
        </w:rPr>
        <w:t>三、经营收入：指事业单位在专业业务活动及其辅助活动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之外开展非独立核算经营活动取得的收入。</w:t>
      </w:r>
    </w:p>
    <w:p>
      <w:pPr>
        <w:spacing w:before="271" w:after="0" w:line="329" w:lineRule="exact"/>
        <w:ind w:left="70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3"/>
          <w:sz w:val="32"/>
        </w:rPr>
        <w:t>四、其他收入：指除上述“财政拨款收入”、“事业收入”、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“经营收入”等以外的收入。主要是按规定动用的售房收入、存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款利息收入等。</w:t>
      </w:r>
    </w:p>
    <w:p>
      <w:pPr>
        <w:spacing w:before="271" w:after="0" w:line="329" w:lineRule="exact"/>
        <w:ind w:left="70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6"/>
          <w:sz w:val="32"/>
        </w:rPr>
        <w:t>五、用事业基金弥补收支差额：指事业单位在当年的“财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政拨款收入”、“事业收入”、“经营收入”、“其他收入”不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足以安排当年支出的情况下，使用以前年度积累的事业基金（事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业单位当年收支相抵后按国家规定提取、用于弥补以后年度收支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差额的基金）弥补本年度收支缺口的资金。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六、年初结转和结余：指以前年度尚未完成、结转到本年按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有关规定继续使用的资金。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5"/>
          <w:sz w:val="32"/>
        </w:rPr>
        <w:t>七、结余分配：指事业单位按规定提取的职工福利基金、事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业基金和缴纳的所得税，以及建设单位按规定应交回的基本建设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竣工项目结余资金。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5"/>
          <w:sz w:val="32"/>
        </w:rPr>
        <w:t>八、年末结转和结余：指本年度或以前年度预算安排、因客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观条件发生变化无法按原计划实施，需延迟到以后年度按有关规</w:t>
      </w:r>
    </w:p>
    <w:p>
      <w:pPr>
        <w:spacing w:before="668" w:after="0" w:line="209" w:lineRule="exact"/>
        <w:ind w:left="4332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1"/>
          <w:sz w:val="18"/>
        </w:rPr>
        <w:t>15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10" w:right="100" w:bottom="0" w:left="1531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定继续使用的资金。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5"/>
          <w:sz w:val="32"/>
        </w:rPr>
        <w:t>九、基本支出：指为保障机构正常运转、完成日常工作任务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而发生的人员支出和公用支出。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十、项目支出：指在基本支出之外为完成特定行政任务和事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业发展目标所发生的支出。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十一、经营支出：指事业单位在专业业务活动及其辅助活动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之外开展非独立核算经营活动发生的支出。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0"/>
          <w:sz w:val="32"/>
        </w:rPr>
        <w:t>十二、“三公”经费：纳入财政预决算管理的“三公”经费，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是指使用财政拨款安排的因公出国（境）费、公务用车购置及运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行费和公务接待费。其中，因公出国（境）费反映单位公务出国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（境）的国际旅费、国外城市间交通费、住宿费、伙食费、培训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费、公杂费等支出；公务用车购置及运行费，指单位公务用车购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置费(含车辆购置税、牌照费)及燃料费、维修费、过桥过路费、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保险费、安全奖励费用等支出，公务用车指车改后单位按规定保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留的用于履行公务的机动车辆，包括领导干部用车、一般公务用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车和执法执勤用车等；公务接待费反映单位按规定开支的各类公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务接待（含外宾接待）支出。</w:t>
      </w:r>
    </w:p>
    <w:p>
      <w:pPr>
        <w:spacing w:before="218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5"/>
          <w:sz w:val="32"/>
        </w:rPr>
        <w:t>十三、机关运行经费：为保障行政单位（含参照公务员法管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理的事业单位）运行用于购买货物和服务的各项资金，包括办公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及印刷费、邮电费、差旅费、会议费、福利费、日常维修费、专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用材料及一般设备购置费、办公用房水电费、办公用房取暖费、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办公用房物业管理费、公务用车运行维护费以及其他费用。</w:t>
      </w:r>
    </w:p>
    <w:p>
      <w:pPr>
        <w:spacing w:before="673" w:after="0" w:line="209" w:lineRule="exact"/>
        <w:ind w:left="4332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LBTSFR+TimesNewRomanPSMT"/>
          <w:color w:val="000000"/>
          <w:spacing w:val="1"/>
          <w:sz w:val="18"/>
        </w:rPr>
        <w:t>16</w:t>
      </w:r>
    </w:p>
    <w:sectPr>
      <w:pgSz w:w="11900" w:h="16820"/>
      <w:pgMar w:top="1605" w:right="100" w:bottom="0" w:left="1531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  <w:embedRegular r:id="rId1" w:fontKey="{4A05A5D9-6A8F-46EA-B70A-A609538B0758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9EF98EC7-1EED-4454-9D36-908F0AC30846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C1B2391-459F-4129-A17A-888BA5D60574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7EF20B08-1F53-4A26-A722-288F440F01D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771FA52-30A8-49B6-962F-16B57BA7904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6" w:fontKey="{697D7553-850D-4585-81BF-23127A7D33E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A2F84193-2829-4935-8F1F-55A35764CB53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8" w:fontKey="{50AAA8A0-6F7D-4221-A5EC-2CA877185066}"/>
  </w:font>
  <w:font w:name="HVVRLB+FZXBSJW--GB1-0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9" w:fontKey="{F0F560C0-70D6-4632-9633-3E331D437EDD}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  <w:embedRegular r:id="rId10" w:fontKey="{D7E8AC0F-6F2F-4BAB-ACF7-AF677B35DD35}"/>
  </w:font>
  <w:font w:name="HOGEJV+FangSong_GB2312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1" w:fontKey="{C7960F8D-BA52-4545-9382-6E9860990455}"/>
  </w:font>
  <w:font w:name="DTUHCJ+TimesNewRomanPS-Bold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2" w:fontKey="{901B7660-A0C4-4FEA-8BEF-0850816DA827}"/>
  </w:font>
  <w:font w:name="LBTSFR+TimesNewRomanPS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3" w:fontKey="{4D95D1B0-5FE6-46B9-B215-76E2271337A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4" w:fontKey="{BA7F280A-EF39-4C57-9152-838BBAF946D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5" w:fontKey="{1731CCFD-84E3-4F0C-BCFB-86ACAA010D86}"/>
  </w:font>
  <w:font w:name="VTJTTW+KaiTi_GB2312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6" w:fontKey="{C6B1786E-4281-4B0B-8BAF-EB76B629F56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0E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qFormat="1"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uiPriority w:val="0"/>
  </w:style>
  <w:style w:type="table" w:default="1" w:styleId="2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qFormat/>
    <w:uiPriority w:val="0"/>
    <w:rPr>
      <w:sz w:val="21"/>
      <w:szCs w:val="22"/>
    </w:rPr>
  </w:style>
  <w:style w:type="table" w:customStyle="1" w:styleId="4">
    <w:name w:val="Table Normal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18</Pages>
  <Words>1032</Words>
  <Characters>8059</Characters>
  <Lines>5</Lines>
  <Paragraphs>438</Paragraphs>
  <TotalTime>6</TotalTime>
  <ScaleCrop>false</ScaleCrop>
  <LinksUpToDate>false</LinksUpToDate>
  <CharactersWithSpaces>8623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2022-01-27T16:56:00Z</dcterms:created>
  <dc:creator>Administrator</dc:creator>
  <cp:lastModifiedBy>WPS_1559562557</cp:lastModifiedBy>
  <dcterms:modified xsi:type="dcterms:W3CDTF">2022-01-27T09:06:47Z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4736C03D50D64C5EAAE52D81F1ACC1AD</vt:lpwstr>
  </property>
</Properties>
</file>