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803A5">
      <w:pPr>
        <w:widowControl/>
        <w:spacing w:line="276" w:lineRule="auto"/>
        <w:rPr>
          <w:sz w:val="32"/>
          <w:szCs w:val="32"/>
        </w:rPr>
      </w:pPr>
    </w:p>
    <w:p w14:paraId="3CB0AA42">
      <w:pPr>
        <w:widowControl/>
        <w:spacing w:line="276" w:lineRule="auto"/>
        <w:rPr>
          <w:sz w:val="32"/>
          <w:szCs w:val="32"/>
        </w:rPr>
      </w:pPr>
    </w:p>
    <w:p w14:paraId="60806D3B">
      <w:pPr>
        <w:widowControl/>
        <w:spacing w:line="276" w:lineRule="auto"/>
        <w:jc w:val="center"/>
        <w:rPr>
          <w:rFonts w:ascii="方正小标宋简体" w:eastAsia="方正小标宋简体"/>
          <w:sz w:val="84"/>
          <w:szCs w:val="84"/>
        </w:rPr>
      </w:pPr>
    </w:p>
    <w:p w14:paraId="39EB66AC">
      <w:pPr>
        <w:widowControl/>
        <w:spacing w:line="276" w:lineRule="auto"/>
        <w:jc w:val="center"/>
        <w:rPr>
          <w:rFonts w:ascii="方正小标宋简体" w:eastAsia="方正小标宋简体"/>
          <w:sz w:val="84"/>
          <w:szCs w:val="84"/>
        </w:rPr>
      </w:pPr>
    </w:p>
    <w:p w14:paraId="16CEA017">
      <w:pPr>
        <w:widowControl/>
        <w:spacing w:line="276" w:lineRule="auto"/>
        <w:jc w:val="center"/>
        <w:rPr>
          <w:rFonts w:ascii="方正小标宋简体" w:eastAsia="方正小标宋简体"/>
          <w:sz w:val="84"/>
          <w:szCs w:val="84"/>
        </w:rPr>
      </w:pPr>
      <w:r>
        <w:rPr>
          <w:rFonts w:ascii="Times New Roman" w:hAnsi="Times New Roman" w:eastAsia="Times New Roman" w:cs="Times New Roman"/>
          <w:sz w:val="84"/>
        </w:rPr>
        <w:t>2024</w:t>
      </w:r>
      <w:r>
        <w:rPr>
          <w:rFonts w:ascii="方正小标宋简体" w:hAnsi="方正小标宋简体" w:eastAsia="方正小标宋简体" w:cs="方正小标宋简体"/>
          <w:sz w:val="84"/>
        </w:rPr>
        <w:t>年度</w:t>
      </w:r>
    </w:p>
    <w:p w14:paraId="0FE05066">
      <w:pPr>
        <w:widowControl/>
        <w:spacing w:line="276" w:lineRule="auto"/>
        <w:jc w:val="center"/>
        <w:rPr>
          <w:rFonts w:ascii="方正小标宋简体" w:eastAsia="方正小标宋简体"/>
          <w:sz w:val="84"/>
          <w:szCs w:val="84"/>
        </w:rPr>
      </w:pPr>
      <w:r>
        <w:rPr>
          <w:rFonts w:hint="eastAsia" w:ascii="方正小标宋简体" w:eastAsia="方正小标宋简体"/>
          <w:sz w:val="84"/>
          <w:szCs w:val="84"/>
        </w:rPr>
        <w:t>连城县塘前乡人民政府（汇总）</w:t>
      </w:r>
    </w:p>
    <w:p w14:paraId="2B791BD1">
      <w:pPr>
        <w:widowControl/>
        <w:spacing w:line="276" w:lineRule="auto"/>
        <w:jc w:val="center"/>
        <w:rPr>
          <w:rFonts w:ascii="方正小标宋简体" w:eastAsia="方正小标宋简体"/>
          <w:sz w:val="84"/>
          <w:szCs w:val="84"/>
        </w:rPr>
      </w:pPr>
      <w:r>
        <w:rPr>
          <w:rFonts w:hint="eastAsia" w:ascii="方正小标宋简体" w:eastAsia="方正小标宋简体"/>
          <w:sz w:val="84"/>
          <w:szCs w:val="84"/>
        </w:rPr>
        <w:t>部门预算</w:t>
      </w:r>
    </w:p>
    <w:p w14:paraId="602CF4B2">
      <w:pPr>
        <w:widowControl/>
        <w:spacing w:line="276" w:lineRule="auto"/>
        <w:rPr>
          <w:rFonts w:ascii="方正小标宋简体" w:eastAsia="方正小标宋简体"/>
          <w:sz w:val="84"/>
          <w:szCs w:val="84"/>
        </w:rPr>
      </w:pPr>
    </w:p>
    <w:p w14:paraId="37B42D5A">
      <w:pPr>
        <w:autoSpaceDE w:val="0"/>
        <w:autoSpaceDN w:val="0"/>
        <w:jc w:val="center"/>
        <w:rPr>
          <w:rFonts w:asciiTheme="majorEastAsia" w:hAnsiTheme="majorEastAsia" w:eastAsiaTheme="majorEastAsia"/>
          <w:b/>
          <w:sz w:val="36"/>
        </w:rPr>
        <w:sectPr>
          <w:headerReference r:id="rId3" w:type="default"/>
          <w:headerReference r:id="rId4" w:type="even"/>
          <w:pgSz w:w="11906" w:h="16838"/>
          <w:pgMar w:top="1440" w:right="1134" w:bottom="1440" w:left="1134" w:header="851" w:footer="992" w:gutter="0"/>
          <w:cols w:space="425" w:num="1"/>
          <w:docGrid w:type="lines" w:linePitch="312" w:charSpace="0"/>
        </w:sectPr>
      </w:pPr>
    </w:p>
    <w:p w14:paraId="163CA3A0">
      <w:pPr>
        <w:autoSpaceDE w:val="0"/>
        <w:autoSpaceDN w:val="0"/>
        <w:jc w:val="center"/>
        <w:rPr>
          <w:rFonts w:ascii="方正小标宋简体" w:eastAsia="方正小标宋简体" w:hAnsiTheme="majorEastAsia"/>
          <w:b/>
          <w:sz w:val="44"/>
          <w:szCs w:val="44"/>
        </w:rPr>
      </w:pPr>
      <w:r>
        <w:rPr>
          <w:rFonts w:hint="eastAsia" w:ascii="方正小标宋简体" w:eastAsia="方正小标宋简体" w:hAnsiTheme="majorEastAsia"/>
          <w:b/>
          <w:sz w:val="44"/>
          <w:szCs w:val="44"/>
        </w:rPr>
        <w:t>目  录</w:t>
      </w:r>
    </w:p>
    <w:p w14:paraId="2F5DE101"/>
    <w:p w14:paraId="3F8DBFD3">
      <w:pPr>
        <w:pStyle w:val="7"/>
        <w:tabs>
          <w:tab w:val="right" w:leader="dot" w:pos="8306"/>
        </w:tabs>
        <w:rPr>
          <w:rFonts w:ascii="仿宋" w:hAnsi="仿宋" w:eastAsia="仿宋" w:cs="宋体"/>
          <w:b/>
          <w:bCs/>
          <w:sz w:val="36"/>
          <w:szCs w:val="36"/>
        </w:rPr>
      </w:pPr>
      <w:r>
        <w:rPr>
          <w:rFonts w:hint="eastAsia" w:ascii="仿宋" w:hAnsi="仿宋" w:eastAsia="仿宋"/>
          <w:b/>
          <w:sz w:val="36"/>
        </w:rPr>
        <w:t xml:space="preserve">第一部分 </w:t>
      </w:r>
      <w:r>
        <w:rPr>
          <w:rFonts w:hint="eastAsia" w:ascii="仿宋" w:hAnsi="仿宋" w:eastAsia="仿宋" w:cs="宋体"/>
          <w:kern w:val="0"/>
          <w:sz w:val="36"/>
          <w:szCs w:val="36"/>
        </w:rPr>
        <w:fldChar w:fldCharType="begin"/>
      </w:r>
      <w:r>
        <w:rPr>
          <w:rFonts w:hint="eastAsia" w:ascii="仿宋" w:hAnsi="仿宋" w:eastAsia="仿宋" w:cs="宋体"/>
          <w:kern w:val="0"/>
          <w:sz w:val="36"/>
          <w:szCs w:val="36"/>
        </w:rPr>
        <w:instrText xml:space="preserve">TOC \o "1-3" \h \u </w:instrText>
      </w:r>
      <w:r>
        <w:rPr>
          <w:rFonts w:hint="eastAsia" w:ascii="仿宋" w:hAnsi="仿宋" w:eastAsia="仿宋" w:cs="宋体"/>
          <w:kern w:val="0"/>
          <w:sz w:val="36"/>
          <w:szCs w:val="36"/>
        </w:rPr>
        <w:fldChar w:fldCharType="separate"/>
      </w:r>
      <w:r>
        <w:fldChar w:fldCharType="begin"/>
      </w:r>
      <w:r>
        <w:instrText xml:space="preserve"> HYPERLINK \l "_Toc3371" </w:instrText>
      </w:r>
      <w:r>
        <w:fldChar w:fldCharType="separate"/>
      </w:r>
      <w:r>
        <w:rPr>
          <w:rStyle w:val="26"/>
          <w:rFonts w:hint="eastAsia" w:ascii="仿宋" w:hAnsi="仿宋" w:eastAsia="仿宋"/>
        </w:rPr>
        <w:t>部门概况</w:t>
      </w:r>
      <w:r>
        <w:rPr>
          <w:rStyle w:val="26"/>
          <w:rFonts w:hint="eastAsia" w:ascii="仿宋" w:hAnsi="仿宋" w:eastAsia="仿宋"/>
        </w:rPr>
        <w:tab/>
      </w:r>
      <w:r>
        <w:rPr>
          <w:rStyle w:val="26"/>
          <w:rFonts w:hint="eastAsia" w:ascii="仿宋" w:hAnsi="仿宋" w:eastAsia="仿宋"/>
        </w:rPr>
        <w:fldChar w:fldCharType="begin"/>
      </w:r>
      <w:r>
        <w:rPr>
          <w:rStyle w:val="26"/>
          <w:rFonts w:hint="eastAsia" w:ascii="仿宋" w:hAnsi="仿宋" w:eastAsia="仿宋"/>
        </w:rPr>
        <w:instrText xml:space="preserve"> PAGEREF _Toc3371 \h </w:instrText>
      </w:r>
      <w:r>
        <w:rPr>
          <w:rStyle w:val="26"/>
          <w:rFonts w:hint="eastAsia" w:ascii="仿宋" w:hAnsi="仿宋" w:eastAsia="仿宋"/>
        </w:rPr>
        <w:fldChar w:fldCharType="separate"/>
      </w:r>
      <w:r>
        <w:rPr>
          <w:rStyle w:val="26"/>
          <w:rFonts w:hint="eastAsia" w:ascii="仿宋" w:hAnsi="仿宋" w:eastAsia="仿宋"/>
        </w:rPr>
        <w:t>1</w:t>
      </w:r>
      <w:r>
        <w:rPr>
          <w:rStyle w:val="26"/>
          <w:rFonts w:hint="eastAsia" w:ascii="仿宋" w:hAnsi="仿宋" w:eastAsia="仿宋"/>
        </w:rPr>
        <w:fldChar w:fldCharType="end"/>
      </w:r>
      <w:r>
        <w:rPr>
          <w:rStyle w:val="26"/>
          <w:rFonts w:hint="eastAsia" w:ascii="仿宋" w:hAnsi="仿宋" w:eastAsia="仿宋"/>
        </w:rPr>
        <w:fldChar w:fldCharType="end"/>
      </w:r>
    </w:p>
    <w:p w14:paraId="3C04E109">
      <w:pPr>
        <w:pStyle w:val="24"/>
        <w:rPr>
          <w:rFonts w:ascii="仿宋" w:hAnsi="仿宋" w:eastAsia="仿宋"/>
        </w:rPr>
      </w:pPr>
      <w:r>
        <w:fldChar w:fldCharType="begin"/>
      </w:r>
      <w:r>
        <w:instrText xml:space="preserve"> HYPERLINK \l "_Toc27605" </w:instrText>
      </w:r>
      <w:r>
        <w:fldChar w:fldCharType="separate"/>
      </w:r>
      <w:r>
        <w:rPr>
          <w:rFonts w:hint="eastAsia" w:ascii="仿宋" w:hAnsi="仿宋" w:eastAsia="仿宋"/>
        </w:rPr>
        <w:t>一、部门</w:t>
      </w:r>
      <w:r>
        <w:rPr>
          <w:rStyle w:val="27"/>
          <w:rFonts w:hint="eastAsia" w:ascii="仿宋" w:hAnsi="仿宋" w:eastAsia="仿宋"/>
        </w:rPr>
        <w:t>主要职责</w:t>
      </w:r>
      <w:r>
        <w:rPr>
          <w:rFonts w:hint="eastAsia" w:ascii="仿宋" w:hAnsi="仿宋" w:eastAsia="仿宋"/>
        </w:rPr>
        <w:tab/>
      </w:r>
      <w:r>
        <w:rPr>
          <w:rFonts w:hint="eastAsia" w:ascii="仿宋" w:hAnsi="仿宋" w:eastAsia="仿宋"/>
        </w:rPr>
        <w:fldChar w:fldCharType="begin"/>
      </w:r>
      <w:r>
        <w:rPr>
          <w:rFonts w:hint="eastAsia" w:ascii="仿宋" w:hAnsi="仿宋" w:eastAsia="仿宋"/>
        </w:rPr>
        <w:instrText xml:space="preserve"> PAGEREF _Toc27605 \h </w:instrText>
      </w:r>
      <w:r>
        <w:rPr>
          <w:rFonts w:hint="eastAsia" w:ascii="仿宋" w:hAnsi="仿宋" w:eastAsia="仿宋"/>
        </w:rPr>
        <w:fldChar w:fldCharType="separate"/>
      </w:r>
      <w:r>
        <w:rPr>
          <w:rFonts w:hint="eastAsia" w:ascii="仿宋" w:hAnsi="仿宋" w:eastAsia="仿宋"/>
        </w:rPr>
        <w:t>2</w:t>
      </w:r>
      <w:r>
        <w:rPr>
          <w:rFonts w:hint="eastAsia" w:ascii="仿宋" w:hAnsi="仿宋" w:eastAsia="仿宋"/>
        </w:rPr>
        <w:fldChar w:fldCharType="end"/>
      </w:r>
      <w:r>
        <w:rPr>
          <w:rFonts w:hint="eastAsia" w:ascii="仿宋" w:hAnsi="仿宋" w:eastAsia="仿宋"/>
        </w:rPr>
        <w:fldChar w:fldCharType="end"/>
      </w:r>
    </w:p>
    <w:p w14:paraId="2239F8E1">
      <w:pPr>
        <w:pStyle w:val="24"/>
        <w:rPr>
          <w:rFonts w:ascii="仿宋" w:hAnsi="仿宋" w:eastAsia="仿宋"/>
        </w:rPr>
      </w:pPr>
      <w:r>
        <w:fldChar w:fldCharType="begin"/>
      </w:r>
      <w:r>
        <w:instrText xml:space="preserve"> HYPERLINK \l "_Toc24970" </w:instrText>
      </w:r>
      <w:r>
        <w:fldChar w:fldCharType="separate"/>
      </w:r>
      <w:r>
        <w:rPr>
          <w:rFonts w:hint="eastAsia" w:ascii="仿宋" w:hAnsi="仿宋" w:eastAsia="仿宋"/>
        </w:rPr>
        <w:t>二、部门</w:t>
      </w:r>
      <w:r>
        <w:rPr>
          <w:rStyle w:val="27"/>
          <w:rFonts w:hint="eastAsia" w:ascii="仿宋" w:hAnsi="仿宋" w:eastAsia="仿宋"/>
        </w:rPr>
        <w:t>预算单位构成</w:t>
      </w:r>
      <w:r>
        <w:rPr>
          <w:rFonts w:hint="eastAsia" w:ascii="仿宋" w:hAnsi="仿宋" w:eastAsia="仿宋"/>
        </w:rPr>
        <w:tab/>
      </w:r>
      <w:r>
        <w:rPr>
          <w:rFonts w:hint="eastAsia" w:ascii="仿宋" w:hAnsi="仿宋" w:eastAsia="仿宋"/>
        </w:rPr>
        <w:fldChar w:fldCharType="begin"/>
      </w:r>
      <w:r>
        <w:rPr>
          <w:rFonts w:hint="eastAsia" w:ascii="仿宋" w:hAnsi="仿宋" w:eastAsia="仿宋"/>
        </w:rPr>
        <w:instrText xml:space="preserve"> PAGEREF _Toc24970 \h </w:instrText>
      </w:r>
      <w:r>
        <w:rPr>
          <w:rFonts w:hint="eastAsia" w:ascii="仿宋" w:hAnsi="仿宋" w:eastAsia="仿宋"/>
        </w:rPr>
        <w:fldChar w:fldCharType="separate"/>
      </w:r>
      <w:r>
        <w:rPr>
          <w:rFonts w:hint="eastAsia" w:ascii="仿宋" w:hAnsi="仿宋" w:eastAsia="仿宋"/>
        </w:rPr>
        <w:t>2</w:t>
      </w:r>
      <w:r>
        <w:rPr>
          <w:rFonts w:hint="eastAsia" w:ascii="仿宋" w:hAnsi="仿宋" w:eastAsia="仿宋"/>
        </w:rPr>
        <w:fldChar w:fldCharType="end"/>
      </w:r>
      <w:r>
        <w:rPr>
          <w:rFonts w:hint="eastAsia" w:ascii="仿宋" w:hAnsi="仿宋" w:eastAsia="仿宋"/>
        </w:rPr>
        <w:fldChar w:fldCharType="end"/>
      </w:r>
    </w:p>
    <w:p w14:paraId="250D84B7">
      <w:pPr>
        <w:pStyle w:val="24"/>
        <w:rPr>
          <w:rFonts w:ascii="仿宋" w:hAnsi="仿宋" w:eastAsia="仿宋"/>
        </w:rPr>
      </w:pPr>
      <w:r>
        <w:fldChar w:fldCharType="begin"/>
      </w:r>
      <w:r>
        <w:instrText xml:space="preserve"> HYPERLINK \l "_Toc13692" </w:instrText>
      </w:r>
      <w:r>
        <w:fldChar w:fldCharType="separate"/>
      </w:r>
      <w:r>
        <w:rPr>
          <w:rFonts w:hint="eastAsia" w:ascii="仿宋" w:hAnsi="仿宋" w:eastAsia="仿宋"/>
        </w:rPr>
        <w:t>三、部门</w:t>
      </w:r>
      <w:r>
        <w:rPr>
          <w:rStyle w:val="27"/>
          <w:rFonts w:hint="eastAsia" w:ascii="仿宋" w:hAnsi="仿宋" w:eastAsia="仿宋"/>
        </w:rPr>
        <w:t>主要工作任务</w:t>
      </w:r>
      <w:r>
        <w:rPr>
          <w:rFonts w:hint="eastAsia" w:ascii="仿宋" w:hAnsi="仿宋" w:eastAsia="仿宋"/>
        </w:rPr>
        <w:tab/>
      </w:r>
      <w:r>
        <w:rPr>
          <w:rFonts w:hint="eastAsia" w:ascii="仿宋" w:hAnsi="仿宋" w:eastAsia="仿宋"/>
        </w:rPr>
        <w:fldChar w:fldCharType="begin"/>
      </w:r>
      <w:r>
        <w:rPr>
          <w:rFonts w:hint="eastAsia" w:ascii="仿宋" w:hAnsi="仿宋" w:eastAsia="仿宋"/>
        </w:rPr>
        <w:instrText xml:space="preserve"> PAGEREF _Toc13692 \h </w:instrText>
      </w:r>
      <w:r>
        <w:rPr>
          <w:rFonts w:hint="eastAsia" w:ascii="仿宋" w:hAnsi="仿宋" w:eastAsia="仿宋"/>
        </w:rPr>
        <w:fldChar w:fldCharType="separate"/>
      </w:r>
      <w:r>
        <w:rPr>
          <w:rFonts w:hint="eastAsia" w:ascii="仿宋" w:hAnsi="仿宋" w:eastAsia="仿宋"/>
        </w:rPr>
        <w:t>2</w:t>
      </w:r>
      <w:r>
        <w:rPr>
          <w:rFonts w:hint="eastAsia" w:ascii="仿宋" w:hAnsi="仿宋" w:eastAsia="仿宋"/>
        </w:rPr>
        <w:fldChar w:fldCharType="end"/>
      </w:r>
      <w:r>
        <w:rPr>
          <w:rFonts w:hint="eastAsia" w:ascii="仿宋" w:hAnsi="仿宋" w:eastAsia="仿宋"/>
        </w:rPr>
        <w:fldChar w:fldCharType="end"/>
      </w:r>
    </w:p>
    <w:p w14:paraId="12A92412">
      <w:pPr>
        <w:pStyle w:val="23"/>
        <w:rPr>
          <w:rFonts w:ascii="仿宋" w:hAnsi="仿宋" w:eastAsia="仿宋"/>
        </w:rPr>
      </w:pPr>
      <w:r>
        <w:rPr>
          <w:rFonts w:hint="eastAsia" w:ascii="仿宋" w:hAnsi="仿宋" w:eastAsia="仿宋"/>
        </w:rPr>
        <w:t xml:space="preserve">第二部分 </w:t>
      </w:r>
      <w:r>
        <w:rPr>
          <w:rStyle w:val="26"/>
          <w:rFonts w:hint="eastAsia" w:ascii="仿宋" w:hAnsi="仿宋" w:eastAsia="仿宋"/>
          <w:b/>
          <w:bCs/>
        </w:rPr>
        <w:t>202</w:t>
      </w:r>
      <w:r>
        <w:rPr>
          <w:rStyle w:val="26"/>
          <w:rFonts w:ascii="仿宋" w:hAnsi="仿宋" w:eastAsia="仿宋"/>
          <w:b/>
          <w:bCs/>
        </w:rPr>
        <w:t>4</w:t>
      </w:r>
      <w:r>
        <w:fldChar w:fldCharType="begin"/>
      </w:r>
      <w:r>
        <w:instrText xml:space="preserve"> HYPERLINK \l "_Toc7139" </w:instrText>
      </w:r>
      <w:r>
        <w:fldChar w:fldCharType="separate"/>
      </w:r>
      <w:r>
        <w:rPr>
          <w:rStyle w:val="26"/>
          <w:rFonts w:hint="eastAsia" w:ascii="仿宋" w:hAnsi="仿宋" w:eastAsia="仿宋"/>
          <w:b/>
          <w:bCs/>
        </w:rPr>
        <w:t>年度部门预算表</w:t>
      </w:r>
      <w:r>
        <w:rPr>
          <w:rStyle w:val="26"/>
          <w:rFonts w:hint="eastAsia" w:ascii="仿宋" w:hAnsi="仿宋" w:eastAsia="仿宋"/>
          <w:b/>
          <w:bCs/>
        </w:rPr>
        <w:tab/>
      </w:r>
      <w:r>
        <w:rPr>
          <w:rStyle w:val="26"/>
          <w:rFonts w:hint="eastAsia" w:ascii="仿宋" w:hAnsi="仿宋" w:eastAsia="仿宋"/>
          <w:b/>
          <w:bCs/>
        </w:rPr>
        <w:fldChar w:fldCharType="begin"/>
      </w:r>
      <w:r>
        <w:rPr>
          <w:rStyle w:val="26"/>
          <w:rFonts w:hint="eastAsia" w:ascii="仿宋" w:hAnsi="仿宋" w:eastAsia="仿宋"/>
          <w:b/>
          <w:bCs/>
        </w:rPr>
        <w:instrText xml:space="preserve"> PAGEREF _Toc7139 \h </w:instrText>
      </w:r>
      <w:r>
        <w:rPr>
          <w:rStyle w:val="26"/>
          <w:rFonts w:hint="eastAsia" w:ascii="仿宋" w:hAnsi="仿宋" w:eastAsia="仿宋"/>
          <w:b/>
          <w:bCs/>
        </w:rPr>
        <w:fldChar w:fldCharType="separate"/>
      </w:r>
      <w:r>
        <w:rPr>
          <w:rStyle w:val="26"/>
          <w:rFonts w:hint="eastAsia" w:ascii="仿宋" w:hAnsi="仿宋" w:eastAsia="仿宋"/>
          <w:b/>
          <w:bCs/>
        </w:rPr>
        <w:t>4</w:t>
      </w:r>
      <w:r>
        <w:rPr>
          <w:rStyle w:val="26"/>
          <w:rFonts w:hint="eastAsia" w:ascii="仿宋" w:hAnsi="仿宋" w:eastAsia="仿宋"/>
          <w:b/>
          <w:bCs/>
        </w:rPr>
        <w:fldChar w:fldCharType="end"/>
      </w:r>
      <w:r>
        <w:rPr>
          <w:rStyle w:val="26"/>
          <w:rFonts w:hint="eastAsia" w:ascii="仿宋" w:hAnsi="仿宋" w:eastAsia="仿宋"/>
          <w:b/>
          <w:bCs/>
        </w:rPr>
        <w:fldChar w:fldCharType="end"/>
      </w:r>
    </w:p>
    <w:p w14:paraId="7DD973DE">
      <w:pPr>
        <w:pStyle w:val="7"/>
        <w:tabs>
          <w:tab w:val="right" w:leader="dot" w:pos="8306"/>
        </w:tabs>
        <w:rPr>
          <w:rFonts w:ascii="仿宋" w:hAnsi="仿宋" w:eastAsia="仿宋" w:cs="宋体"/>
          <w:sz w:val="36"/>
          <w:szCs w:val="36"/>
        </w:rPr>
      </w:pPr>
      <w:r>
        <w:fldChar w:fldCharType="begin"/>
      </w:r>
      <w:r>
        <w:instrText xml:space="preserve"> HYPERLINK \l "_Toc32170" </w:instrText>
      </w:r>
      <w:r>
        <w:fldChar w:fldCharType="separate"/>
      </w:r>
      <w:r>
        <w:rPr>
          <w:rFonts w:hint="eastAsia" w:ascii="仿宋" w:hAnsi="仿宋" w:eastAsia="仿宋" w:cs="宋体"/>
          <w:sz w:val="36"/>
          <w:szCs w:val="36"/>
        </w:rPr>
        <w:t>一、收支预算总表</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_Toc32170 \h </w:instrText>
      </w:r>
      <w:r>
        <w:rPr>
          <w:rFonts w:hint="eastAsia" w:ascii="仿宋" w:hAnsi="仿宋" w:eastAsia="仿宋" w:cs="宋体"/>
          <w:sz w:val="36"/>
          <w:szCs w:val="36"/>
        </w:rPr>
        <w:fldChar w:fldCharType="separate"/>
      </w:r>
      <w:r>
        <w:rPr>
          <w:rFonts w:hint="eastAsia" w:ascii="仿宋" w:hAnsi="仿宋" w:eastAsia="仿宋" w:cs="宋体"/>
          <w:sz w:val="36"/>
          <w:szCs w:val="36"/>
        </w:rPr>
        <w:t>5</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1A3F07BB">
      <w:pPr>
        <w:pStyle w:val="7"/>
        <w:tabs>
          <w:tab w:val="right" w:leader="dot" w:pos="8306"/>
        </w:tabs>
        <w:rPr>
          <w:rFonts w:ascii="仿宋" w:hAnsi="仿宋" w:eastAsia="仿宋" w:cs="宋体"/>
          <w:sz w:val="36"/>
          <w:szCs w:val="36"/>
        </w:rPr>
      </w:pPr>
      <w:r>
        <w:fldChar w:fldCharType="begin"/>
      </w:r>
      <w:r>
        <w:instrText xml:space="preserve"> HYPERLINK \l "_Toc9802" </w:instrText>
      </w:r>
      <w:r>
        <w:fldChar w:fldCharType="separate"/>
      </w:r>
      <w:r>
        <w:rPr>
          <w:rFonts w:hint="eastAsia" w:ascii="仿宋" w:hAnsi="仿宋" w:eastAsia="仿宋" w:cs="宋体"/>
          <w:sz w:val="36"/>
          <w:szCs w:val="36"/>
        </w:rPr>
        <w:t>二、收入预算总表</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_Toc9802 \h </w:instrText>
      </w:r>
      <w:r>
        <w:rPr>
          <w:rFonts w:hint="eastAsia" w:ascii="仿宋" w:hAnsi="仿宋" w:eastAsia="仿宋" w:cs="宋体"/>
          <w:sz w:val="36"/>
          <w:szCs w:val="36"/>
        </w:rPr>
        <w:fldChar w:fldCharType="separate"/>
      </w:r>
      <w:r>
        <w:rPr>
          <w:rFonts w:hint="eastAsia" w:ascii="仿宋" w:hAnsi="仿宋" w:eastAsia="仿宋" w:cs="宋体"/>
          <w:sz w:val="36"/>
          <w:szCs w:val="36"/>
        </w:rPr>
        <w:t>6</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7F1862FA">
      <w:pPr>
        <w:pStyle w:val="7"/>
        <w:tabs>
          <w:tab w:val="right" w:leader="dot" w:pos="8306"/>
        </w:tabs>
        <w:rPr>
          <w:rFonts w:ascii="仿宋" w:hAnsi="仿宋" w:eastAsia="仿宋" w:cs="宋体"/>
          <w:sz w:val="36"/>
          <w:szCs w:val="36"/>
        </w:rPr>
      </w:pPr>
      <w:r>
        <w:fldChar w:fldCharType="begin"/>
      </w:r>
      <w:r>
        <w:instrText xml:space="preserve"> HYPERLINK \l "_Toc23486" </w:instrText>
      </w:r>
      <w:r>
        <w:fldChar w:fldCharType="separate"/>
      </w:r>
      <w:r>
        <w:rPr>
          <w:rFonts w:hint="eastAsia" w:ascii="仿宋" w:hAnsi="仿宋" w:eastAsia="仿宋" w:cs="宋体"/>
          <w:sz w:val="36"/>
          <w:szCs w:val="36"/>
        </w:rPr>
        <w:t>三、支出预算总表</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_Toc23486 \h </w:instrText>
      </w:r>
      <w:r>
        <w:rPr>
          <w:rFonts w:hint="eastAsia" w:ascii="仿宋" w:hAnsi="仿宋" w:eastAsia="仿宋" w:cs="宋体"/>
          <w:sz w:val="36"/>
          <w:szCs w:val="36"/>
        </w:rPr>
        <w:fldChar w:fldCharType="separate"/>
      </w:r>
      <w:r>
        <w:rPr>
          <w:rFonts w:hint="eastAsia" w:ascii="仿宋" w:hAnsi="仿宋" w:eastAsia="仿宋" w:cs="宋体"/>
          <w:sz w:val="36"/>
          <w:szCs w:val="36"/>
        </w:rPr>
        <w:t>7</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659A0D0D">
      <w:pPr>
        <w:pStyle w:val="7"/>
        <w:tabs>
          <w:tab w:val="right" w:leader="dot" w:pos="8306"/>
        </w:tabs>
        <w:rPr>
          <w:rFonts w:ascii="仿宋" w:hAnsi="仿宋" w:eastAsia="仿宋" w:cs="宋体"/>
          <w:sz w:val="36"/>
          <w:szCs w:val="36"/>
        </w:rPr>
      </w:pPr>
      <w:r>
        <w:fldChar w:fldCharType="begin"/>
      </w:r>
      <w:r>
        <w:instrText xml:space="preserve"> HYPERLINK \l "_Toc8668" </w:instrText>
      </w:r>
      <w:r>
        <w:fldChar w:fldCharType="separate"/>
      </w:r>
      <w:r>
        <w:rPr>
          <w:rFonts w:hint="eastAsia" w:ascii="仿宋" w:hAnsi="仿宋" w:eastAsia="仿宋" w:cs="宋体"/>
          <w:sz w:val="36"/>
          <w:szCs w:val="36"/>
        </w:rPr>
        <w:t>四、财政拨款收支预算总表</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_Toc8668 \h </w:instrText>
      </w:r>
      <w:r>
        <w:rPr>
          <w:rFonts w:hint="eastAsia" w:ascii="仿宋" w:hAnsi="仿宋" w:eastAsia="仿宋" w:cs="宋体"/>
          <w:sz w:val="36"/>
          <w:szCs w:val="36"/>
        </w:rPr>
        <w:fldChar w:fldCharType="separate"/>
      </w:r>
      <w:r>
        <w:rPr>
          <w:rFonts w:hint="eastAsia" w:ascii="仿宋" w:hAnsi="仿宋" w:eastAsia="仿宋" w:cs="宋体"/>
          <w:sz w:val="36"/>
          <w:szCs w:val="36"/>
        </w:rPr>
        <w:t>8</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61F38BDB">
      <w:pPr>
        <w:pStyle w:val="7"/>
        <w:tabs>
          <w:tab w:val="right" w:leader="dot" w:pos="8306"/>
        </w:tabs>
        <w:rPr>
          <w:rFonts w:ascii="仿宋" w:hAnsi="仿宋" w:eastAsia="仿宋" w:cs="宋体"/>
          <w:sz w:val="36"/>
          <w:szCs w:val="36"/>
        </w:rPr>
      </w:pPr>
      <w:r>
        <w:fldChar w:fldCharType="begin"/>
      </w:r>
      <w:r>
        <w:instrText xml:space="preserve"> HYPERLINK \l "_Toc32454" </w:instrText>
      </w:r>
      <w:r>
        <w:fldChar w:fldCharType="separate"/>
      </w:r>
      <w:r>
        <w:rPr>
          <w:rFonts w:hint="eastAsia" w:ascii="仿宋" w:hAnsi="仿宋" w:eastAsia="仿宋" w:cs="宋体"/>
          <w:sz w:val="36"/>
          <w:szCs w:val="36"/>
        </w:rPr>
        <w:t>五、一般公共预算拨款支出预算表</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_Toc32454 \h </w:instrText>
      </w:r>
      <w:r>
        <w:rPr>
          <w:rFonts w:hint="eastAsia" w:ascii="仿宋" w:hAnsi="仿宋" w:eastAsia="仿宋" w:cs="宋体"/>
          <w:sz w:val="36"/>
          <w:szCs w:val="36"/>
        </w:rPr>
        <w:fldChar w:fldCharType="separate"/>
      </w:r>
      <w:r>
        <w:rPr>
          <w:rFonts w:hint="eastAsia" w:ascii="仿宋" w:hAnsi="仿宋" w:eastAsia="仿宋" w:cs="宋体"/>
          <w:sz w:val="36"/>
          <w:szCs w:val="36"/>
        </w:rPr>
        <w:t>9</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57492C1F">
      <w:pPr>
        <w:pStyle w:val="7"/>
        <w:tabs>
          <w:tab w:val="right" w:leader="dot" w:pos="8306"/>
        </w:tabs>
        <w:rPr>
          <w:rFonts w:ascii="仿宋" w:hAnsi="仿宋" w:eastAsia="仿宋" w:cs="宋体"/>
          <w:sz w:val="36"/>
          <w:szCs w:val="36"/>
        </w:rPr>
      </w:pPr>
      <w:r>
        <w:fldChar w:fldCharType="begin"/>
      </w:r>
      <w:r>
        <w:instrText xml:space="preserve"> HYPERLINK \l "_Toc29223" </w:instrText>
      </w:r>
      <w:r>
        <w:fldChar w:fldCharType="separate"/>
      </w:r>
      <w:r>
        <w:rPr>
          <w:rFonts w:hint="eastAsia" w:ascii="仿宋" w:hAnsi="仿宋" w:eastAsia="仿宋" w:cs="宋体"/>
          <w:sz w:val="36"/>
          <w:szCs w:val="36"/>
        </w:rPr>
        <w:t>六、政府性基金预算拨款支出预算表</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_Toc29223 \h </w:instrText>
      </w:r>
      <w:r>
        <w:rPr>
          <w:rFonts w:hint="eastAsia" w:ascii="仿宋" w:hAnsi="仿宋" w:eastAsia="仿宋" w:cs="宋体"/>
          <w:sz w:val="36"/>
          <w:szCs w:val="36"/>
        </w:rPr>
        <w:fldChar w:fldCharType="separate"/>
      </w:r>
      <w:r>
        <w:rPr>
          <w:rFonts w:hint="eastAsia" w:ascii="仿宋" w:hAnsi="仿宋" w:eastAsia="仿宋" w:cs="宋体"/>
          <w:sz w:val="36"/>
          <w:szCs w:val="36"/>
        </w:rPr>
        <w:t>10</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2D2E79C1">
      <w:pPr>
        <w:pStyle w:val="7"/>
        <w:tabs>
          <w:tab w:val="right" w:leader="dot" w:pos="8306"/>
        </w:tabs>
        <w:rPr>
          <w:rFonts w:ascii="仿宋" w:hAnsi="仿宋" w:eastAsia="仿宋" w:cs="宋体"/>
          <w:sz w:val="36"/>
          <w:szCs w:val="36"/>
        </w:rPr>
      </w:pPr>
      <w:r>
        <w:fldChar w:fldCharType="begin"/>
      </w:r>
      <w:r>
        <w:instrText xml:space="preserve"> HYPERLINK \l "_Toc29140" </w:instrText>
      </w:r>
      <w:r>
        <w:fldChar w:fldCharType="separate"/>
      </w:r>
      <w:r>
        <w:rPr>
          <w:rFonts w:hint="eastAsia" w:ascii="仿宋" w:hAnsi="仿宋" w:eastAsia="仿宋" w:cs="宋体"/>
          <w:sz w:val="36"/>
          <w:szCs w:val="36"/>
        </w:rPr>
        <w:t>七、国有资本经营预算拨款支出预算表</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_Toc29140 \h </w:instrText>
      </w:r>
      <w:r>
        <w:rPr>
          <w:rFonts w:hint="eastAsia" w:ascii="仿宋" w:hAnsi="仿宋" w:eastAsia="仿宋" w:cs="宋体"/>
          <w:sz w:val="36"/>
          <w:szCs w:val="36"/>
        </w:rPr>
        <w:fldChar w:fldCharType="separate"/>
      </w:r>
      <w:r>
        <w:rPr>
          <w:rFonts w:hint="eastAsia" w:ascii="仿宋" w:hAnsi="仿宋" w:eastAsia="仿宋" w:cs="宋体"/>
          <w:sz w:val="36"/>
          <w:szCs w:val="36"/>
        </w:rPr>
        <w:t>11</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6B01A871">
      <w:pPr>
        <w:pStyle w:val="7"/>
        <w:tabs>
          <w:tab w:val="right" w:leader="dot" w:pos="8306"/>
        </w:tabs>
        <w:rPr>
          <w:rFonts w:ascii="仿宋" w:hAnsi="仿宋" w:eastAsia="仿宋" w:cs="宋体"/>
          <w:sz w:val="36"/>
          <w:szCs w:val="36"/>
        </w:rPr>
      </w:pPr>
      <w:r>
        <w:fldChar w:fldCharType="begin"/>
      </w:r>
      <w:r>
        <w:instrText xml:space="preserve"> HYPERLINK \l "_Toc15567" </w:instrText>
      </w:r>
      <w:r>
        <w:fldChar w:fldCharType="separate"/>
      </w:r>
      <w:r>
        <w:rPr>
          <w:rFonts w:hint="eastAsia" w:ascii="仿宋" w:hAnsi="仿宋" w:eastAsia="仿宋" w:cs="宋体"/>
          <w:sz w:val="36"/>
          <w:szCs w:val="36"/>
        </w:rPr>
        <w:t>八、一般公共预算支出经济分类情况表</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_Toc15567 \h </w:instrText>
      </w:r>
      <w:r>
        <w:rPr>
          <w:rFonts w:hint="eastAsia" w:ascii="仿宋" w:hAnsi="仿宋" w:eastAsia="仿宋" w:cs="宋体"/>
          <w:sz w:val="36"/>
          <w:szCs w:val="36"/>
        </w:rPr>
        <w:fldChar w:fldCharType="separate"/>
      </w:r>
      <w:r>
        <w:rPr>
          <w:rFonts w:hint="eastAsia" w:ascii="仿宋" w:hAnsi="仿宋" w:eastAsia="仿宋" w:cs="宋体"/>
          <w:sz w:val="36"/>
          <w:szCs w:val="36"/>
        </w:rPr>
        <w:t>12</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39A7F442">
      <w:pPr>
        <w:pStyle w:val="7"/>
        <w:tabs>
          <w:tab w:val="right" w:leader="dot" w:pos="8306"/>
        </w:tabs>
        <w:rPr>
          <w:rFonts w:ascii="仿宋" w:hAnsi="仿宋" w:eastAsia="仿宋" w:cs="宋体"/>
          <w:sz w:val="36"/>
          <w:szCs w:val="36"/>
        </w:rPr>
      </w:pPr>
      <w:r>
        <w:fldChar w:fldCharType="begin"/>
      </w:r>
      <w:r>
        <w:instrText xml:space="preserve"> HYPERLINK \l "_Toc14215" </w:instrText>
      </w:r>
      <w:r>
        <w:fldChar w:fldCharType="separate"/>
      </w:r>
      <w:r>
        <w:rPr>
          <w:rFonts w:hint="eastAsia" w:ascii="仿宋" w:hAnsi="仿宋" w:eastAsia="仿宋" w:cs="宋体"/>
          <w:sz w:val="36"/>
          <w:szCs w:val="36"/>
        </w:rPr>
        <w:t>九、一般公共预算基本支出经济分类情况表</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_Toc14215 \h </w:instrText>
      </w:r>
      <w:r>
        <w:rPr>
          <w:rFonts w:hint="eastAsia" w:ascii="仿宋" w:hAnsi="仿宋" w:eastAsia="仿宋" w:cs="宋体"/>
          <w:sz w:val="36"/>
          <w:szCs w:val="36"/>
        </w:rPr>
        <w:fldChar w:fldCharType="separate"/>
      </w:r>
      <w:r>
        <w:rPr>
          <w:rFonts w:hint="eastAsia" w:ascii="仿宋" w:hAnsi="仿宋" w:eastAsia="仿宋" w:cs="宋体"/>
          <w:sz w:val="36"/>
          <w:szCs w:val="36"/>
        </w:rPr>
        <w:t>13</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7B524F88">
      <w:pPr>
        <w:pStyle w:val="7"/>
        <w:tabs>
          <w:tab w:val="right" w:leader="dot" w:pos="8306"/>
        </w:tabs>
        <w:rPr>
          <w:rFonts w:ascii="仿宋" w:hAnsi="仿宋" w:eastAsia="仿宋" w:cs="宋体"/>
          <w:sz w:val="36"/>
          <w:szCs w:val="36"/>
        </w:rPr>
      </w:pPr>
      <w:r>
        <w:fldChar w:fldCharType="begin"/>
      </w:r>
      <w:r>
        <w:instrText xml:space="preserve"> HYPERLINK \l "_Toc18262" </w:instrText>
      </w:r>
      <w:r>
        <w:fldChar w:fldCharType="separate"/>
      </w:r>
      <w:r>
        <w:rPr>
          <w:rFonts w:hint="eastAsia" w:ascii="仿宋" w:hAnsi="仿宋" w:eastAsia="仿宋" w:cs="宋体"/>
          <w:sz w:val="36"/>
          <w:szCs w:val="36"/>
        </w:rPr>
        <w:t>十、一般公共预算“三公”经费支出预算表</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_Toc18262 \h </w:instrText>
      </w:r>
      <w:r>
        <w:rPr>
          <w:rFonts w:hint="eastAsia" w:ascii="仿宋" w:hAnsi="仿宋" w:eastAsia="仿宋" w:cs="宋体"/>
          <w:sz w:val="36"/>
          <w:szCs w:val="36"/>
        </w:rPr>
        <w:fldChar w:fldCharType="separate"/>
      </w:r>
      <w:r>
        <w:rPr>
          <w:rFonts w:hint="eastAsia" w:ascii="仿宋" w:hAnsi="仿宋" w:eastAsia="仿宋" w:cs="宋体"/>
          <w:sz w:val="36"/>
          <w:szCs w:val="36"/>
        </w:rPr>
        <w:t>14</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1FC20028">
      <w:pPr>
        <w:pStyle w:val="23"/>
        <w:rPr>
          <w:rFonts w:ascii="仿宋" w:hAnsi="仿宋" w:eastAsia="仿宋"/>
        </w:rPr>
      </w:pPr>
      <w:r>
        <w:fldChar w:fldCharType="begin"/>
      </w:r>
      <w:r>
        <w:instrText xml:space="preserve"> HYPERLINK \l "_Toc11315" </w:instrText>
      </w:r>
      <w:r>
        <w:fldChar w:fldCharType="separate"/>
      </w:r>
      <w:r>
        <w:rPr>
          <w:rFonts w:hint="eastAsia" w:ascii="仿宋" w:hAnsi="仿宋" w:eastAsia="仿宋"/>
        </w:rPr>
        <w:t xml:space="preserve">第三部分 </w:t>
      </w:r>
      <w:r>
        <w:rPr>
          <w:rStyle w:val="26"/>
          <w:rFonts w:hint="eastAsia" w:ascii="仿宋" w:hAnsi="仿宋" w:eastAsia="仿宋"/>
          <w:b/>
          <w:bCs/>
        </w:rPr>
        <w:t>202</w:t>
      </w:r>
      <w:r>
        <w:rPr>
          <w:rStyle w:val="26"/>
          <w:rFonts w:ascii="仿宋" w:hAnsi="仿宋" w:eastAsia="仿宋"/>
          <w:b/>
          <w:bCs/>
        </w:rPr>
        <w:t>4</w:t>
      </w:r>
      <w:r>
        <w:rPr>
          <w:rStyle w:val="26"/>
          <w:rFonts w:hint="eastAsia" w:ascii="仿宋" w:hAnsi="仿宋" w:eastAsia="仿宋"/>
          <w:b/>
          <w:bCs/>
        </w:rPr>
        <w:t>年度部门预算情况说明</w:t>
      </w:r>
      <w:r>
        <w:rPr>
          <w:rStyle w:val="26"/>
          <w:rFonts w:hint="eastAsia" w:ascii="仿宋" w:hAnsi="仿宋" w:eastAsia="仿宋"/>
          <w:b/>
          <w:bCs/>
        </w:rPr>
        <w:tab/>
      </w:r>
      <w:r>
        <w:rPr>
          <w:rStyle w:val="26"/>
          <w:rFonts w:hint="eastAsia" w:ascii="仿宋" w:hAnsi="仿宋" w:eastAsia="仿宋"/>
          <w:b/>
          <w:bCs/>
        </w:rPr>
        <w:fldChar w:fldCharType="begin"/>
      </w:r>
      <w:r>
        <w:rPr>
          <w:rStyle w:val="26"/>
          <w:rFonts w:hint="eastAsia" w:ascii="仿宋" w:hAnsi="仿宋" w:eastAsia="仿宋"/>
          <w:b/>
          <w:bCs/>
        </w:rPr>
        <w:instrText xml:space="preserve"> PAGEREF _Toc11315 \h </w:instrText>
      </w:r>
      <w:r>
        <w:rPr>
          <w:rStyle w:val="26"/>
          <w:rFonts w:hint="eastAsia" w:ascii="仿宋" w:hAnsi="仿宋" w:eastAsia="仿宋"/>
          <w:b/>
          <w:bCs/>
        </w:rPr>
        <w:fldChar w:fldCharType="separate"/>
      </w:r>
      <w:r>
        <w:rPr>
          <w:rStyle w:val="26"/>
          <w:rFonts w:hint="eastAsia" w:ascii="仿宋" w:hAnsi="仿宋" w:eastAsia="仿宋"/>
          <w:b/>
          <w:bCs/>
        </w:rPr>
        <w:t>15</w:t>
      </w:r>
      <w:r>
        <w:rPr>
          <w:rStyle w:val="26"/>
          <w:rFonts w:hint="eastAsia" w:ascii="仿宋" w:hAnsi="仿宋" w:eastAsia="仿宋"/>
          <w:b/>
          <w:bCs/>
        </w:rPr>
        <w:fldChar w:fldCharType="end"/>
      </w:r>
      <w:r>
        <w:rPr>
          <w:rStyle w:val="26"/>
          <w:rFonts w:hint="eastAsia" w:ascii="仿宋" w:hAnsi="仿宋" w:eastAsia="仿宋"/>
          <w:b/>
          <w:bCs/>
        </w:rPr>
        <w:fldChar w:fldCharType="end"/>
      </w:r>
    </w:p>
    <w:p w14:paraId="708CB9CC">
      <w:pPr>
        <w:pStyle w:val="7"/>
        <w:tabs>
          <w:tab w:val="right" w:leader="dot" w:pos="8306"/>
        </w:tabs>
        <w:rPr>
          <w:rFonts w:ascii="仿宋" w:hAnsi="仿宋" w:eastAsia="仿宋" w:cs="宋体"/>
          <w:sz w:val="36"/>
          <w:szCs w:val="36"/>
        </w:rPr>
      </w:pPr>
      <w:r>
        <w:fldChar w:fldCharType="begin"/>
      </w:r>
      <w:r>
        <w:instrText xml:space="preserve"> HYPERLINK \l "_Toc2074" </w:instrText>
      </w:r>
      <w:r>
        <w:fldChar w:fldCharType="separate"/>
      </w:r>
      <w:r>
        <w:rPr>
          <w:rFonts w:hint="eastAsia" w:ascii="仿宋" w:hAnsi="仿宋" w:eastAsia="仿宋" w:cs="宋体"/>
          <w:sz w:val="36"/>
          <w:szCs w:val="36"/>
        </w:rPr>
        <w:t>一、预算收支总体情况</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_Toc2074 \h </w:instrText>
      </w:r>
      <w:r>
        <w:rPr>
          <w:rFonts w:hint="eastAsia" w:ascii="仿宋" w:hAnsi="仿宋" w:eastAsia="仿宋" w:cs="宋体"/>
          <w:sz w:val="36"/>
          <w:szCs w:val="36"/>
        </w:rPr>
        <w:fldChar w:fldCharType="separate"/>
      </w:r>
      <w:r>
        <w:rPr>
          <w:rFonts w:hint="eastAsia" w:ascii="仿宋" w:hAnsi="仿宋" w:eastAsia="仿宋" w:cs="宋体"/>
          <w:sz w:val="36"/>
          <w:szCs w:val="36"/>
        </w:rPr>
        <w:t>16</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61C0BAF2">
      <w:pPr>
        <w:pStyle w:val="7"/>
        <w:tabs>
          <w:tab w:val="right" w:leader="dot" w:pos="8306"/>
        </w:tabs>
        <w:rPr>
          <w:rFonts w:ascii="仿宋" w:hAnsi="仿宋" w:eastAsia="仿宋" w:cs="宋体"/>
          <w:sz w:val="36"/>
          <w:szCs w:val="36"/>
        </w:rPr>
      </w:pPr>
      <w:r>
        <w:fldChar w:fldCharType="begin"/>
      </w:r>
      <w:r>
        <w:instrText xml:space="preserve"> HYPERLINK \l "_Toc27039" </w:instrText>
      </w:r>
      <w:r>
        <w:fldChar w:fldCharType="separate"/>
      </w:r>
      <w:r>
        <w:rPr>
          <w:rFonts w:hint="eastAsia" w:ascii="仿宋" w:hAnsi="仿宋" w:eastAsia="仿宋" w:cs="宋体"/>
          <w:sz w:val="36"/>
          <w:szCs w:val="36"/>
        </w:rPr>
        <w:t>二、一般公共预算拨款支出情况</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_Toc27039 \h </w:instrText>
      </w:r>
      <w:r>
        <w:rPr>
          <w:rFonts w:hint="eastAsia" w:ascii="仿宋" w:hAnsi="仿宋" w:eastAsia="仿宋" w:cs="宋体"/>
          <w:sz w:val="36"/>
          <w:szCs w:val="36"/>
        </w:rPr>
        <w:fldChar w:fldCharType="separate"/>
      </w:r>
      <w:r>
        <w:rPr>
          <w:rFonts w:hint="eastAsia" w:ascii="仿宋" w:hAnsi="仿宋" w:eastAsia="仿宋" w:cs="宋体"/>
          <w:sz w:val="36"/>
          <w:szCs w:val="36"/>
        </w:rPr>
        <w:t>16</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39D0CF39">
      <w:pPr>
        <w:pStyle w:val="7"/>
        <w:tabs>
          <w:tab w:val="right" w:leader="dot" w:pos="8306"/>
        </w:tabs>
        <w:rPr>
          <w:rFonts w:ascii="仿宋" w:hAnsi="仿宋" w:eastAsia="仿宋" w:cs="宋体"/>
          <w:sz w:val="36"/>
          <w:szCs w:val="36"/>
        </w:rPr>
      </w:pPr>
      <w:r>
        <w:fldChar w:fldCharType="begin"/>
      </w:r>
      <w:r>
        <w:instrText xml:space="preserve"> HYPERLINK \l "_Toc11149" </w:instrText>
      </w:r>
      <w:r>
        <w:fldChar w:fldCharType="separate"/>
      </w:r>
      <w:r>
        <w:rPr>
          <w:rFonts w:hint="eastAsia" w:ascii="仿宋" w:hAnsi="仿宋" w:eastAsia="仿宋" w:cs="宋体"/>
          <w:sz w:val="36"/>
          <w:szCs w:val="36"/>
        </w:rPr>
        <w:t>三、政府性基金预算拨款支出情况</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_Toc11149 \h </w:instrText>
      </w:r>
      <w:r>
        <w:rPr>
          <w:rFonts w:hint="eastAsia" w:ascii="仿宋" w:hAnsi="仿宋" w:eastAsia="仿宋" w:cs="宋体"/>
          <w:sz w:val="36"/>
          <w:szCs w:val="36"/>
        </w:rPr>
        <w:fldChar w:fldCharType="separate"/>
      </w:r>
      <w:r>
        <w:rPr>
          <w:rFonts w:hint="eastAsia" w:ascii="仿宋" w:hAnsi="仿宋" w:eastAsia="仿宋" w:cs="宋体"/>
          <w:sz w:val="36"/>
          <w:szCs w:val="36"/>
        </w:rPr>
        <w:t>17</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1AAA9A79">
      <w:pPr>
        <w:pStyle w:val="7"/>
        <w:tabs>
          <w:tab w:val="right" w:leader="dot" w:pos="8306"/>
        </w:tabs>
        <w:rPr>
          <w:rFonts w:ascii="仿宋" w:hAnsi="仿宋" w:eastAsia="仿宋"/>
        </w:rPr>
        <w:sectPr>
          <w:footerReference r:id="rId5" w:type="default"/>
          <w:pgSz w:w="11906" w:h="16838"/>
          <w:pgMar w:top="1440" w:right="1800" w:bottom="1440" w:left="1800" w:header="851" w:footer="992" w:gutter="0"/>
          <w:pgNumType w:start="1"/>
          <w:cols w:space="425" w:num="1"/>
          <w:docGrid w:type="lines" w:linePitch="312" w:charSpace="0"/>
        </w:sectPr>
      </w:pPr>
    </w:p>
    <w:p w14:paraId="1DF4C27D">
      <w:pPr>
        <w:pStyle w:val="7"/>
        <w:tabs>
          <w:tab w:val="right" w:leader="dot" w:pos="8306"/>
        </w:tabs>
        <w:rPr>
          <w:rFonts w:ascii="仿宋" w:hAnsi="仿宋" w:eastAsia="仿宋" w:cs="宋体"/>
          <w:sz w:val="36"/>
          <w:szCs w:val="36"/>
        </w:rPr>
      </w:pPr>
      <w:r>
        <w:fldChar w:fldCharType="begin"/>
      </w:r>
      <w:r>
        <w:instrText xml:space="preserve"> HYPERLINK \l "_Toc8125" </w:instrText>
      </w:r>
      <w:r>
        <w:fldChar w:fldCharType="separate"/>
      </w:r>
      <w:r>
        <w:rPr>
          <w:rFonts w:hint="eastAsia" w:ascii="仿宋" w:hAnsi="仿宋" w:eastAsia="仿宋" w:cs="宋体"/>
          <w:sz w:val="36"/>
          <w:szCs w:val="36"/>
        </w:rPr>
        <w:t>四、国有资本经营预算拨款支出情况</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_Toc8125 \h </w:instrText>
      </w:r>
      <w:r>
        <w:rPr>
          <w:rFonts w:hint="eastAsia" w:ascii="仿宋" w:hAnsi="仿宋" w:eastAsia="仿宋" w:cs="宋体"/>
          <w:sz w:val="36"/>
          <w:szCs w:val="36"/>
        </w:rPr>
        <w:fldChar w:fldCharType="separate"/>
      </w:r>
      <w:r>
        <w:rPr>
          <w:rFonts w:hint="eastAsia" w:ascii="仿宋" w:hAnsi="仿宋" w:eastAsia="仿宋" w:cs="宋体"/>
          <w:sz w:val="36"/>
          <w:szCs w:val="36"/>
        </w:rPr>
        <w:t>18</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51D60788">
      <w:pPr>
        <w:pStyle w:val="7"/>
        <w:tabs>
          <w:tab w:val="right" w:leader="dot" w:pos="8306"/>
        </w:tabs>
        <w:rPr>
          <w:rFonts w:ascii="仿宋" w:hAnsi="仿宋" w:eastAsia="仿宋" w:cs="宋体"/>
          <w:sz w:val="36"/>
          <w:szCs w:val="36"/>
        </w:rPr>
      </w:pPr>
      <w:r>
        <w:fldChar w:fldCharType="begin"/>
      </w:r>
      <w:r>
        <w:instrText xml:space="preserve"> HYPERLINK \l "_Toc3310" </w:instrText>
      </w:r>
      <w:r>
        <w:fldChar w:fldCharType="separate"/>
      </w:r>
      <w:r>
        <w:rPr>
          <w:rFonts w:hint="eastAsia" w:ascii="仿宋" w:hAnsi="仿宋" w:eastAsia="仿宋" w:cs="宋体"/>
          <w:sz w:val="36"/>
          <w:szCs w:val="36"/>
        </w:rPr>
        <w:t>五、一般公共预算拨款基本支出情况</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_Toc3310 \h </w:instrText>
      </w:r>
      <w:r>
        <w:rPr>
          <w:rFonts w:hint="eastAsia" w:ascii="仿宋" w:hAnsi="仿宋" w:eastAsia="仿宋" w:cs="宋体"/>
          <w:sz w:val="36"/>
          <w:szCs w:val="36"/>
        </w:rPr>
        <w:fldChar w:fldCharType="separate"/>
      </w:r>
      <w:r>
        <w:rPr>
          <w:rFonts w:hint="eastAsia" w:ascii="仿宋" w:hAnsi="仿宋" w:eastAsia="仿宋" w:cs="宋体"/>
          <w:sz w:val="36"/>
          <w:szCs w:val="36"/>
        </w:rPr>
        <w:t>18</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1AEBC93F">
      <w:pPr>
        <w:pStyle w:val="7"/>
        <w:tabs>
          <w:tab w:val="right" w:leader="dot" w:pos="8306"/>
        </w:tabs>
        <w:rPr>
          <w:rFonts w:ascii="仿宋" w:hAnsi="仿宋" w:eastAsia="仿宋" w:cs="宋体"/>
          <w:sz w:val="36"/>
          <w:szCs w:val="36"/>
        </w:rPr>
      </w:pPr>
      <w:r>
        <w:fldChar w:fldCharType="begin"/>
      </w:r>
      <w:r>
        <w:instrText xml:space="preserve"> HYPERLINK \l "_Toc16647" </w:instrText>
      </w:r>
      <w:r>
        <w:fldChar w:fldCharType="separate"/>
      </w:r>
      <w:r>
        <w:rPr>
          <w:rFonts w:hint="eastAsia" w:ascii="仿宋" w:hAnsi="仿宋" w:eastAsia="仿宋" w:cs="宋体"/>
          <w:sz w:val="36"/>
          <w:szCs w:val="36"/>
        </w:rPr>
        <w:t>六、一般公共预算“三公”经费支出情况</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_Toc16647 \h </w:instrText>
      </w:r>
      <w:r>
        <w:rPr>
          <w:rFonts w:hint="eastAsia" w:ascii="仿宋" w:hAnsi="仿宋" w:eastAsia="仿宋" w:cs="宋体"/>
          <w:sz w:val="36"/>
          <w:szCs w:val="36"/>
        </w:rPr>
        <w:fldChar w:fldCharType="separate"/>
      </w:r>
      <w:r>
        <w:rPr>
          <w:rFonts w:hint="eastAsia" w:ascii="仿宋" w:hAnsi="仿宋" w:eastAsia="仿宋" w:cs="宋体"/>
          <w:sz w:val="36"/>
          <w:szCs w:val="36"/>
        </w:rPr>
        <w:t>18</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62942B62">
      <w:pPr>
        <w:pStyle w:val="7"/>
        <w:tabs>
          <w:tab w:val="right" w:leader="dot" w:pos="8306"/>
        </w:tabs>
        <w:rPr>
          <w:rFonts w:ascii="仿宋" w:hAnsi="仿宋" w:eastAsia="仿宋" w:cs="宋体"/>
          <w:sz w:val="36"/>
          <w:szCs w:val="36"/>
        </w:rPr>
      </w:pPr>
      <w:r>
        <w:fldChar w:fldCharType="begin"/>
      </w:r>
      <w:r>
        <w:instrText xml:space="preserve"> HYPERLINK \l "_Toc26347" </w:instrText>
      </w:r>
      <w:r>
        <w:fldChar w:fldCharType="separate"/>
      </w:r>
      <w:r>
        <w:rPr>
          <w:rFonts w:hint="eastAsia" w:ascii="仿宋" w:hAnsi="仿宋" w:eastAsia="仿宋" w:cs="宋体"/>
          <w:sz w:val="36"/>
          <w:szCs w:val="36"/>
        </w:rPr>
        <w:t>七、预算绩效目标情况</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_Toc26347 \h </w:instrText>
      </w:r>
      <w:r>
        <w:rPr>
          <w:rFonts w:hint="eastAsia" w:ascii="仿宋" w:hAnsi="仿宋" w:eastAsia="仿宋" w:cs="宋体"/>
          <w:sz w:val="36"/>
          <w:szCs w:val="36"/>
        </w:rPr>
        <w:fldChar w:fldCharType="separate"/>
      </w:r>
      <w:r>
        <w:rPr>
          <w:rFonts w:hint="eastAsia" w:ascii="仿宋" w:hAnsi="仿宋" w:eastAsia="仿宋" w:cs="宋体"/>
          <w:sz w:val="36"/>
          <w:szCs w:val="36"/>
        </w:rPr>
        <w:t>19</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695142F7">
      <w:pPr>
        <w:pStyle w:val="7"/>
        <w:tabs>
          <w:tab w:val="right" w:leader="dot" w:pos="8306"/>
        </w:tabs>
        <w:rPr>
          <w:rFonts w:ascii="仿宋" w:hAnsi="仿宋" w:eastAsia="仿宋" w:cs="宋体"/>
          <w:sz w:val="36"/>
          <w:szCs w:val="36"/>
        </w:rPr>
      </w:pPr>
      <w:r>
        <w:fldChar w:fldCharType="begin"/>
      </w:r>
      <w:r>
        <w:instrText xml:space="preserve"> HYPERLINK \l "_Toc20264" </w:instrText>
      </w:r>
      <w:r>
        <w:fldChar w:fldCharType="separate"/>
      </w:r>
      <w:r>
        <w:rPr>
          <w:rFonts w:hint="eastAsia" w:ascii="仿宋" w:hAnsi="仿宋" w:eastAsia="仿宋" w:cs="宋体"/>
          <w:sz w:val="36"/>
          <w:szCs w:val="36"/>
        </w:rPr>
        <w:t>八、其他重要事项说明</w:t>
      </w:r>
      <w:r>
        <w:rPr>
          <w:rFonts w:hint="eastAsia" w:ascii="仿宋" w:hAnsi="仿宋" w:eastAsia="仿宋" w:cs="宋体"/>
          <w:sz w:val="36"/>
          <w:szCs w:val="36"/>
        </w:rPr>
        <w:tab/>
      </w: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PAGEREF _Toc20264 \h </w:instrText>
      </w:r>
      <w:r>
        <w:rPr>
          <w:rFonts w:hint="eastAsia" w:ascii="仿宋" w:hAnsi="仿宋" w:eastAsia="仿宋" w:cs="宋体"/>
          <w:sz w:val="36"/>
          <w:szCs w:val="36"/>
        </w:rPr>
        <w:fldChar w:fldCharType="separate"/>
      </w:r>
      <w:r>
        <w:rPr>
          <w:rFonts w:hint="eastAsia" w:ascii="仿宋" w:hAnsi="仿宋" w:eastAsia="仿宋" w:cs="宋体"/>
          <w:sz w:val="36"/>
          <w:szCs w:val="36"/>
        </w:rPr>
        <w:t>22</w:t>
      </w:r>
      <w:r>
        <w:rPr>
          <w:rFonts w:hint="eastAsia" w:ascii="仿宋" w:hAnsi="仿宋" w:eastAsia="仿宋" w:cs="宋体"/>
          <w:sz w:val="36"/>
          <w:szCs w:val="36"/>
        </w:rPr>
        <w:fldChar w:fldCharType="end"/>
      </w:r>
      <w:r>
        <w:rPr>
          <w:rFonts w:hint="eastAsia" w:ascii="仿宋" w:hAnsi="仿宋" w:eastAsia="仿宋" w:cs="宋体"/>
          <w:sz w:val="36"/>
          <w:szCs w:val="36"/>
        </w:rPr>
        <w:fldChar w:fldCharType="end"/>
      </w:r>
    </w:p>
    <w:p w14:paraId="6D82DAF0">
      <w:pPr>
        <w:pStyle w:val="7"/>
        <w:tabs>
          <w:tab w:val="right" w:leader="dot" w:pos="8306"/>
        </w:tabs>
        <w:rPr>
          <w:rFonts w:ascii="仿宋" w:hAnsi="仿宋" w:eastAsia="仿宋" w:cs="宋体"/>
          <w:b/>
          <w:bCs/>
          <w:sz w:val="36"/>
          <w:szCs w:val="36"/>
        </w:rPr>
      </w:pPr>
      <w:r>
        <w:rPr>
          <w:rFonts w:hint="eastAsia" w:ascii="仿宋" w:hAnsi="仿宋" w:eastAsia="仿宋"/>
          <w:b/>
          <w:sz w:val="36"/>
        </w:rPr>
        <w:t xml:space="preserve">第四部分 </w:t>
      </w:r>
      <w:r>
        <w:fldChar w:fldCharType="begin"/>
      </w:r>
      <w:r>
        <w:instrText xml:space="preserve"> HYPERLINK \l "_Toc26473" </w:instrText>
      </w:r>
      <w:r>
        <w:fldChar w:fldCharType="separate"/>
      </w:r>
      <w:r>
        <w:rPr>
          <w:rFonts w:hint="eastAsia" w:ascii="仿宋" w:hAnsi="仿宋" w:eastAsia="仿宋" w:cs="宋体"/>
          <w:b/>
          <w:bCs/>
          <w:sz w:val="36"/>
          <w:szCs w:val="36"/>
        </w:rPr>
        <w:t>名词解释</w:t>
      </w:r>
      <w:r>
        <w:rPr>
          <w:rFonts w:hint="eastAsia" w:ascii="仿宋" w:hAnsi="仿宋" w:eastAsia="仿宋" w:cs="宋体"/>
          <w:b/>
          <w:bCs/>
          <w:sz w:val="36"/>
          <w:szCs w:val="36"/>
        </w:rPr>
        <w:tab/>
      </w:r>
      <w:r>
        <w:rPr>
          <w:rFonts w:hint="eastAsia" w:ascii="仿宋" w:hAnsi="仿宋" w:eastAsia="仿宋" w:cs="宋体"/>
          <w:b/>
          <w:bCs/>
          <w:sz w:val="36"/>
          <w:szCs w:val="36"/>
        </w:rPr>
        <w:fldChar w:fldCharType="begin"/>
      </w:r>
      <w:r>
        <w:rPr>
          <w:rFonts w:hint="eastAsia" w:ascii="仿宋" w:hAnsi="仿宋" w:eastAsia="仿宋" w:cs="宋体"/>
          <w:b/>
          <w:bCs/>
          <w:sz w:val="36"/>
          <w:szCs w:val="36"/>
        </w:rPr>
        <w:instrText xml:space="preserve"> PAGEREF _Toc26473 \h </w:instrText>
      </w:r>
      <w:r>
        <w:rPr>
          <w:rFonts w:hint="eastAsia" w:ascii="仿宋" w:hAnsi="仿宋" w:eastAsia="仿宋" w:cs="宋体"/>
          <w:b/>
          <w:bCs/>
          <w:sz w:val="36"/>
          <w:szCs w:val="36"/>
        </w:rPr>
        <w:fldChar w:fldCharType="separate"/>
      </w:r>
      <w:r>
        <w:rPr>
          <w:rFonts w:hint="eastAsia" w:ascii="仿宋" w:hAnsi="仿宋" w:eastAsia="仿宋" w:cs="宋体"/>
          <w:b/>
          <w:bCs/>
          <w:sz w:val="36"/>
          <w:szCs w:val="36"/>
        </w:rPr>
        <w:t>24</w:t>
      </w:r>
      <w:r>
        <w:rPr>
          <w:rFonts w:hint="eastAsia" w:ascii="仿宋" w:hAnsi="仿宋" w:eastAsia="仿宋" w:cs="宋体"/>
          <w:b/>
          <w:bCs/>
          <w:sz w:val="36"/>
          <w:szCs w:val="36"/>
        </w:rPr>
        <w:fldChar w:fldCharType="end"/>
      </w:r>
      <w:r>
        <w:rPr>
          <w:rFonts w:hint="eastAsia" w:ascii="仿宋" w:hAnsi="仿宋" w:eastAsia="仿宋" w:cs="宋体"/>
          <w:b/>
          <w:bCs/>
          <w:sz w:val="36"/>
          <w:szCs w:val="36"/>
        </w:rPr>
        <w:fldChar w:fldCharType="end"/>
      </w:r>
    </w:p>
    <w:p w14:paraId="501627E4">
      <w:pPr>
        <w:autoSpaceDE w:val="0"/>
        <w:autoSpaceDN w:val="0"/>
        <w:jc w:val="left"/>
        <w:rPr>
          <w:rFonts w:ascii="宋体" w:hAnsi="宋体" w:eastAsia="宋体" w:cs="宋体"/>
          <w:kern w:val="0"/>
          <w:sz w:val="36"/>
          <w:szCs w:val="36"/>
        </w:rPr>
      </w:pPr>
      <w:r>
        <w:rPr>
          <w:rFonts w:hint="eastAsia" w:ascii="仿宋" w:hAnsi="仿宋" w:eastAsia="仿宋" w:cs="宋体"/>
          <w:kern w:val="0"/>
          <w:sz w:val="36"/>
          <w:szCs w:val="36"/>
        </w:rPr>
        <w:fldChar w:fldCharType="end"/>
      </w:r>
    </w:p>
    <w:p w14:paraId="7D0535A8">
      <w:pPr>
        <w:pStyle w:val="7"/>
        <w:sectPr>
          <w:footerReference r:id="rId6" w:type="default"/>
          <w:pgSz w:w="11906" w:h="16838"/>
          <w:pgMar w:top="1440" w:right="1800" w:bottom="1440" w:left="1800" w:header="851" w:footer="992" w:gutter="0"/>
          <w:pgNumType w:start="1"/>
          <w:cols w:space="425" w:num="1"/>
          <w:docGrid w:type="lines" w:linePitch="312" w:charSpace="0"/>
        </w:sectPr>
      </w:pPr>
    </w:p>
    <w:p w14:paraId="4BE87A72">
      <w:pPr>
        <w:widowControl/>
        <w:jc w:val="center"/>
        <w:rPr>
          <w:rFonts w:ascii="黑体" w:hAnsi="黑体" w:eastAsia="黑体" w:cs="Times New Roman"/>
          <w:kern w:val="0"/>
          <w:sz w:val="36"/>
          <w:szCs w:val="36"/>
        </w:rPr>
      </w:pPr>
    </w:p>
    <w:p w14:paraId="30AE508A">
      <w:pPr>
        <w:widowControl/>
        <w:jc w:val="center"/>
        <w:rPr>
          <w:rFonts w:ascii="黑体" w:hAnsi="黑体" w:eastAsia="黑体" w:cs="Times New Roman"/>
          <w:kern w:val="0"/>
          <w:sz w:val="36"/>
          <w:szCs w:val="36"/>
        </w:rPr>
      </w:pPr>
    </w:p>
    <w:p w14:paraId="2A5491E7">
      <w:pPr>
        <w:widowControl/>
        <w:jc w:val="center"/>
        <w:rPr>
          <w:rFonts w:ascii="黑体" w:hAnsi="黑体" w:eastAsia="黑体" w:cs="Times New Roman"/>
          <w:kern w:val="0"/>
          <w:sz w:val="36"/>
          <w:szCs w:val="36"/>
        </w:rPr>
      </w:pPr>
    </w:p>
    <w:p w14:paraId="096E279C">
      <w:pPr>
        <w:widowControl/>
        <w:jc w:val="center"/>
        <w:rPr>
          <w:rFonts w:ascii="黑体" w:hAnsi="黑体" w:eastAsia="黑体" w:cs="Times New Roman"/>
          <w:kern w:val="0"/>
          <w:sz w:val="36"/>
          <w:szCs w:val="36"/>
        </w:rPr>
      </w:pPr>
    </w:p>
    <w:p w14:paraId="61F2333B">
      <w:pPr>
        <w:widowControl/>
        <w:jc w:val="center"/>
        <w:rPr>
          <w:rFonts w:ascii="黑体" w:hAnsi="黑体" w:eastAsia="黑体" w:cs="Times New Roman"/>
          <w:kern w:val="0"/>
          <w:sz w:val="36"/>
          <w:szCs w:val="36"/>
        </w:rPr>
      </w:pPr>
    </w:p>
    <w:p w14:paraId="23A45B0B">
      <w:pPr>
        <w:widowControl/>
        <w:jc w:val="center"/>
        <w:rPr>
          <w:rFonts w:ascii="黑体" w:hAnsi="黑体" w:eastAsia="黑体" w:cs="Times New Roman"/>
          <w:kern w:val="0"/>
          <w:sz w:val="36"/>
          <w:szCs w:val="36"/>
        </w:rPr>
      </w:pPr>
    </w:p>
    <w:p w14:paraId="73456B17">
      <w:pPr>
        <w:widowControl/>
        <w:jc w:val="center"/>
        <w:rPr>
          <w:rFonts w:ascii="黑体" w:hAnsi="黑体" w:eastAsia="黑体" w:cs="Times New Roman"/>
          <w:kern w:val="0"/>
          <w:sz w:val="36"/>
          <w:szCs w:val="36"/>
        </w:rPr>
      </w:pPr>
    </w:p>
    <w:p w14:paraId="492A571A">
      <w:pPr>
        <w:widowControl/>
        <w:jc w:val="center"/>
        <w:rPr>
          <w:rFonts w:ascii="黑体" w:hAnsi="黑体" w:eastAsia="黑体" w:cs="Times New Roman"/>
          <w:kern w:val="0"/>
          <w:sz w:val="36"/>
          <w:szCs w:val="36"/>
        </w:rPr>
      </w:pPr>
    </w:p>
    <w:p w14:paraId="785C631F">
      <w:pPr>
        <w:widowControl/>
        <w:jc w:val="center"/>
        <w:rPr>
          <w:rFonts w:ascii="黑体" w:hAnsi="黑体" w:eastAsia="黑体" w:cs="Times New Roman"/>
          <w:kern w:val="0"/>
          <w:sz w:val="36"/>
          <w:szCs w:val="36"/>
        </w:rPr>
      </w:pPr>
    </w:p>
    <w:p w14:paraId="0B53A4EF">
      <w:pPr>
        <w:widowControl/>
        <w:jc w:val="left"/>
        <w:rPr>
          <w:rFonts w:ascii="黑体" w:hAnsi="黑体" w:eastAsia="黑体" w:cs="Times New Roman"/>
          <w:kern w:val="0"/>
          <w:sz w:val="36"/>
          <w:szCs w:val="36"/>
        </w:rPr>
      </w:pPr>
    </w:p>
    <w:p w14:paraId="22EB244A">
      <w:pPr>
        <w:pStyle w:val="3"/>
        <w:jc w:val="left"/>
        <w:rPr>
          <w:rFonts w:ascii="黑体" w:hAnsi="黑体" w:eastAsia="黑体"/>
          <w:sz w:val="56"/>
          <w:szCs w:val="36"/>
        </w:rPr>
      </w:pPr>
      <w:r>
        <w:rPr>
          <w:rFonts w:hint="eastAsia" w:ascii="黑体" w:hAnsi="黑体" w:eastAsia="黑体"/>
          <w:sz w:val="56"/>
          <w:szCs w:val="36"/>
        </w:rPr>
        <w:t>第一部分</w:t>
      </w:r>
      <w:r>
        <w:rPr>
          <w:rFonts w:ascii="黑体" w:hAnsi="黑体" w:eastAsia="黑体"/>
          <w:sz w:val="56"/>
          <w:szCs w:val="36"/>
        </w:rPr>
        <w:t xml:space="preserve"> </w:t>
      </w:r>
    </w:p>
    <w:p w14:paraId="31DBFEF4">
      <w:pPr>
        <w:pStyle w:val="2"/>
        <w:jc w:val="center"/>
        <w:rPr>
          <w:b w:val="0"/>
          <w:bCs/>
          <w:sz w:val="56"/>
          <w:szCs w:val="56"/>
        </w:rPr>
      </w:pPr>
      <w:bookmarkStart w:id="0" w:name="_Toc3371"/>
      <w:r>
        <w:rPr>
          <w:rFonts w:hint="eastAsia"/>
          <w:b w:val="0"/>
          <w:bCs/>
          <w:sz w:val="56"/>
          <w:szCs w:val="56"/>
        </w:rPr>
        <w:t>部门概况</w:t>
      </w:r>
      <w:bookmarkEnd w:id="0"/>
    </w:p>
    <w:p w14:paraId="5FD0A8D6">
      <w:pPr>
        <w:widowControl/>
        <w:jc w:val="left"/>
        <w:rPr>
          <w:rFonts w:ascii="黑体" w:hAnsi="黑体" w:eastAsia="黑体" w:cs="Times New Roman"/>
          <w:kern w:val="0"/>
          <w:sz w:val="36"/>
          <w:szCs w:val="36"/>
        </w:rPr>
      </w:pPr>
    </w:p>
    <w:p w14:paraId="62E9FD8B">
      <w:pPr>
        <w:widowControl/>
        <w:jc w:val="left"/>
        <w:rPr>
          <w:rFonts w:ascii="黑体" w:hAnsi="黑体" w:eastAsia="黑体" w:cs="Times New Roman"/>
          <w:kern w:val="0"/>
          <w:sz w:val="36"/>
          <w:szCs w:val="36"/>
        </w:rPr>
        <w:sectPr>
          <w:footerReference r:id="rId7" w:type="default"/>
          <w:pgSz w:w="11906" w:h="16838"/>
          <w:pgMar w:top="1440" w:right="1800" w:bottom="1440" w:left="1800" w:header="851" w:footer="992" w:gutter="0"/>
          <w:pgNumType w:start="1"/>
          <w:cols w:space="425" w:num="1"/>
          <w:docGrid w:type="lines" w:linePitch="312" w:charSpace="0"/>
        </w:sectPr>
      </w:pPr>
    </w:p>
    <w:p w14:paraId="45B0BB9A">
      <w:pPr>
        <w:pStyle w:val="2"/>
        <w:spacing w:before="0" w:after="0"/>
      </w:pPr>
      <w:bookmarkStart w:id="1" w:name="_Toc27605"/>
      <w:r>
        <w:rPr>
          <w:rFonts w:hint="eastAsia"/>
        </w:rPr>
        <w:t>一、部门主要职责</w:t>
      </w:r>
      <w:bookmarkEnd w:id="1"/>
    </w:p>
    <w:p w14:paraId="2819D152">
      <w:pPr>
        <w:tabs>
          <w:tab w:val="left" w:pos="7513"/>
        </w:tabs>
        <w:adjustRightInd w:val="0"/>
        <w:snapToGrid w:val="0"/>
        <w:spacing w:line="600" w:lineRule="exact"/>
        <w:ind w:firstLine="640" w:firstLineChars="200"/>
        <w:jc w:val="left"/>
        <w:rPr>
          <w:rFonts w:ascii="仿宋" w:hAnsi="仿宋" w:eastAsia="仿宋"/>
          <w:sz w:val="32"/>
          <w:szCs w:val="32"/>
        </w:rPr>
      </w:pPr>
      <w:r>
        <w:rPr>
          <w:rFonts w:hint="eastAsia" w:ascii="仿宋" w:hAnsi="仿宋" w:eastAsia="仿宋"/>
          <w:sz w:val="32"/>
          <w:szCs w:val="32"/>
        </w:rPr>
        <w:t xml:space="preserve">连城县塘前乡人民政府（汇总）的主要职责是：坚持以习近平新时代中国特色社会主义思想为指导，深入学习贯彻党的二十大精神，扎实开展学习贯彻习近平新时代中国特色社会主义思想主题教育，深入实施“深学争优、敢为争先、实干争效”行动，发扬“冲冲冲”工作作风，坚定不移推动全乡经济社会高质量发展。 </w:t>
      </w:r>
    </w:p>
    <w:p w14:paraId="0180107B">
      <w:pPr>
        <w:pStyle w:val="2"/>
        <w:spacing w:before="0" w:after="0"/>
      </w:pPr>
      <w:bookmarkStart w:id="2" w:name="_Toc24970"/>
      <w:r>
        <w:rPr>
          <w:rFonts w:hint="eastAsia"/>
        </w:rPr>
        <w:t>二、部门预算单位构成</w:t>
      </w:r>
      <w:bookmarkEnd w:id="2"/>
    </w:p>
    <w:p w14:paraId="2905026C">
      <w:pPr>
        <w:tabs>
          <w:tab w:val="left" w:pos="7513"/>
        </w:tabs>
        <w:adjustRightInd w:val="0"/>
        <w:snapToGrid w:val="0"/>
        <w:spacing w:line="600" w:lineRule="exact"/>
        <w:ind w:firstLine="640" w:firstLineChars="200"/>
        <w:rPr>
          <w:rFonts w:ascii="仿宋" w:hAnsi="仿宋" w:eastAsia="仿宋" w:cs="仿宋_GB2312"/>
          <w:sz w:val="32"/>
          <w:szCs w:val="32"/>
        </w:rPr>
      </w:pPr>
      <w:r>
        <w:rPr>
          <w:rFonts w:ascii="仿宋" w:hAnsi="仿宋" w:eastAsia="仿宋" w:cs="仿宋"/>
          <w:sz w:val="32"/>
        </w:rPr>
        <w:t>从预算单位构成看，连城县塘前乡人民政府（汇总）包括</w:t>
      </w:r>
      <w:r>
        <w:rPr>
          <w:rFonts w:ascii="Times New Roman" w:hAnsi="Times New Roman" w:eastAsia="Times New Roman" w:cs="Times New Roman"/>
          <w:sz w:val="32"/>
        </w:rPr>
        <w:t>1</w:t>
      </w:r>
      <w:r>
        <w:rPr>
          <w:rFonts w:ascii="仿宋" w:hAnsi="仿宋" w:eastAsia="仿宋" w:cs="仿宋"/>
          <w:sz w:val="32"/>
        </w:rPr>
        <w:t>个机关行政科室及</w:t>
      </w:r>
      <w:r>
        <w:rPr>
          <w:rFonts w:ascii="Times New Roman" w:hAnsi="Times New Roman" w:eastAsia="Times New Roman" w:cs="Times New Roman"/>
          <w:sz w:val="32"/>
        </w:rPr>
        <w:t>3</w:t>
      </w:r>
      <w:r>
        <w:rPr>
          <w:rFonts w:ascii="仿宋" w:hAnsi="仿宋" w:eastAsia="仿宋" w:cs="仿宋"/>
          <w:sz w:val="32"/>
        </w:rPr>
        <w:t>个下属单位，其中：列入</w:t>
      </w:r>
      <w:r>
        <w:rPr>
          <w:rFonts w:ascii="Times New Roman" w:hAnsi="Times New Roman" w:eastAsia="Times New Roman" w:cs="Times New Roman"/>
          <w:sz w:val="32"/>
        </w:rPr>
        <w:t>2024</w:t>
      </w:r>
      <w:r>
        <w:rPr>
          <w:rFonts w:ascii="仿宋" w:hAnsi="仿宋" w:eastAsia="仿宋" w:cs="仿宋"/>
          <w:sz w:val="32"/>
        </w:rPr>
        <w:t>年部门预算编制范围的单位详细情况见下表:</w:t>
      </w:r>
    </w:p>
    <w:tbl>
      <w:tblPr>
        <w:tblStyle w:val="8"/>
        <w:tblW w:w="8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2"/>
        <w:gridCol w:w="1658"/>
        <w:gridCol w:w="1509"/>
      </w:tblGrid>
      <w:tr w14:paraId="09FA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403AA481">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658" w:type="dxa"/>
            <w:shd w:val="clear" w:color="auto" w:fill="auto"/>
          </w:tcPr>
          <w:p w14:paraId="24C5C1D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09" w:type="dxa"/>
            <w:shd w:val="clear" w:color="auto" w:fill="auto"/>
          </w:tcPr>
          <w:p w14:paraId="51AA368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12CB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135D59A5">
            <w:pPr>
              <w:pageBreakBefore w:val="0"/>
              <w:spacing w:line="600" w:lineRule="exact"/>
              <w:jc w:val="center"/>
              <w:textAlignment w:val="auto"/>
            </w:pPr>
            <w:r>
              <w:rPr>
                <w:rFonts w:ascii="仿宋" w:hAnsi="仿宋" w:eastAsia="仿宋"/>
                <w:b w:val="0"/>
                <w:i w:val="0"/>
                <w:strike w:val="0"/>
                <w:color w:val="auto"/>
                <w:position w:val="-1"/>
                <w:sz w:val="32"/>
                <w:u w:val="none"/>
              </w:rPr>
              <w:t>连城县塘前乡人民政府</w:t>
            </w:r>
          </w:p>
        </w:tc>
        <w:tc>
          <w:tcPr>
            <w:tcW w:w="1658" w:type="dxa"/>
            <w:shd w:val="clear" w:color="auto" w:fill="auto"/>
          </w:tcPr>
          <w:p w14:paraId="6483CDFE">
            <w:pPr>
              <w:pageBreakBefore w:val="0"/>
              <w:spacing w:line="600" w:lineRule="exact"/>
              <w:jc w:val="center"/>
              <w:textAlignment w:val="auto"/>
            </w:pPr>
            <w:r>
              <w:rPr>
                <w:rFonts w:ascii="仿宋" w:hAnsi="仿宋" w:eastAsia="仿宋"/>
                <w:b w:val="0"/>
                <w:i w:val="0"/>
                <w:strike w:val="0"/>
                <w:color w:val="auto"/>
                <w:position w:val="-1"/>
                <w:sz w:val="32"/>
                <w:u w:val="none"/>
              </w:rPr>
              <w:t>财政核拨</w:t>
            </w:r>
          </w:p>
        </w:tc>
        <w:tc>
          <w:tcPr>
            <w:tcW w:w="1509" w:type="dxa"/>
            <w:shd w:val="clear" w:color="auto" w:fill="auto"/>
          </w:tcPr>
          <w:p w14:paraId="3C69156B">
            <w:pPr>
              <w:pageBreakBefore w:val="0"/>
              <w:spacing w:line="600" w:lineRule="exact"/>
              <w:jc w:val="center"/>
              <w:textAlignment w:val="auto"/>
            </w:pPr>
            <w:r>
              <w:rPr>
                <w:rFonts w:ascii="仿宋" w:hAnsi="仿宋" w:eastAsia="仿宋"/>
                <w:b w:val="0"/>
                <w:i w:val="0"/>
                <w:strike w:val="0"/>
                <w:color w:val="auto"/>
                <w:position w:val="-1"/>
                <w:sz w:val="32"/>
                <w:u w:val="none"/>
              </w:rPr>
              <w:t>19</w:t>
            </w:r>
          </w:p>
        </w:tc>
      </w:tr>
      <w:tr w14:paraId="315E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4DBD5AF0">
            <w:pPr>
              <w:pageBreakBefore w:val="0"/>
              <w:spacing w:line="600" w:lineRule="exact"/>
              <w:jc w:val="center"/>
              <w:textAlignment w:val="auto"/>
            </w:pPr>
            <w:r>
              <w:rPr>
                <w:rFonts w:ascii="仿宋" w:hAnsi="仿宋" w:eastAsia="仿宋"/>
                <w:b w:val="0"/>
                <w:i w:val="0"/>
                <w:strike w:val="0"/>
                <w:color w:val="auto"/>
                <w:position w:val="-1"/>
                <w:sz w:val="32"/>
                <w:u w:val="none"/>
              </w:rPr>
              <w:t>连城县塘前乡乡村振兴服务中心</w:t>
            </w:r>
          </w:p>
        </w:tc>
        <w:tc>
          <w:tcPr>
            <w:tcW w:w="1658" w:type="dxa"/>
            <w:shd w:val="clear" w:color="auto" w:fill="auto"/>
          </w:tcPr>
          <w:p w14:paraId="5971C7DE">
            <w:pPr>
              <w:pageBreakBefore w:val="0"/>
              <w:spacing w:line="600" w:lineRule="exact"/>
              <w:jc w:val="center"/>
              <w:textAlignment w:val="auto"/>
            </w:pPr>
            <w:r>
              <w:rPr>
                <w:rFonts w:ascii="仿宋" w:hAnsi="仿宋" w:eastAsia="仿宋"/>
                <w:b w:val="0"/>
                <w:i w:val="0"/>
                <w:strike w:val="0"/>
                <w:color w:val="auto"/>
                <w:position w:val="-1"/>
                <w:sz w:val="32"/>
                <w:u w:val="none"/>
              </w:rPr>
              <w:t>财政核拨</w:t>
            </w:r>
          </w:p>
        </w:tc>
        <w:tc>
          <w:tcPr>
            <w:tcW w:w="1509" w:type="dxa"/>
            <w:shd w:val="clear" w:color="auto" w:fill="auto"/>
          </w:tcPr>
          <w:p w14:paraId="120D2642">
            <w:pPr>
              <w:pageBreakBefore w:val="0"/>
              <w:spacing w:line="600" w:lineRule="exact"/>
              <w:jc w:val="center"/>
              <w:textAlignment w:val="auto"/>
            </w:pPr>
            <w:r>
              <w:rPr>
                <w:rFonts w:ascii="仿宋" w:hAnsi="仿宋" w:eastAsia="仿宋"/>
                <w:b w:val="0"/>
                <w:i w:val="0"/>
                <w:strike w:val="0"/>
                <w:color w:val="auto"/>
                <w:position w:val="-1"/>
                <w:sz w:val="32"/>
                <w:u w:val="none"/>
              </w:rPr>
              <w:t>11</w:t>
            </w:r>
          </w:p>
        </w:tc>
      </w:tr>
      <w:tr w14:paraId="7850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777FB1E5">
            <w:pPr>
              <w:pageBreakBefore w:val="0"/>
              <w:spacing w:line="600" w:lineRule="exact"/>
              <w:jc w:val="center"/>
              <w:textAlignment w:val="auto"/>
            </w:pPr>
            <w:r>
              <w:rPr>
                <w:rFonts w:ascii="仿宋" w:hAnsi="仿宋" w:eastAsia="仿宋"/>
                <w:b w:val="0"/>
                <w:i w:val="0"/>
                <w:strike w:val="0"/>
                <w:color w:val="auto"/>
                <w:position w:val="-1"/>
                <w:sz w:val="32"/>
                <w:u w:val="none"/>
              </w:rPr>
              <w:t>连城县塘前乡综合执法大队</w:t>
            </w:r>
          </w:p>
        </w:tc>
        <w:tc>
          <w:tcPr>
            <w:tcW w:w="1658" w:type="dxa"/>
            <w:shd w:val="clear" w:color="auto" w:fill="auto"/>
          </w:tcPr>
          <w:p w14:paraId="50E5F79C">
            <w:pPr>
              <w:pageBreakBefore w:val="0"/>
              <w:spacing w:line="600" w:lineRule="exact"/>
              <w:jc w:val="center"/>
              <w:textAlignment w:val="auto"/>
            </w:pPr>
            <w:r>
              <w:rPr>
                <w:rFonts w:ascii="仿宋" w:hAnsi="仿宋" w:eastAsia="仿宋"/>
                <w:b w:val="0"/>
                <w:i w:val="0"/>
                <w:strike w:val="0"/>
                <w:color w:val="auto"/>
                <w:position w:val="-1"/>
                <w:sz w:val="32"/>
                <w:u w:val="none"/>
              </w:rPr>
              <w:t>财政核拨</w:t>
            </w:r>
          </w:p>
        </w:tc>
        <w:tc>
          <w:tcPr>
            <w:tcW w:w="1509" w:type="dxa"/>
            <w:shd w:val="clear" w:color="auto" w:fill="auto"/>
          </w:tcPr>
          <w:p w14:paraId="6260D77B">
            <w:pPr>
              <w:pageBreakBefore w:val="0"/>
              <w:spacing w:line="600" w:lineRule="exact"/>
              <w:jc w:val="center"/>
              <w:textAlignment w:val="auto"/>
            </w:pPr>
            <w:r>
              <w:rPr>
                <w:rFonts w:ascii="仿宋" w:hAnsi="仿宋" w:eastAsia="仿宋"/>
                <w:b w:val="0"/>
                <w:i w:val="0"/>
                <w:strike w:val="0"/>
                <w:color w:val="auto"/>
                <w:position w:val="-1"/>
                <w:sz w:val="32"/>
                <w:u w:val="none"/>
              </w:rPr>
              <w:t>5</w:t>
            </w:r>
          </w:p>
        </w:tc>
      </w:tr>
      <w:tr w14:paraId="4B39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03F53EBB">
            <w:pPr>
              <w:pageBreakBefore w:val="0"/>
              <w:spacing w:line="600" w:lineRule="exact"/>
              <w:jc w:val="center"/>
              <w:textAlignment w:val="auto"/>
            </w:pPr>
            <w:r>
              <w:rPr>
                <w:rFonts w:ascii="仿宋" w:hAnsi="仿宋" w:eastAsia="仿宋"/>
                <w:b w:val="0"/>
                <w:i w:val="0"/>
                <w:strike w:val="0"/>
                <w:color w:val="auto"/>
                <w:position w:val="-1"/>
                <w:sz w:val="32"/>
                <w:u w:val="none"/>
              </w:rPr>
              <w:t>连城县塘前乡综合便民服务中心</w:t>
            </w:r>
          </w:p>
        </w:tc>
        <w:tc>
          <w:tcPr>
            <w:tcW w:w="1658" w:type="dxa"/>
            <w:shd w:val="clear" w:color="auto" w:fill="auto"/>
          </w:tcPr>
          <w:p w14:paraId="2A5E57E5">
            <w:pPr>
              <w:pageBreakBefore w:val="0"/>
              <w:spacing w:line="600" w:lineRule="exact"/>
              <w:jc w:val="center"/>
              <w:textAlignment w:val="auto"/>
            </w:pPr>
            <w:r>
              <w:rPr>
                <w:rFonts w:ascii="仿宋" w:hAnsi="仿宋" w:eastAsia="仿宋"/>
                <w:b w:val="0"/>
                <w:i w:val="0"/>
                <w:strike w:val="0"/>
                <w:color w:val="auto"/>
                <w:position w:val="-1"/>
                <w:sz w:val="32"/>
                <w:u w:val="none"/>
              </w:rPr>
              <w:t>财政核拨</w:t>
            </w:r>
          </w:p>
        </w:tc>
        <w:tc>
          <w:tcPr>
            <w:tcW w:w="1509" w:type="dxa"/>
            <w:shd w:val="clear" w:color="auto" w:fill="auto"/>
          </w:tcPr>
          <w:p w14:paraId="57D25E3C">
            <w:pPr>
              <w:pageBreakBefore w:val="0"/>
              <w:spacing w:line="600" w:lineRule="exact"/>
              <w:jc w:val="center"/>
              <w:textAlignment w:val="auto"/>
            </w:pPr>
            <w:r>
              <w:rPr>
                <w:rFonts w:ascii="仿宋" w:hAnsi="仿宋" w:eastAsia="仿宋"/>
                <w:b w:val="0"/>
                <w:i w:val="0"/>
                <w:strike w:val="0"/>
                <w:color w:val="auto"/>
                <w:position w:val="-1"/>
                <w:sz w:val="32"/>
                <w:u w:val="none"/>
              </w:rPr>
              <w:t>3</w:t>
            </w:r>
          </w:p>
        </w:tc>
      </w:tr>
    </w:tbl>
    <w:p w14:paraId="36800D7B">
      <w:pPr>
        <w:pStyle w:val="2"/>
        <w:spacing w:before="0" w:after="0"/>
      </w:pPr>
      <w:bookmarkStart w:id="3" w:name="_Toc13692"/>
      <w:r>
        <w:rPr>
          <w:rFonts w:hint="eastAsia"/>
        </w:rPr>
        <w:t>三、部门主要工作任务</w:t>
      </w:r>
      <w:bookmarkEnd w:id="3"/>
    </w:p>
    <w:p w14:paraId="6991EE7D">
      <w:pPr>
        <w:tabs>
          <w:tab w:val="left" w:pos="7513"/>
        </w:tabs>
        <w:adjustRightInd w:val="0"/>
        <w:snapToGrid w:val="0"/>
        <w:spacing w:line="600" w:lineRule="exact"/>
        <w:ind w:firstLine="640" w:firstLineChars="200"/>
        <w:rPr>
          <w:rFonts w:ascii="仿宋" w:hAnsi="仿宋" w:eastAsia="仿宋" w:cs="仿宋_GB2312"/>
          <w:sz w:val="32"/>
          <w:szCs w:val="32"/>
        </w:rPr>
      </w:pPr>
      <w:r>
        <w:rPr>
          <w:rFonts w:ascii="Times New Roman" w:hAnsi="Times New Roman" w:eastAsia="Times New Roman" w:cs="Times New Roman"/>
          <w:sz w:val="32"/>
        </w:rPr>
        <w:t>2024</w:t>
      </w:r>
      <w:r>
        <w:rPr>
          <w:rFonts w:ascii="仿宋" w:hAnsi="仿宋" w:eastAsia="仿宋" w:cs="仿宋"/>
          <w:sz w:val="32"/>
        </w:rPr>
        <w:t>年，连城县塘前乡人民政府（汇总）主要任务是：坚持以习近平新时代中国特色社会主义思想为指导，全面贯彻党的二十大和二十届二中全会精神，坚持稳中求进工作总基调，主动融入全县发展大局，深化实施“深学争优、敢为争先、实干争效”行动，坚持大抓招商、大抓产业、大抓项目，努力在产业发展、城乡建设、民生保障上迈出更大步伐，奋力谱写全面建设社会主义现代化国家塘前篇章。围绕上述任务，重点抓好以下工作：</w:t>
      </w:r>
      <w:r>
        <w:rPr>
          <w:sz w:val="32"/>
        </w:rPr>
        <w:cr/>
      </w:r>
      <w:r>
        <w:rPr>
          <w:rFonts w:ascii="仿宋" w:hAnsi="仿宋" w:eastAsia="仿宋" w:cs="仿宋"/>
          <w:sz w:val="32"/>
        </w:rPr>
        <w:t xml:space="preserve">    （一）坚持发展为要，培育经济增长新引擎。加大项目招引力度，加速产业提质升级，加快推进项目建设。</w:t>
      </w:r>
      <w:r>
        <w:rPr>
          <w:sz w:val="32"/>
        </w:rPr>
        <w:cr/>
      </w:r>
      <w:r>
        <w:rPr>
          <w:rFonts w:ascii="仿宋" w:hAnsi="仿宋" w:eastAsia="仿宋" w:cs="仿宋"/>
          <w:sz w:val="32"/>
        </w:rPr>
        <w:t xml:space="preserve">    （二）突出乡村品质，聚力乡村振兴新提升。推动环境整治提升，推动文化传承发展，推动乡风文明向上。</w:t>
      </w:r>
      <w:r>
        <w:rPr>
          <w:sz w:val="32"/>
        </w:rPr>
        <w:cr/>
      </w:r>
      <w:r>
        <w:rPr>
          <w:rFonts w:ascii="仿宋" w:hAnsi="仿宋" w:eastAsia="仿宋" w:cs="仿宋"/>
          <w:sz w:val="32"/>
        </w:rPr>
        <w:t xml:space="preserve">    （三）聚焦社会事业，共创幸福美好新生活。着力做好社会保障，加快推进民生项目，深化平安塘前建设。</w:t>
      </w:r>
      <w:r>
        <w:rPr>
          <w:sz w:val="32"/>
        </w:rPr>
        <w:cr/>
      </w:r>
      <w:r>
        <w:rPr>
          <w:rFonts w:ascii="仿宋" w:hAnsi="仿宋" w:eastAsia="仿宋" w:cs="仿宋"/>
          <w:sz w:val="32"/>
        </w:rPr>
        <w:t xml:space="preserve">    （四）加强自身建设，塑造人民政府新形象。做好政府工作，必须加强党的全面领导，结合主题教育，进一步深入学习贯彻习近平新时代中国特色社会主义思想和党的二十大精神，推动“四个意识”更加牢固、“四个自信”更加坚定、“两个确立”更加拥护、“两个维护”更加自觉。</w:t>
      </w:r>
    </w:p>
    <w:p w14:paraId="1E772434">
      <w:pPr>
        <w:widowControl/>
        <w:jc w:val="left"/>
        <w:rPr>
          <w:rFonts w:ascii="仿宋" w:hAnsi="仿宋" w:eastAsia="仿宋" w:cs="仿宋_GB2312"/>
          <w:sz w:val="32"/>
          <w:szCs w:val="32"/>
        </w:rPr>
        <w:sectPr>
          <w:pgSz w:w="11906" w:h="16838"/>
          <w:pgMar w:top="1440" w:right="1800" w:bottom="1440" w:left="1800" w:header="851" w:footer="992" w:gutter="0"/>
          <w:cols w:space="425" w:num="1"/>
          <w:docGrid w:type="lines" w:linePitch="312" w:charSpace="0"/>
        </w:sectPr>
      </w:pPr>
    </w:p>
    <w:p w14:paraId="5BB49CDB">
      <w:pPr>
        <w:pStyle w:val="3"/>
        <w:jc w:val="center"/>
        <w:rPr>
          <w:rFonts w:ascii="黑体" w:hAnsi="黑体" w:eastAsia="黑体"/>
          <w:sz w:val="36"/>
          <w:szCs w:val="36"/>
        </w:rPr>
      </w:pPr>
    </w:p>
    <w:p w14:paraId="3AF25FB7">
      <w:pPr>
        <w:pStyle w:val="3"/>
        <w:jc w:val="center"/>
        <w:rPr>
          <w:rFonts w:ascii="黑体" w:hAnsi="黑体" w:eastAsia="黑体"/>
          <w:sz w:val="36"/>
          <w:szCs w:val="36"/>
        </w:rPr>
      </w:pPr>
    </w:p>
    <w:p w14:paraId="7F4EC75E">
      <w:pPr>
        <w:pStyle w:val="3"/>
        <w:jc w:val="center"/>
        <w:rPr>
          <w:rFonts w:ascii="黑体" w:hAnsi="黑体" w:eastAsia="黑体"/>
          <w:sz w:val="36"/>
          <w:szCs w:val="36"/>
        </w:rPr>
      </w:pPr>
    </w:p>
    <w:p w14:paraId="0C4363D4">
      <w:pPr>
        <w:pStyle w:val="3"/>
        <w:jc w:val="center"/>
        <w:rPr>
          <w:rFonts w:ascii="黑体" w:hAnsi="黑体" w:eastAsia="黑体"/>
          <w:sz w:val="36"/>
          <w:szCs w:val="36"/>
        </w:rPr>
      </w:pPr>
    </w:p>
    <w:p w14:paraId="1059671A">
      <w:pPr>
        <w:pStyle w:val="3"/>
        <w:jc w:val="center"/>
        <w:rPr>
          <w:rFonts w:ascii="黑体" w:hAnsi="黑体" w:eastAsia="黑体"/>
          <w:sz w:val="36"/>
          <w:szCs w:val="36"/>
        </w:rPr>
      </w:pPr>
    </w:p>
    <w:p w14:paraId="50D514EE">
      <w:pPr>
        <w:pStyle w:val="3"/>
        <w:jc w:val="center"/>
        <w:rPr>
          <w:rFonts w:ascii="黑体" w:hAnsi="黑体" w:eastAsia="黑体"/>
          <w:sz w:val="36"/>
          <w:szCs w:val="36"/>
        </w:rPr>
      </w:pPr>
    </w:p>
    <w:p w14:paraId="1990C90D">
      <w:pPr>
        <w:pStyle w:val="3"/>
        <w:jc w:val="center"/>
        <w:rPr>
          <w:rFonts w:ascii="黑体" w:hAnsi="黑体" w:eastAsia="黑体"/>
          <w:sz w:val="36"/>
          <w:szCs w:val="36"/>
        </w:rPr>
      </w:pPr>
    </w:p>
    <w:p w14:paraId="627DC259">
      <w:pPr>
        <w:pStyle w:val="3"/>
        <w:jc w:val="center"/>
        <w:rPr>
          <w:rFonts w:ascii="黑体" w:hAnsi="黑体" w:eastAsia="黑体"/>
          <w:sz w:val="36"/>
          <w:szCs w:val="36"/>
        </w:rPr>
      </w:pPr>
    </w:p>
    <w:p w14:paraId="0D95CD3E">
      <w:pPr>
        <w:pStyle w:val="3"/>
        <w:jc w:val="left"/>
        <w:rPr>
          <w:rFonts w:ascii="黑体" w:hAnsi="黑体" w:eastAsia="黑体"/>
          <w:sz w:val="56"/>
          <w:szCs w:val="36"/>
        </w:rPr>
      </w:pPr>
      <w:r>
        <w:rPr>
          <w:rFonts w:hint="eastAsia" w:ascii="黑体" w:hAnsi="黑体" w:eastAsia="黑体"/>
          <w:sz w:val="56"/>
          <w:szCs w:val="36"/>
        </w:rPr>
        <w:t>第二部分</w:t>
      </w:r>
      <w:r>
        <w:rPr>
          <w:rFonts w:ascii="黑体" w:hAnsi="黑体" w:eastAsia="黑体"/>
          <w:sz w:val="56"/>
          <w:szCs w:val="36"/>
        </w:rPr>
        <w:t xml:space="preserve"> </w:t>
      </w:r>
    </w:p>
    <w:p w14:paraId="46EF6F22">
      <w:pPr>
        <w:pStyle w:val="2"/>
        <w:jc w:val="center"/>
        <w:rPr>
          <w:rFonts w:ascii="黑体" w:hAnsi="黑体"/>
          <w:b w:val="0"/>
          <w:bCs/>
          <w:sz w:val="56"/>
          <w:szCs w:val="36"/>
        </w:rPr>
      </w:pPr>
      <w:bookmarkStart w:id="4" w:name="_Toc7139"/>
      <w:bookmarkEnd w:id="4"/>
      <w:r>
        <w:rPr>
          <w:rFonts w:ascii="Times New Roman" w:hAnsi="Times New Roman" w:eastAsia="Times New Roman" w:cs="Times New Roman"/>
          <w:sz w:val="56"/>
        </w:rPr>
        <w:t>2024</w:t>
      </w:r>
      <w:r>
        <w:rPr>
          <w:rFonts w:ascii="黑体" w:hAnsi="黑体" w:eastAsia="黑体" w:cs="黑体"/>
          <w:sz w:val="56"/>
        </w:rPr>
        <w:t>年度部门预算表</w:t>
      </w:r>
    </w:p>
    <w:p w14:paraId="6A873A40">
      <w:pPr>
        <w:pStyle w:val="3"/>
        <w:rPr>
          <w:rFonts w:ascii="黑体" w:hAnsi="黑体" w:eastAsia="黑体"/>
          <w:sz w:val="56"/>
          <w:szCs w:val="36"/>
        </w:rPr>
      </w:pPr>
    </w:p>
    <w:p w14:paraId="60D28D5A">
      <w:pPr>
        <w:widowControl/>
        <w:jc w:val="left"/>
        <w:rPr>
          <w:rFonts w:ascii="仿宋" w:hAnsi="仿宋" w:eastAsia="仿宋" w:cs="仿宋_GB2312"/>
          <w:sz w:val="32"/>
          <w:szCs w:val="32"/>
        </w:rPr>
        <w:sectPr>
          <w:pgSz w:w="11906" w:h="16838"/>
          <w:pgMar w:top="1440" w:right="1800" w:bottom="1440" w:left="1800" w:header="851" w:footer="992" w:gutter="0"/>
          <w:cols w:space="425" w:num="1"/>
          <w:docGrid w:type="lines" w:linePitch="312" w:charSpace="0"/>
        </w:sectPr>
      </w:pPr>
    </w:p>
    <w:p w14:paraId="0885A950">
      <w:pPr>
        <w:pStyle w:val="2"/>
        <w:spacing w:before="0" w:after="0"/>
      </w:pPr>
      <w:bookmarkStart w:id="5" w:name="_Toc32170"/>
      <w:r>
        <w:rPr>
          <w:rFonts w:hint="eastAsia"/>
        </w:rPr>
        <w:t>一、收支预算总表</w:t>
      </w:r>
      <w:bookmarkEnd w:id="5"/>
    </w:p>
    <w:p w14:paraId="0ABD1FF5">
      <w:pPr>
        <w:tabs>
          <w:tab w:val="left" w:pos="7513"/>
        </w:tabs>
        <w:adjustRightInd w:val="0"/>
        <w:snapToGrid w:val="0"/>
        <w:spacing w:line="600" w:lineRule="exact"/>
        <w:jc w:val="center"/>
        <w:rPr>
          <w:rFonts w:ascii="黑体" w:hAnsi="黑体" w:eastAsia="黑体"/>
          <w:sz w:val="32"/>
          <w:szCs w:val="32"/>
        </w:rPr>
      </w:pPr>
      <w:r>
        <w:rPr>
          <w:rFonts w:ascii="Times New Roman" w:hAnsi="Times New Roman" w:eastAsia="Times New Roman" w:cs="Times New Roman"/>
          <w:sz w:val="32"/>
        </w:rPr>
        <w:t>2024</w:t>
      </w:r>
      <w:r>
        <w:rPr>
          <w:rFonts w:ascii="方正小标宋简体" w:hAnsi="方正小标宋简体" w:eastAsia="方正小标宋简体" w:cs="方正小标宋简体"/>
          <w:sz w:val="32"/>
        </w:rPr>
        <w:t>年度收支预算总表</w:t>
      </w:r>
    </w:p>
    <w:p w14:paraId="147FAED5">
      <w:pPr>
        <w:tabs>
          <w:tab w:val="left" w:pos="7513"/>
        </w:tabs>
        <w:adjustRightInd w:val="0"/>
        <w:snapToGrid w:val="0"/>
        <w:spacing w:line="300" w:lineRule="exact"/>
        <w:jc w:val="right"/>
        <w:rPr>
          <w:rFonts w:ascii="宋体" w:hAnsi="宋体" w:eastAsia="宋体" w:cs="宋体"/>
          <w:kern w:val="0"/>
          <w:sz w:val="22"/>
          <w:szCs w:val="24"/>
        </w:rPr>
      </w:pPr>
      <w:r>
        <w:rPr>
          <w:rFonts w:hint="eastAsia" w:ascii="宋体" w:hAnsi="宋体" w:eastAsia="宋体" w:cs="宋体"/>
          <w:kern w:val="0"/>
          <w:sz w:val="22"/>
          <w:szCs w:val="24"/>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9"/>
        <w:gridCol w:w="1385"/>
        <w:gridCol w:w="2890"/>
        <w:gridCol w:w="1278"/>
      </w:tblGrid>
      <w:tr w14:paraId="77F2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4354" w:type="dxa"/>
            <w:gridSpan w:val="2"/>
            <w:vAlign w:val="center"/>
          </w:tcPr>
          <w:p w14:paraId="0162D708">
            <w:pPr>
              <w:tabs>
                <w:tab w:val="left" w:pos="7513"/>
              </w:tabs>
              <w:snapToGrid w:val="0"/>
              <w:jc w:val="center"/>
              <w:rPr>
                <w:rFonts w:ascii="黑体" w:hAnsi="黑体" w:eastAsia="黑体"/>
                <w:sz w:val="32"/>
                <w:szCs w:val="32"/>
              </w:rPr>
            </w:pPr>
            <w:r>
              <w:rPr>
                <w:rFonts w:hint="eastAsia" w:ascii="宋体" w:hAnsi="宋体" w:eastAsia="宋体" w:cs="宋体"/>
                <w:b/>
                <w:bCs/>
                <w:kern w:val="0"/>
                <w:sz w:val="22"/>
              </w:rPr>
              <w:t>收入</w:t>
            </w:r>
          </w:p>
        </w:tc>
        <w:tc>
          <w:tcPr>
            <w:tcW w:w="4168" w:type="dxa"/>
            <w:gridSpan w:val="2"/>
            <w:vAlign w:val="center"/>
          </w:tcPr>
          <w:p w14:paraId="47E0037B">
            <w:pPr>
              <w:tabs>
                <w:tab w:val="left" w:pos="7513"/>
              </w:tabs>
              <w:snapToGrid w:val="0"/>
              <w:jc w:val="center"/>
              <w:rPr>
                <w:rFonts w:ascii="黑体" w:hAnsi="黑体" w:eastAsia="黑体"/>
                <w:sz w:val="32"/>
                <w:szCs w:val="32"/>
              </w:rPr>
            </w:pPr>
            <w:r>
              <w:rPr>
                <w:rFonts w:hint="eastAsia" w:ascii="宋体" w:hAnsi="宋体" w:eastAsia="宋体" w:cs="宋体"/>
                <w:b/>
                <w:bCs/>
                <w:kern w:val="0"/>
                <w:sz w:val="22"/>
              </w:rPr>
              <w:t>支出</w:t>
            </w:r>
          </w:p>
        </w:tc>
      </w:tr>
      <w:tr w14:paraId="74B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969" w:type="dxa"/>
            <w:vAlign w:val="center"/>
          </w:tcPr>
          <w:p w14:paraId="278C9D39">
            <w:pPr>
              <w:tabs>
                <w:tab w:val="left" w:pos="7513"/>
              </w:tabs>
              <w:snapToGrid w:val="0"/>
              <w:jc w:val="center"/>
              <w:rPr>
                <w:rFonts w:ascii="黑体" w:hAnsi="黑体" w:eastAsia="黑体"/>
                <w:sz w:val="32"/>
                <w:szCs w:val="32"/>
              </w:rPr>
            </w:pPr>
            <w:r>
              <w:rPr>
                <w:rFonts w:hint="eastAsia" w:ascii="宋体" w:hAnsi="宋体" w:eastAsia="宋体" w:cs="宋体"/>
                <w:b/>
                <w:bCs/>
                <w:kern w:val="0"/>
                <w:sz w:val="22"/>
              </w:rPr>
              <w:t>项目</w:t>
            </w:r>
          </w:p>
        </w:tc>
        <w:tc>
          <w:tcPr>
            <w:tcW w:w="1385" w:type="dxa"/>
            <w:vAlign w:val="center"/>
          </w:tcPr>
          <w:p w14:paraId="5878648E">
            <w:pPr>
              <w:tabs>
                <w:tab w:val="left" w:pos="7513"/>
              </w:tabs>
              <w:snapToGrid w:val="0"/>
              <w:jc w:val="center"/>
              <w:rPr>
                <w:rFonts w:ascii="宋体" w:hAnsi="宋体" w:eastAsia="宋体" w:cs="宋体"/>
                <w:b/>
                <w:bCs/>
                <w:kern w:val="0"/>
                <w:sz w:val="22"/>
              </w:rPr>
            </w:pPr>
            <w:r>
              <w:rPr>
                <w:rFonts w:hint="eastAsia" w:ascii="宋体" w:hAnsi="宋体" w:eastAsia="宋体" w:cs="宋体"/>
                <w:b/>
                <w:bCs/>
                <w:kern w:val="0"/>
                <w:sz w:val="22"/>
              </w:rPr>
              <w:t>预算数</w:t>
            </w:r>
          </w:p>
        </w:tc>
        <w:tc>
          <w:tcPr>
            <w:tcW w:w="2890" w:type="dxa"/>
            <w:vAlign w:val="center"/>
          </w:tcPr>
          <w:p w14:paraId="1DB6750E">
            <w:pPr>
              <w:tabs>
                <w:tab w:val="left" w:pos="7513"/>
              </w:tabs>
              <w:snapToGrid w:val="0"/>
              <w:jc w:val="center"/>
              <w:rPr>
                <w:rFonts w:ascii="宋体" w:hAnsi="宋体" w:eastAsia="宋体" w:cs="宋体"/>
                <w:b/>
                <w:bCs/>
                <w:kern w:val="0"/>
                <w:sz w:val="22"/>
              </w:rPr>
            </w:pPr>
            <w:r>
              <w:rPr>
                <w:rFonts w:hint="eastAsia" w:ascii="宋体" w:hAnsi="宋体" w:eastAsia="宋体" w:cs="宋体"/>
                <w:b/>
                <w:bCs/>
                <w:kern w:val="0"/>
                <w:sz w:val="22"/>
              </w:rPr>
              <w:t>项目</w:t>
            </w:r>
          </w:p>
        </w:tc>
        <w:tc>
          <w:tcPr>
            <w:tcW w:w="1278" w:type="dxa"/>
            <w:vAlign w:val="center"/>
          </w:tcPr>
          <w:p w14:paraId="7BB548EA">
            <w:pPr>
              <w:tabs>
                <w:tab w:val="left" w:pos="7513"/>
              </w:tabs>
              <w:snapToGrid w:val="0"/>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4437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1CC7CB27">
            <w:pPr>
              <w:pageBreakBefore w:val="0"/>
              <w:jc w:val="left"/>
              <w:textAlignment w:val="auto"/>
            </w:pPr>
            <w:r>
              <w:rPr>
                <w:rFonts w:ascii="宋体" w:hAnsi="宋体" w:eastAsia="宋体" w:cs="宋体"/>
                <w:b w:val="0"/>
                <w:i w:val="0"/>
                <w:strike w:val="0"/>
                <w:color w:val="auto"/>
                <w:position w:val="-1"/>
                <w:sz w:val="18"/>
                <w:u w:val="none"/>
              </w:rPr>
              <w:t>一、一般公共预算拨款收入</w:t>
            </w:r>
          </w:p>
        </w:tc>
        <w:tc>
          <w:tcPr>
            <w:tcW w:w="1385" w:type="dxa"/>
            <w:vAlign w:val="center"/>
          </w:tcPr>
          <w:p w14:paraId="14BFC5AC">
            <w:pPr>
              <w:pageBreakBefore w:val="0"/>
              <w:jc w:val="right"/>
              <w:textAlignment w:val="auto"/>
            </w:pPr>
            <w:r>
              <w:rPr>
                <w:rFonts w:ascii="宋体" w:hAnsi="宋体" w:eastAsia="宋体" w:cs="宋体"/>
                <w:b w:val="0"/>
                <w:i w:val="0"/>
                <w:strike w:val="0"/>
                <w:color w:val="auto"/>
                <w:position w:val="-1"/>
                <w:sz w:val="18"/>
                <w:u w:val="none"/>
              </w:rPr>
              <w:t>735.55</w:t>
            </w:r>
          </w:p>
        </w:tc>
        <w:tc>
          <w:tcPr>
            <w:tcW w:w="2890" w:type="dxa"/>
            <w:vAlign w:val="center"/>
          </w:tcPr>
          <w:p w14:paraId="07D06ACD">
            <w:pPr>
              <w:pageBreakBefore w:val="0"/>
              <w:jc w:val="left"/>
              <w:textAlignment w:val="auto"/>
            </w:pPr>
            <w:r>
              <w:rPr>
                <w:rFonts w:ascii="宋体" w:hAnsi="宋体" w:eastAsia="宋体" w:cs="宋体"/>
                <w:b w:val="0"/>
                <w:i w:val="0"/>
                <w:strike w:val="0"/>
                <w:color w:val="auto"/>
                <w:position w:val="-1"/>
                <w:sz w:val="18"/>
                <w:u w:val="none"/>
              </w:rPr>
              <w:t>一、一般公共服务支出</w:t>
            </w:r>
          </w:p>
        </w:tc>
        <w:tc>
          <w:tcPr>
            <w:tcW w:w="1278" w:type="dxa"/>
            <w:vAlign w:val="center"/>
          </w:tcPr>
          <w:p w14:paraId="03592DEC">
            <w:pPr>
              <w:pageBreakBefore w:val="0"/>
              <w:jc w:val="right"/>
              <w:textAlignment w:val="auto"/>
            </w:pPr>
            <w:r>
              <w:rPr>
                <w:rFonts w:ascii="宋体" w:hAnsi="宋体" w:eastAsia="宋体" w:cs="宋体"/>
                <w:b w:val="0"/>
                <w:i w:val="0"/>
                <w:strike w:val="0"/>
                <w:color w:val="auto"/>
                <w:position w:val="-1"/>
                <w:sz w:val="18"/>
                <w:u w:val="none"/>
              </w:rPr>
              <w:t>512.50</w:t>
            </w:r>
          </w:p>
        </w:tc>
      </w:tr>
      <w:tr w14:paraId="33D5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44BA692F">
            <w:pPr>
              <w:pageBreakBefore w:val="0"/>
              <w:jc w:val="left"/>
              <w:textAlignment w:val="auto"/>
            </w:pPr>
            <w:r>
              <w:rPr>
                <w:rFonts w:ascii="宋体" w:hAnsi="宋体" w:eastAsia="宋体" w:cs="宋体"/>
                <w:b w:val="0"/>
                <w:i w:val="0"/>
                <w:strike w:val="0"/>
                <w:color w:val="auto"/>
                <w:position w:val="-1"/>
                <w:sz w:val="18"/>
                <w:u w:val="none"/>
              </w:rPr>
              <w:t>二、政府性基金预算拨款收入</w:t>
            </w:r>
          </w:p>
        </w:tc>
        <w:tc>
          <w:tcPr>
            <w:tcW w:w="1385" w:type="dxa"/>
            <w:vAlign w:val="center"/>
          </w:tcPr>
          <w:p w14:paraId="6B6FA98B">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39EFFE6F">
            <w:pPr>
              <w:pageBreakBefore w:val="0"/>
              <w:jc w:val="left"/>
              <w:textAlignment w:val="auto"/>
            </w:pPr>
            <w:r>
              <w:rPr>
                <w:rFonts w:ascii="宋体" w:hAnsi="宋体" w:eastAsia="宋体" w:cs="宋体"/>
                <w:b w:val="0"/>
                <w:i w:val="0"/>
                <w:strike w:val="0"/>
                <w:color w:val="auto"/>
                <w:position w:val="-1"/>
                <w:sz w:val="18"/>
                <w:u w:val="none"/>
              </w:rPr>
              <w:t>二、外交支出</w:t>
            </w:r>
          </w:p>
        </w:tc>
        <w:tc>
          <w:tcPr>
            <w:tcW w:w="1278" w:type="dxa"/>
            <w:vAlign w:val="center"/>
          </w:tcPr>
          <w:p w14:paraId="6FC9C50A">
            <w:pPr>
              <w:pageBreakBefore w:val="0"/>
              <w:jc w:val="right"/>
              <w:textAlignment w:val="auto"/>
            </w:pPr>
            <w:r>
              <w:rPr>
                <w:rFonts w:ascii="宋体" w:hAnsi="宋体" w:eastAsia="宋体" w:cs="宋体"/>
                <w:b w:val="0"/>
                <w:i w:val="0"/>
                <w:strike w:val="0"/>
                <w:color w:val="auto"/>
                <w:position w:val="-1"/>
                <w:sz w:val="18"/>
                <w:u w:val="none"/>
              </w:rPr>
              <w:t>0.00</w:t>
            </w:r>
          </w:p>
        </w:tc>
      </w:tr>
      <w:tr w14:paraId="4479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6D3FA30">
            <w:pPr>
              <w:pageBreakBefore w:val="0"/>
              <w:jc w:val="left"/>
              <w:textAlignment w:val="auto"/>
            </w:pPr>
            <w:r>
              <w:rPr>
                <w:rFonts w:ascii="宋体" w:hAnsi="宋体" w:eastAsia="宋体" w:cs="宋体"/>
                <w:b w:val="0"/>
                <w:i w:val="0"/>
                <w:strike w:val="0"/>
                <w:color w:val="auto"/>
                <w:position w:val="-1"/>
                <w:sz w:val="18"/>
                <w:u w:val="none"/>
              </w:rPr>
              <w:t>三、国有资本经营预算拨款收入</w:t>
            </w:r>
          </w:p>
        </w:tc>
        <w:tc>
          <w:tcPr>
            <w:tcW w:w="1385" w:type="dxa"/>
            <w:vAlign w:val="center"/>
          </w:tcPr>
          <w:p w14:paraId="63885A95">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6861B7A7">
            <w:pPr>
              <w:pageBreakBefore w:val="0"/>
              <w:jc w:val="left"/>
              <w:textAlignment w:val="auto"/>
            </w:pPr>
            <w:r>
              <w:rPr>
                <w:rFonts w:ascii="宋体" w:hAnsi="宋体" w:eastAsia="宋体" w:cs="宋体"/>
                <w:b w:val="0"/>
                <w:i w:val="0"/>
                <w:strike w:val="0"/>
                <w:color w:val="auto"/>
                <w:position w:val="-1"/>
                <w:sz w:val="18"/>
                <w:u w:val="none"/>
              </w:rPr>
              <w:t>三、国防支出</w:t>
            </w:r>
          </w:p>
        </w:tc>
        <w:tc>
          <w:tcPr>
            <w:tcW w:w="1278" w:type="dxa"/>
            <w:vAlign w:val="center"/>
          </w:tcPr>
          <w:p w14:paraId="20CC1E86">
            <w:pPr>
              <w:pageBreakBefore w:val="0"/>
              <w:jc w:val="right"/>
              <w:textAlignment w:val="auto"/>
            </w:pPr>
            <w:r>
              <w:rPr>
                <w:rFonts w:ascii="宋体" w:hAnsi="宋体" w:eastAsia="宋体" w:cs="宋体"/>
                <w:b w:val="0"/>
                <w:i w:val="0"/>
                <w:strike w:val="0"/>
                <w:color w:val="auto"/>
                <w:position w:val="-1"/>
                <w:sz w:val="18"/>
                <w:u w:val="none"/>
              </w:rPr>
              <w:t>0.00</w:t>
            </w:r>
          </w:p>
        </w:tc>
      </w:tr>
      <w:tr w14:paraId="1EB9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45F237C7">
            <w:pPr>
              <w:pageBreakBefore w:val="0"/>
              <w:jc w:val="left"/>
              <w:textAlignment w:val="auto"/>
            </w:pPr>
            <w:r>
              <w:rPr>
                <w:rFonts w:ascii="宋体" w:hAnsi="宋体" w:eastAsia="宋体" w:cs="宋体"/>
                <w:b w:val="0"/>
                <w:i w:val="0"/>
                <w:strike w:val="0"/>
                <w:color w:val="auto"/>
                <w:position w:val="-1"/>
                <w:sz w:val="18"/>
                <w:u w:val="none"/>
              </w:rPr>
              <w:t>四、财政专户管理资金收入</w:t>
            </w:r>
          </w:p>
        </w:tc>
        <w:tc>
          <w:tcPr>
            <w:tcW w:w="1385" w:type="dxa"/>
            <w:vAlign w:val="center"/>
          </w:tcPr>
          <w:p w14:paraId="0D7C66FF">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2745A264">
            <w:pPr>
              <w:pageBreakBefore w:val="0"/>
              <w:jc w:val="left"/>
              <w:textAlignment w:val="auto"/>
            </w:pPr>
            <w:r>
              <w:rPr>
                <w:rFonts w:ascii="宋体" w:hAnsi="宋体" w:eastAsia="宋体" w:cs="宋体"/>
                <w:b w:val="0"/>
                <w:i w:val="0"/>
                <w:strike w:val="0"/>
                <w:color w:val="auto"/>
                <w:position w:val="-1"/>
                <w:sz w:val="18"/>
                <w:u w:val="none"/>
              </w:rPr>
              <w:t>四、公共安全支出</w:t>
            </w:r>
          </w:p>
        </w:tc>
        <w:tc>
          <w:tcPr>
            <w:tcW w:w="1278" w:type="dxa"/>
            <w:vAlign w:val="center"/>
          </w:tcPr>
          <w:p w14:paraId="3AC58C61">
            <w:pPr>
              <w:pageBreakBefore w:val="0"/>
              <w:jc w:val="right"/>
              <w:textAlignment w:val="auto"/>
            </w:pPr>
            <w:r>
              <w:rPr>
                <w:rFonts w:ascii="宋体" w:hAnsi="宋体" w:eastAsia="宋体" w:cs="宋体"/>
                <w:b w:val="0"/>
                <w:i w:val="0"/>
                <w:strike w:val="0"/>
                <w:color w:val="auto"/>
                <w:position w:val="-1"/>
                <w:sz w:val="18"/>
                <w:u w:val="none"/>
              </w:rPr>
              <w:t>0.00</w:t>
            </w:r>
          </w:p>
        </w:tc>
      </w:tr>
      <w:tr w14:paraId="6BC5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6AB4AB70">
            <w:pPr>
              <w:pageBreakBefore w:val="0"/>
              <w:jc w:val="left"/>
              <w:textAlignment w:val="auto"/>
            </w:pPr>
            <w:r>
              <w:rPr>
                <w:rFonts w:ascii="宋体" w:hAnsi="宋体" w:eastAsia="宋体" w:cs="宋体"/>
                <w:b w:val="0"/>
                <w:i w:val="0"/>
                <w:strike w:val="0"/>
                <w:color w:val="auto"/>
                <w:position w:val="-1"/>
                <w:sz w:val="18"/>
                <w:u w:val="none"/>
              </w:rPr>
              <w:t>五、事业收入</w:t>
            </w:r>
          </w:p>
        </w:tc>
        <w:tc>
          <w:tcPr>
            <w:tcW w:w="1385" w:type="dxa"/>
            <w:vAlign w:val="center"/>
          </w:tcPr>
          <w:p w14:paraId="201CB11D">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51E3D6FE">
            <w:pPr>
              <w:pageBreakBefore w:val="0"/>
              <w:jc w:val="left"/>
              <w:textAlignment w:val="auto"/>
            </w:pPr>
            <w:r>
              <w:rPr>
                <w:rFonts w:ascii="宋体" w:hAnsi="宋体" w:eastAsia="宋体" w:cs="宋体"/>
                <w:b w:val="0"/>
                <w:i w:val="0"/>
                <w:strike w:val="0"/>
                <w:color w:val="auto"/>
                <w:position w:val="-1"/>
                <w:sz w:val="18"/>
                <w:u w:val="none"/>
              </w:rPr>
              <w:t>五、教育支出</w:t>
            </w:r>
          </w:p>
        </w:tc>
        <w:tc>
          <w:tcPr>
            <w:tcW w:w="1278" w:type="dxa"/>
            <w:vAlign w:val="center"/>
          </w:tcPr>
          <w:p w14:paraId="6303FEFF">
            <w:pPr>
              <w:pageBreakBefore w:val="0"/>
              <w:jc w:val="right"/>
              <w:textAlignment w:val="auto"/>
            </w:pPr>
            <w:r>
              <w:rPr>
                <w:rFonts w:ascii="宋体" w:hAnsi="宋体" w:eastAsia="宋体" w:cs="宋体"/>
                <w:b w:val="0"/>
                <w:i w:val="0"/>
                <w:strike w:val="0"/>
                <w:color w:val="auto"/>
                <w:position w:val="-1"/>
                <w:sz w:val="18"/>
                <w:u w:val="none"/>
              </w:rPr>
              <w:t>0.00</w:t>
            </w:r>
          </w:p>
        </w:tc>
      </w:tr>
      <w:tr w14:paraId="321E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3C967169">
            <w:pPr>
              <w:pageBreakBefore w:val="0"/>
              <w:jc w:val="left"/>
              <w:textAlignment w:val="auto"/>
            </w:pPr>
            <w:r>
              <w:rPr>
                <w:rFonts w:ascii="宋体" w:hAnsi="宋体" w:eastAsia="宋体" w:cs="宋体"/>
                <w:b w:val="0"/>
                <w:i w:val="0"/>
                <w:strike w:val="0"/>
                <w:color w:val="auto"/>
                <w:position w:val="-1"/>
                <w:sz w:val="18"/>
                <w:u w:val="none"/>
              </w:rPr>
              <w:t>六、事业单位经营收入</w:t>
            </w:r>
          </w:p>
        </w:tc>
        <w:tc>
          <w:tcPr>
            <w:tcW w:w="1385" w:type="dxa"/>
            <w:vAlign w:val="center"/>
          </w:tcPr>
          <w:p w14:paraId="5F7DE4EA">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6AA9F844">
            <w:pPr>
              <w:pageBreakBefore w:val="0"/>
              <w:jc w:val="left"/>
              <w:textAlignment w:val="auto"/>
            </w:pPr>
            <w:r>
              <w:rPr>
                <w:rFonts w:ascii="宋体" w:hAnsi="宋体" w:eastAsia="宋体" w:cs="宋体"/>
                <w:b w:val="0"/>
                <w:i w:val="0"/>
                <w:strike w:val="0"/>
                <w:color w:val="auto"/>
                <w:position w:val="-1"/>
                <w:sz w:val="18"/>
                <w:u w:val="none"/>
              </w:rPr>
              <w:t>六、科学技术支出</w:t>
            </w:r>
          </w:p>
        </w:tc>
        <w:tc>
          <w:tcPr>
            <w:tcW w:w="1278" w:type="dxa"/>
            <w:vAlign w:val="center"/>
          </w:tcPr>
          <w:p w14:paraId="20F5927B">
            <w:pPr>
              <w:pageBreakBefore w:val="0"/>
              <w:jc w:val="right"/>
              <w:textAlignment w:val="auto"/>
            </w:pPr>
            <w:r>
              <w:rPr>
                <w:rFonts w:ascii="宋体" w:hAnsi="宋体" w:eastAsia="宋体" w:cs="宋体"/>
                <w:b w:val="0"/>
                <w:i w:val="0"/>
                <w:strike w:val="0"/>
                <w:color w:val="auto"/>
                <w:position w:val="-1"/>
                <w:sz w:val="18"/>
                <w:u w:val="none"/>
              </w:rPr>
              <w:t>0.00</w:t>
            </w:r>
          </w:p>
        </w:tc>
      </w:tr>
      <w:tr w14:paraId="44C6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73E53580">
            <w:pPr>
              <w:pageBreakBefore w:val="0"/>
              <w:jc w:val="left"/>
              <w:textAlignment w:val="auto"/>
            </w:pPr>
            <w:r>
              <w:rPr>
                <w:rFonts w:ascii="宋体" w:hAnsi="宋体" w:eastAsia="宋体" w:cs="宋体"/>
                <w:b w:val="0"/>
                <w:i w:val="0"/>
                <w:strike w:val="0"/>
                <w:color w:val="auto"/>
                <w:position w:val="-1"/>
                <w:sz w:val="18"/>
                <w:u w:val="none"/>
              </w:rPr>
              <w:t>七、上级补助收入</w:t>
            </w:r>
          </w:p>
        </w:tc>
        <w:tc>
          <w:tcPr>
            <w:tcW w:w="1385" w:type="dxa"/>
            <w:vAlign w:val="center"/>
          </w:tcPr>
          <w:p w14:paraId="2B9D2C89">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2F554B12">
            <w:pPr>
              <w:pageBreakBefore w:val="0"/>
              <w:jc w:val="left"/>
              <w:textAlignment w:val="auto"/>
            </w:pPr>
            <w:r>
              <w:rPr>
                <w:rFonts w:ascii="宋体" w:hAnsi="宋体" w:eastAsia="宋体" w:cs="宋体"/>
                <w:b w:val="0"/>
                <w:i w:val="0"/>
                <w:strike w:val="0"/>
                <w:color w:val="auto"/>
                <w:position w:val="-1"/>
                <w:sz w:val="18"/>
                <w:u w:val="none"/>
              </w:rPr>
              <w:t>七、文化旅游体育与传媒支出</w:t>
            </w:r>
          </w:p>
        </w:tc>
        <w:tc>
          <w:tcPr>
            <w:tcW w:w="1278" w:type="dxa"/>
            <w:vAlign w:val="center"/>
          </w:tcPr>
          <w:p w14:paraId="2AF01CBD">
            <w:pPr>
              <w:pageBreakBefore w:val="0"/>
              <w:jc w:val="right"/>
              <w:textAlignment w:val="auto"/>
            </w:pPr>
            <w:r>
              <w:rPr>
                <w:rFonts w:ascii="宋体" w:hAnsi="宋体" w:eastAsia="宋体" w:cs="宋体"/>
                <w:b w:val="0"/>
                <w:i w:val="0"/>
                <w:strike w:val="0"/>
                <w:color w:val="auto"/>
                <w:position w:val="-1"/>
                <w:sz w:val="18"/>
                <w:u w:val="none"/>
              </w:rPr>
              <w:t>0.00</w:t>
            </w:r>
          </w:p>
        </w:tc>
      </w:tr>
      <w:tr w14:paraId="0203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782920B8">
            <w:pPr>
              <w:pageBreakBefore w:val="0"/>
              <w:jc w:val="left"/>
              <w:textAlignment w:val="auto"/>
            </w:pPr>
            <w:r>
              <w:rPr>
                <w:rFonts w:ascii="宋体" w:hAnsi="宋体" w:eastAsia="宋体" w:cs="宋体"/>
                <w:b w:val="0"/>
                <w:i w:val="0"/>
                <w:strike w:val="0"/>
                <w:color w:val="auto"/>
                <w:position w:val="-1"/>
                <w:sz w:val="18"/>
                <w:u w:val="none"/>
              </w:rPr>
              <w:t>八、附属单位上缴收入</w:t>
            </w:r>
          </w:p>
        </w:tc>
        <w:tc>
          <w:tcPr>
            <w:tcW w:w="1385" w:type="dxa"/>
            <w:vAlign w:val="center"/>
          </w:tcPr>
          <w:p w14:paraId="195E7977">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44D7A555">
            <w:pPr>
              <w:pageBreakBefore w:val="0"/>
              <w:jc w:val="left"/>
              <w:textAlignment w:val="auto"/>
            </w:pPr>
            <w:r>
              <w:rPr>
                <w:rFonts w:ascii="宋体" w:hAnsi="宋体" w:eastAsia="宋体" w:cs="宋体"/>
                <w:b w:val="0"/>
                <w:i w:val="0"/>
                <w:strike w:val="0"/>
                <w:color w:val="auto"/>
                <w:position w:val="-1"/>
                <w:sz w:val="18"/>
                <w:u w:val="none"/>
              </w:rPr>
              <w:t>八、社会保障和就业支出</w:t>
            </w:r>
          </w:p>
        </w:tc>
        <w:tc>
          <w:tcPr>
            <w:tcW w:w="1278" w:type="dxa"/>
            <w:vAlign w:val="center"/>
          </w:tcPr>
          <w:p w14:paraId="109ED58B">
            <w:pPr>
              <w:pageBreakBefore w:val="0"/>
              <w:jc w:val="right"/>
              <w:textAlignment w:val="auto"/>
            </w:pPr>
            <w:r>
              <w:rPr>
                <w:rFonts w:ascii="宋体" w:hAnsi="宋体" w:eastAsia="宋体" w:cs="宋体"/>
                <w:b w:val="0"/>
                <w:i w:val="0"/>
                <w:strike w:val="0"/>
                <w:color w:val="auto"/>
                <w:position w:val="-1"/>
                <w:sz w:val="18"/>
                <w:u w:val="none"/>
              </w:rPr>
              <w:t>69.99</w:t>
            </w:r>
          </w:p>
        </w:tc>
      </w:tr>
      <w:tr w14:paraId="29BE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077D8528">
            <w:pPr>
              <w:pageBreakBefore w:val="0"/>
              <w:jc w:val="left"/>
              <w:textAlignment w:val="auto"/>
            </w:pPr>
            <w:r>
              <w:rPr>
                <w:rFonts w:ascii="宋体" w:hAnsi="宋体" w:eastAsia="宋体" w:cs="宋体"/>
                <w:b w:val="0"/>
                <w:i w:val="0"/>
                <w:strike w:val="0"/>
                <w:color w:val="auto"/>
                <w:position w:val="-1"/>
                <w:sz w:val="18"/>
                <w:u w:val="none"/>
              </w:rPr>
              <w:t>九、其他收入</w:t>
            </w:r>
          </w:p>
        </w:tc>
        <w:tc>
          <w:tcPr>
            <w:tcW w:w="1385" w:type="dxa"/>
            <w:vAlign w:val="center"/>
          </w:tcPr>
          <w:p w14:paraId="0C85E793">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4160A7DB">
            <w:pPr>
              <w:pageBreakBefore w:val="0"/>
              <w:jc w:val="left"/>
              <w:textAlignment w:val="auto"/>
            </w:pPr>
            <w:r>
              <w:rPr>
                <w:rFonts w:ascii="宋体" w:hAnsi="宋体" w:eastAsia="宋体" w:cs="宋体"/>
                <w:b w:val="0"/>
                <w:i w:val="0"/>
                <w:strike w:val="0"/>
                <w:color w:val="auto"/>
                <w:position w:val="-1"/>
                <w:sz w:val="18"/>
                <w:u w:val="none"/>
              </w:rPr>
              <w:t>九、卫生健康支出</w:t>
            </w:r>
          </w:p>
        </w:tc>
        <w:tc>
          <w:tcPr>
            <w:tcW w:w="1278" w:type="dxa"/>
            <w:vAlign w:val="center"/>
          </w:tcPr>
          <w:p w14:paraId="1676222F">
            <w:pPr>
              <w:pageBreakBefore w:val="0"/>
              <w:jc w:val="right"/>
              <w:textAlignment w:val="auto"/>
            </w:pPr>
            <w:r>
              <w:rPr>
                <w:rFonts w:ascii="宋体" w:hAnsi="宋体" w:eastAsia="宋体" w:cs="宋体"/>
                <w:b w:val="0"/>
                <w:i w:val="0"/>
                <w:strike w:val="0"/>
                <w:color w:val="auto"/>
                <w:position w:val="-1"/>
                <w:sz w:val="18"/>
                <w:u w:val="none"/>
              </w:rPr>
              <w:t>38.90</w:t>
            </w:r>
          </w:p>
        </w:tc>
      </w:tr>
      <w:tr w14:paraId="1D9F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5C5297C0">
            <w:pPr>
              <w:pageBreakBefore w:val="0"/>
              <w:jc w:val="left"/>
              <w:textAlignment w:val="auto"/>
            </w:pPr>
            <w:r>
              <w:rPr>
                <w:rFonts w:ascii="宋体" w:hAnsi="宋体" w:eastAsia="宋体" w:cs="宋体"/>
                <w:b w:val="0"/>
                <w:i w:val="0"/>
                <w:strike w:val="0"/>
                <w:color w:val="auto"/>
                <w:position w:val="-1"/>
                <w:sz w:val="18"/>
                <w:u w:val="none"/>
              </w:rPr>
              <w:t>十、上年结转结余</w:t>
            </w:r>
          </w:p>
        </w:tc>
        <w:tc>
          <w:tcPr>
            <w:tcW w:w="1385" w:type="dxa"/>
            <w:vAlign w:val="center"/>
          </w:tcPr>
          <w:p w14:paraId="6E008DB8">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3608DFEB">
            <w:pPr>
              <w:pageBreakBefore w:val="0"/>
              <w:jc w:val="left"/>
              <w:textAlignment w:val="auto"/>
            </w:pPr>
            <w:r>
              <w:rPr>
                <w:rFonts w:ascii="宋体" w:hAnsi="宋体" w:eastAsia="宋体" w:cs="宋体"/>
                <w:b w:val="0"/>
                <w:i w:val="0"/>
                <w:strike w:val="0"/>
                <w:color w:val="auto"/>
                <w:position w:val="-1"/>
                <w:sz w:val="18"/>
                <w:u w:val="none"/>
              </w:rPr>
              <w:t>十、节能环保支出</w:t>
            </w:r>
          </w:p>
        </w:tc>
        <w:tc>
          <w:tcPr>
            <w:tcW w:w="1278" w:type="dxa"/>
            <w:vAlign w:val="center"/>
          </w:tcPr>
          <w:p w14:paraId="529BEB4D">
            <w:pPr>
              <w:pageBreakBefore w:val="0"/>
              <w:jc w:val="right"/>
              <w:textAlignment w:val="auto"/>
            </w:pPr>
            <w:r>
              <w:rPr>
                <w:rFonts w:ascii="宋体" w:hAnsi="宋体" w:eastAsia="宋体" w:cs="宋体"/>
                <w:b w:val="0"/>
                <w:i w:val="0"/>
                <w:strike w:val="0"/>
                <w:color w:val="auto"/>
                <w:position w:val="-1"/>
                <w:sz w:val="18"/>
                <w:u w:val="none"/>
              </w:rPr>
              <w:t>0.00</w:t>
            </w:r>
          </w:p>
        </w:tc>
      </w:tr>
      <w:tr w14:paraId="5ECE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0EB0E522">
            <w:pPr>
              <w:pageBreakBefore w:val="0"/>
              <w:jc w:val="left"/>
              <w:textAlignment w:val="auto"/>
            </w:pPr>
          </w:p>
        </w:tc>
        <w:tc>
          <w:tcPr>
            <w:tcW w:w="1385" w:type="dxa"/>
            <w:vAlign w:val="center"/>
          </w:tcPr>
          <w:p w14:paraId="481893C2">
            <w:pPr>
              <w:pageBreakBefore w:val="0"/>
              <w:jc w:val="right"/>
              <w:textAlignment w:val="auto"/>
            </w:pPr>
          </w:p>
        </w:tc>
        <w:tc>
          <w:tcPr>
            <w:tcW w:w="2890" w:type="dxa"/>
            <w:vAlign w:val="center"/>
          </w:tcPr>
          <w:p w14:paraId="1E38769F">
            <w:pPr>
              <w:pageBreakBefore w:val="0"/>
              <w:jc w:val="left"/>
              <w:textAlignment w:val="auto"/>
            </w:pPr>
            <w:r>
              <w:rPr>
                <w:rFonts w:ascii="宋体" w:hAnsi="宋体" w:eastAsia="宋体" w:cs="宋体"/>
                <w:b w:val="0"/>
                <w:i w:val="0"/>
                <w:strike w:val="0"/>
                <w:color w:val="auto"/>
                <w:position w:val="-1"/>
                <w:sz w:val="18"/>
                <w:u w:val="none"/>
              </w:rPr>
              <w:t>十一、城乡社区支出</w:t>
            </w:r>
          </w:p>
        </w:tc>
        <w:tc>
          <w:tcPr>
            <w:tcW w:w="1278" w:type="dxa"/>
            <w:vAlign w:val="center"/>
          </w:tcPr>
          <w:p w14:paraId="6264D333">
            <w:pPr>
              <w:pageBreakBefore w:val="0"/>
              <w:jc w:val="right"/>
              <w:textAlignment w:val="auto"/>
            </w:pPr>
            <w:r>
              <w:rPr>
                <w:rFonts w:ascii="宋体" w:hAnsi="宋体" w:eastAsia="宋体" w:cs="宋体"/>
                <w:b w:val="0"/>
                <w:i w:val="0"/>
                <w:strike w:val="0"/>
                <w:color w:val="auto"/>
                <w:position w:val="-1"/>
                <w:sz w:val="18"/>
                <w:u w:val="none"/>
              </w:rPr>
              <w:t>0.00</w:t>
            </w:r>
          </w:p>
        </w:tc>
      </w:tr>
      <w:tr w14:paraId="2CF7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3C68376">
            <w:pPr>
              <w:pageBreakBefore w:val="0"/>
              <w:jc w:val="left"/>
              <w:textAlignment w:val="auto"/>
            </w:pPr>
          </w:p>
        </w:tc>
        <w:tc>
          <w:tcPr>
            <w:tcW w:w="1385" w:type="dxa"/>
            <w:vAlign w:val="center"/>
          </w:tcPr>
          <w:p w14:paraId="2544E748">
            <w:pPr>
              <w:pageBreakBefore w:val="0"/>
              <w:jc w:val="right"/>
              <w:textAlignment w:val="auto"/>
            </w:pPr>
          </w:p>
        </w:tc>
        <w:tc>
          <w:tcPr>
            <w:tcW w:w="2890" w:type="dxa"/>
            <w:vAlign w:val="center"/>
          </w:tcPr>
          <w:p w14:paraId="0386FBBB">
            <w:pPr>
              <w:pageBreakBefore w:val="0"/>
              <w:jc w:val="left"/>
              <w:textAlignment w:val="auto"/>
            </w:pPr>
            <w:r>
              <w:rPr>
                <w:rFonts w:ascii="宋体" w:hAnsi="宋体" w:eastAsia="宋体" w:cs="宋体"/>
                <w:b w:val="0"/>
                <w:i w:val="0"/>
                <w:strike w:val="0"/>
                <w:color w:val="auto"/>
                <w:position w:val="-1"/>
                <w:sz w:val="18"/>
                <w:u w:val="none"/>
              </w:rPr>
              <w:t>十二、农林水支出</w:t>
            </w:r>
          </w:p>
        </w:tc>
        <w:tc>
          <w:tcPr>
            <w:tcW w:w="1278" w:type="dxa"/>
            <w:vAlign w:val="center"/>
          </w:tcPr>
          <w:p w14:paraId="2F143180">
            <w:pPr>
              <w:pageBreakBefore w:val="0"/>
              <w:jc w:val="right"/>
              <w:textAlignment w:val="auto"/>
            </w:pPr>
            <w:r>
              <w:rPr>
                <w:rFonts w:ascii="宋体" w:hAnsi="宋体" w:eastAsia="宋体" w:cs="宋体"/>
                <w:b w:val="0"/>
                <w:i w:val="0"/>
                <w:strike w:val="0"/>
                <w:color w:val="auto"/>
                <w:position w:val="-1"/>
                <w:sz w:val="18"/>
                <w:u w:val="none"/>
              </w:rPr>
              <w:t>82.06</w:t>
            </w:r>
          </w:p>
        </w:tc>
      </w:tr>
      <w:tr w14:paraId="210E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6E7C5F2B">
            <w:pPr>
              <w:pageBreakBefore w:val="0"/>
              <w:jc w:val="left"/>
              <w:textAlignment w:val="auto"/>
            </w:pPr>
          </w:p>
        </w:tc>
        <w:tc>
          <w:tcPr>
            <w:tcW w:w="1385" w:type="dxa"/>
            <w:vAlign w:val="center"/>
          </w:tcPr>
          <w:p w14:paraId="39AA26AC">
            <w:pPr>
              <w:pageBreakBefore w:val="0"/>
              <w:jc w:val="right"/>
              <w:textAlignment w:val="auto"/>
            </w:pPr>
          </w:p>
        </w:tc>
        <w:tc>
          <w:tcPr>
            <w:tcW w:w="2890" w:type="dxa"/>
            <w:vAlign w:val="center"/>
          </w:tcPr>
          <w:p w14:paraId="166C2AB4">
            <w:pPr>
              <w:pageBreakBefore w:val="0"/>
              <w:jc w:val="left"/>
              <w:textAlignment w:val="auto"/>
            </w:pPr>
            <w:r>
              <w:rPr>
                <w:rFonts w:ascii="宋体" w:hAnsi="宋体" w:eastAsia="宋体" w:cs="宋体"/>
                <w:b w:val="0"/>
                <w:i w:val="0"/>
                <w:strike w:val="0"/>
                <w:color w:val="auto"/>
                <w:position w:val="-1"/>
                <w:sz w:val="18"/>
                <w:u w:val="none"/>
              </w:rPr>
              <w:t>十三、交通运输支出</w:t>
            </w:r>
          </w:p>
        </w:tc>
        <w:tc>
          <w:tcPr>
            <w:tcW w:w="1278" w:type="dxa"/>
            <w:vAlign w:val="center"/>
          </w:tcPr>
          <w:p w14:paraId="13142F7D">
            <w:pPr>
              <w:pageBreakBefore w:val="0"/>
              <w:jc w:val="right"/>
              <w:textAlignment w:val="auto"/>
            </w:pPr>
            <w:r>
              <w:rPr>
                <w:rFonts w:ascii="宋体" w:hAnsi="宋体" w:eastAsia="宋体" w:cs="宋体"/>
                <w:b w:val="0"/>
                <w:i w:val="0"/>
                <w:strike w:val="0"/>
                <w:color w:val="auto"/>
                <w:position w:val="-1"/>
                <w:sz w:val="18"/>
                <w:u w:val="none"/>
              </w:rPr>
              <w:t>0.00</w:t>
            </w:r>
          </w:p>
        </w:tc>
      </w:tr>
      <w:tr w14:paraId="18A8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A2F6B65">
            <w:pPr>
              <w:pageBreakBefore w:val="0"/>
              <w:jc w:val="left"/>
              <w:textAlignment w:val="auto"/>
            </w:pPr>
          </w:p>
        </w:tc>
        <w:tc>
          <w:tcPr>
            <w:tcW w:w="1385" w:type="dxa"/>
            <w:vAlign w:val="center"/>
          </w:tcPr>
          <w:p w14:paraId="352E9CC4">
            <w:pPr>
              <w:pageBreakBefore w:val="0"/>
              <w:jc w:val="right"/>
              <w:textAlignment w:val="auto"/>
            </w:pPr>
          </w:p>
        </w:tc>
        <w:tc>
          <w:tcPr>
            <w:tcW w:w="2890" w:type="dxa"/>
            <w:vAlign w:val="center"/>
          </w:tcPr>
          <w:p w14:paraId="57FF7E1C">
            <w:pPr>
              <w:pageBreakBefore w:val="0"/>
              <w:jc w:val="left"/>
              <w:textAlignment w:val="auto"/>
            </w:pPr>
            <w:r>
              <w:rPr>
                <w:rFonts w:ascii="宋体" w:hAnsi="宋体" w:eastAsia="宋体" w:cs="宋体"/>
                <w:b w:val="0"/>
                <w:i w:val="0"/>
                <w:strike w:val="0"/>
                <w:color w:val="auto"/>
                <w:position w:val="-1"/>
                <w:sz w:val="18"/>
                <w:u w:val="none"/>
              </w:rPr>
              <w:t>十四、资源勘探工业信息等支出</w:t>
            </w:r>
          </w:p>
        </w:tc>
        <w:tc>
          <w:tcPr>
            <w:tcW w:w="1278" w:type="dxa"/>
            <w:vAlign w:val="center"/>
          </w:tcPr>
          <w:p w14:paraId="276AFEE8">
            <w:pPr>
              <w:pageBreakBefore w:val="0"/>
              <w:jc w:val="right"/>
              <w:textAlignment w:val="auto"/>
            </w:pPr>
            <w:r>
              <w:rPr>
                <w:rFonts w:ascii="宋体" w:hAnsi="宋体" w:eastAsia="宋体" w:cs="宋体"/>
                <w:b w:val="0"/>
                <w:i w:val="0"/>
                <w:strike w:val="0"/>
                <w:color w:val="auto"/>
                <w:position w:val="-1"/>
                <w:sz w:val="18"/>
                <w:u w:val="none"/>
              </w:rPr>
              <w:t>0.00</w:t>
            </w:r>
          </w:p>
        </w:tc>
      </w:tr>
      <w:tr w14:paraId="6C8C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1CD58547">
            <w:pPr>
              <w:pageBreakBefore w:val="0"/>
              <w:jc w:val="left"/>
              <w:textAlignment w:val="auto"/>
            </w:pPr>
          </w:p>
        </w:tc>
        <w:tc>
          <w:tcPr>
            <w:tcW w:w="1385" w:type="dxa"/>
            <w:vAlign w:val="center"/>
          </w:tcPr>
          <w:p w14:paraId="6B240F76">
            <w:pPr>
              <w:pageBreakBefore w:val="0"/>
              <w:jc w:val="right"/>
              <w:textAlignment w:val="auto"/>
            </w:pPr>
          </w:p>
        </w:tc>
        <w:tc>
          <w:tcPr>
            <w:tcW w:w="2890" w:type="dxa"/>
            <w:vAlign w:val="center"/>
          </w:tcPr>
          <w:p w14:paraId="68969361">
            <w:pPr>
              <w:pageBreakBefore w:val="0"/>
              <w:jc w:val="left"/>
              <w:textAlignment w:val="auto"/>
            </w:pPr>
            <w:r>
              <w:rPr>
                <w:rFonts w:ascii="宋体" w:hAnsi="宋体" w:eastAsia="宋体" w:cs="宋体"/>
                <w:b w:val="0"/>
                <w:i w:val="0"/>
                <w:strike w:val="0"/>
                <w:color w:val="auto"/>
                <w:position w:val="-1"/>
                <w:sz w:val="18"/>
                <w:u w:val="none"/>
              </w:rPr>
              <w:t>十五、商业服务业等支出</w:t>
            </w:r>
          </w:p>
        </w:tc>
        <w:tc>
          <w:tcPr>
            <w:tcW w:w="1278" w:type="dxa"/>
            <w:vAlign w:val="center"/>
          </w:tcPr>
          <w:p w14:paraId="0899370F">
            <w:pPr>
              <w:pageBreakBefore w:val="0"/>
              <w:jc w:val="right"/>
              <w:textAlignment w:val="auto"/>
            </w:pPr>
            <w:r>
              <w:rPr>
                <w:rFonts w:ascii="宋体" w:hAnsi="宋体" w:eastAsia="宋体" w:cs="宋体"/>
                <w:b w:val="0"/>
                <w:i w:val="0"/>
                <w:strike w:val="0"/>
                <w:color w:val="auto"/>
                <w:position w:val="-1"/>
                <w:sz w:val="18"/>
                <w:u w:val="none"/>
              </w:rPr>
              <w:t>0.00</w:t>
            </w:r>
          </w:p>
        </w:tc>
      </w:tr>
      <w:tr w14:paraId="187A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5A20E4F9">
            <w:pPr>
              <w:pageBreakBefore w:val="0"/>
              <w:jc w:val="left"/>
              <w:textAlignment w:val="auto"/>
            </w:pPr>
          </w:p>
        </w:tc>
        <w:tc>
          <w:tcPr>
            <w:tcW w:w="1385" w:type="dxa"/>
            <w:vAlign w:val="center"/>
          </w:tcPr>
          <w:p w14:paraId="24DB1682">
            <w:pPr>
              <w:pageBreakBefore w:val="0"/>
              <w:jc w:val="right"/>
              <w:textAlignment w:val="auto"/>
            </w:pPr>
          </w:p>
        </w:tc>
        <w:tc>
          <w:tcPr>
            <w:tcW w:w="2890" w:type="dxa"/>
            <w:vAlign w:val="center"/>
          </w:tcPr>
          <w:p w14:paraId="2AF7D322">
            <w:pPr>
              <w:pageBreakBefore w:val="0"/>
              <w:jc w:val="left"/>
              <w:textAlignment w:val="auto"/>
            </w:pPr>
            <w:r>
              <w:rPr>
                <w:rFonts w:ascii="宋体" w:hAnsi="宋体" w:eastAsia="宋体" w:cs="宋体"/>
                <w:b w:val="0"/>
                <w:i w:val="0"/>
                <w:strike w:val="0"/>
                <w:color w:val="auto"/>
                <w:position w:val="-1"/>
                <w:sz w:val="18"/>
                <w:u w:val="none"/>
              </w:rPr>
              <w:t>十六、金融支出</w:t>
            </w:r>
          </w:p>
        </w:tc>
        <w:tc>
          <w:tcPr>
            <w:tcW w:w="1278" w:type="dxa"/>
            <w:vAlign w:val="center"/>
          </w:tcPr>
          <w:p w14:paraId="0B425C3C">
            <w:pPr>
              <w:pageBreakBefore w:val="0"/>
              <w:jc w:val="right"/>
              <w:textAlignment w:val="auto"/>
            </w:pPr>
            <w:r>
              <w:rPr>
                <w:rFonts w:ascii="宋体" w:hAnsi="宋体" w:eastAsia="宋体" w:cs="宋体"/>
                <w:b w:val="0"/>
                <w:i w:val="0"/>
                <w:strike w:val="0"/>
                <w:color w:val="auto"/>
                <w:position w:val="-1"/>
                <w:sz w:val="18"/>
                <w:u w:val="none"/>
              </w:rPr>
              <w:t>0.00</w:t>
            </w:r>
          </w:p>
        </w:tc>
      </w:tr>
      <w:tr w14:paraId="1765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51F1FCEC">
            <w:pPr>
              <w:pageBreakBefore w:val="0"/>
              <w:jc w:val="left"/>
              <w:textAlignment w:val="auto"/>
            </w:pPr>
          </w:p>
        </w:tc>
        <w:tc>
          <w:tcPr>
            <w:tcW w:w="1385" w:type="dxa"/>
            <w:vAlign w:val="center"/>
          </w:tcPr>
          <w:p w14:paraId="678EE6EC">
            <w:pPr>
              <w:pageBreakBefore w:val="0"/>
              <w:jc w:val="right"/>
              <w:textAlignment w:val="auto"/>
            </w:pPr>
          </w:p>
        </w:tc>
        <w:tc>
          <w:tcPr>
            <w:tcW w:w="2890" w:type="dxa"/>
            <w:vAlign w:val="center"/>
          </w:tcPr>
          <w:p w14:paraId="382507E4">
            <w:pPr>
              <w:pageBreakBefore w:val="0"/>
              <w:jc w:val="left"/>
              <w:textAlignment w:val="auto"/>
            </w:pPr>
            <w:r>
              <w:rPr>
                <w:rFonts w:ascii="宋体" w:hAnsi="宋体" w:eastAsia="宋体" w:cs="宋体"/>
                <w:b w:val="0"/>
                <w:i w:val="0"/>
                <w:strike w:val="0"/>
                <w:color w:val="auto"/>
                <w:position w:val="-1"/>
                <w:sz w:val="18"/>
                <w:u w:val="none"/>
              </w:rPr>
              <w:t>十七、援助其他地区支出</w:t>
            </w:r>
          </w:p>
        </w:tc>
        <w:tc>
          <w:tcPr>
            <w:tcW w:w="1278" w:type="dxa"/>
            <w:vAlign w:val="center"/>
          </w:tcPr>
          <w:p w14:paraId="1A9DA1C5">
            <w:pPr>
              <w:pageBreakBefore w:val="0"/>
              <w:jc w:val="right"/>
              <w:textAlignment w:val="auto"/>
            </w:pPr>
            <w:r>
              <w:rPr>
                <w:rFonts w:ascii="宋体" w:hAnsi="宋体" w:eastAsia="宋体" w:cs="宋体"/>
                <w:b w:val="0"/>
                <w:i w:val="0"/>
                <w:strike w:val="0"/>
                <w:color w:val="auto"/>
                <w:position w:val="-1"/>
                <w:sz w:val="18"/>
                <w:u w:val="none"/>
              </w:rPr>
              <w:t>0.00</w:t>
            </w:r>
          </w:p>
        </w:tc>
      </w:tr>
      <w:tr w14:paraId="02B9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CD0B332">
            <w:pPr>
              <w:pageBreakBefore w:val="0"/>
              <w:jc w:val="left"/>
              <w:textAlignment w:val="auto"/>
            </w:pPr>
          </w:p>
        </w:tc>
        <w:tc>
          <w:tcPr>
            <w:tcW w:w="1385" w:type="dxa"/>
            <w:vAlign w:val="center"/>
          </w:tcPr>
          <w:p w14:paraId="213AA82D">
            <w:pPr>
              <w:pageBreakBefore w:val="0"/>
              <w:jc w:val="right"/>
              <w:textAlignment w:val="auto"/>
            </w:pPr>
          </w:p>
        </w:tc>
        <w:tc>
          <w:tcPr>
            <w:tcW w:w="2890" w:type="dxa"/>
            <w:vAlign w:val="center"/>
          </w:tcPr>
          <w:p w14:paraId="1713E6EC">
            <w:pPr>
              <w:pageBreakBefore w:val="0"/>
              <w:jc w:val="left"/>
              <w:textAlignment w:val="auto"/>
            </w:pPr>
            <w:r>
              <w:rPr>
                <w:rFonts w:ascii="宋体" w:hAnsi="宋体" w:eastAsia="宋体" w:cs="宋体"/>
                <w:b w:val="0"/>
                <w:i w:val="0"/>
                <w:strike w:val="0"/>
                <w:color w:val="auto"/>
                <w:position w:val="-1"/>
                <w:sz w:val="18"/>
                <w:u w:val="none"/>
              </w:rPr>
              <w:t>十八、自然资源海洋气象等支出</w:t>
            </w:r>
          </w:p>
        </w:tc>
        <w:tc>
          <w:tcPr>
            <w:tcW w:w="1278" w:type="dxa"/>
            <w:vAlign w:val="center"/>
          </w:tcPr>
          <w:p w14:paraId="0CE39A90">
            <w:pPr>
              <w:pageBreakBefore w:val="0"/>
              <w:jc w:val="right"/>
              <w:textAlignment w:val="auto"/>
            </w:pPr>
            <w:r>
              <w:rPr>
                <w:rFonts w:ascii="宋体" w:hAnsi="宋体" w:eastAsia="宋体" w:cs="宋体"/>
                <w:b w:val="0"/>
                <w:i w:val="0"/>
                <w:strike w:val="0"/>
                <w:color w:val="auto"/>
                <w:position w:val="-1"/>
                <w:sz w:val="18"/>
                <w:u w:val="none"/>
              </w:rPr>
              <w:t>0.00</w:t>
            </w:r>
          </w:p>
        </w:tc>
      </w:tr>
      <w:tr w14:paraId="06F3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1AF776C7">
            <w:pPr>
              <w:pageBreakBefore w:val="0"/>
              <w:jc w:val="left"/>
              <w:textAlignment w:val="auto"/>
            </w:pPr>
          </w:p>
        </w:tc>
        <w:tc>
          <w:tcPr>
            <w:tcW w:w="1385" w:type="dxa"/>
            <w:vAlign w:val="center"/>
          </w:tcPr>
          <w:p w14:paraId="1524D8A7">
            <w:pPr>
              <w:pageBreakBefore w:val="0"/>
              <w:jc w:val="right"/>
              <w:textAlignment w:val="auto"/>
            </w:pPr>
          </w:p>
        </w:tc>
        <w:tc>
          <w:tcPr>
            <w:tcW w:w="2890" w:type="dxa"/>
            <w:vAlign w:val="center"/>
          </w:tcPr>
          <w:p w14:paraId="408D3DC4">
            <w:pPr>
              <w:pageBreakBefore w:val="0"/>
              <w:jc w:val="left"/>
              <w:textAlignment w:val="auto"/>
            </w:pPr>
            <w:r>
              <w:rPr>
                <w:rFonts w:ascii="宋体" w:hAnsi="宋体" w:eastAsia="宋体" w:cs="宋体"/>
                <w:b w:val="0"/>
                <w:i w:val="0"/>
                <w:strike w:val="0"/>
                <w:color w:val="auto"/>
                <w:position w:val="-1"/>
                <w:sz w:val="18"/>
                <w:u w:val="none"/>
              </w:rPr>
              <w:t>十九、住房保障支出</w:t>
            </w:r>
          </w:p>
        </w:tc>
        <w:tc>
          <w:tcPr>
            <w:tcW w:w="1278" w:type="dxa"/>
            <w:vAlign w:val="center"/>
          </w:tcPr>
          <w:p w14:paraId="1057008E">
            <w:pPr>
              <w:pageBreakBefore w:val="0"/>
              <w:jc w:val="right"/>
              <w:textAlignment w:val="auto"/>
            </w:pPr>
            <w:r>
              <w:rPr>
                <w:rFonts w:ascii="宋体" w:hAnsi="宋体" w:eastAsia="宋体" w:cs="宋体"/>
                <w:b w:val="0"/>
                <w:i w:val="0"/>
                <w:strike w:val="0"/>
                <w:color w:val="auto"/>
                <w:position w:val="-1"/>
                <w:sz w:val="18"/>
                <w:u w:val="none"/>
              </w:rPr>
              <w:t>32.10</w:t>
            </w:r>
          </w:p>
        </w:tc>
      </w:tr>
      <w:tr w14:paraId="5A9E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0F242300">
            <w:pPr>
              <w:pageBreakBefore w:val="0"/>
              <w:jc w:val="left"/>
              <w:textAlignment w:val="auto"/>
            </w:pPr>
          </w:p>
        </w:tc>
        <w:tc>
          <w:tcPr>
            <w:tcW w:w="1385" w:type="dxa"/>
            <w:vAlign w:val="center"/>
          </w:tcPr>
          <w:p w14:paraId="08330C75">
            <w:pPr>
              <w:pageBreakBefore w:val="0"/>
              <w:jc w:val="right"/>
              <w:textAlignment w:val="auto"/>
            </w:pPr>
          </w:p>
        </w:tc>
        <w:tc>
          <w:tcPr>
            <w:tcW w:w="2890" w:type="dxa"/>
            <w:vAlign w:val="center"/>
          </w:tcPr>
          <w:p w14:paraId="49742E49">
            <w:pPr>
              <w:pageBreakBefore w:val="0"/>
              <w:jc w:val="left"/>
              <w:textAlignment w:val="auto"/>
            </w:pPr>
            <w:r>
              <w:rPr>
                <w:rFonts w:ascii="宋体" w:hAnsi="宋体" w:eastAsia="宋体" w:cs="宋体"/>
                <w:b w:val="0"/>
                <w:i w:val="0"/>
                <w:strike w:val="0"/>
                <w:color w:val="auto"/>
                <w:position w:val="-1"/>
                <w:sz w:val="18"/>
                <w:u w:val="none"/>
              </w:rPr>
              <w:t>二十、粮油物资储备支出</w:t>
            </w:r>
          </w:p>
        </w:tc>
        <w:tc>
          <w:tcPr>
            <w:tcW w:w="1278" w:type="dxa"/>
            <w:vAlign w:val="center"/>
          </w:tcPr>
          <w:p w14:paraId="51D1725E">
            <w:pPr>
              <w:pageBreakBefore w:val="0"/>
              <w:jc w:val="right"/>
              <w:textAlignment w:val="auto"/>
            </w:pPr>
            <w:r>
              <w:rPr>
                <w:rFonts w:ascii="宋体" w:hAnsi="宋体" w:eastAsia="宋体" w:cs="宋体"/>
                <w:b w:val="0"/>
                <w:i w:val="0"/>
                <w:strike w:val="0"/>
                <w:color w:val="auto"/>
                <w:position w:val="-1"/>
                <w:sz w:val="18"/>
                <w:u w:val="none"/>
              </w:rPr>
              <w:t>0.00</w:t>
            </w:r>
          </w:p>
        </w:tc>
      </w:tr>
      <w:tr w14:paraId="35D0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5AEF3119">
            <w:pPr>
              <w:pageBreakBefore w:val="0"/>
              <w:jc w:val="left"/>
              <w:textAlignment w:val="auto"/>
            </w:pPr>
          </w:p>
        </w:tc>
        <w:tc>
          <w:tcPr>
            <w:tcW w:w="1385" w:type="dxa"/>
            <w:vAlign w:val="center"/>
          </w:tcPr>
          <w:p w14:paraId="3D54EF1F">
            <w:pPr>
              <w:pageBreakBefore w:val="0"/>
              <w:jc w:val="right"/>
              <w:textAlignment w:val="auto"/>
            </w:pPr>
          </w:p>
        </w:tc>
        <w:tc>
          <w:tcPr>
            <w:tcW w:w="2890" w:type="dxa"/>
            <w:vAlign w:val="center"/>
          </w:tcPr>
          <w:p w14:paraId="17D69D97">
            <w:pPr>
              <w:pageBreakBefore w:val="0"/>
              <w:jc w:val="left"/>
              <w:textAlignment w:val="auto"/>
            </w:pPr>
            <w:r>
              <w:rPr>
                <w:rFonts w:ascii="宋体" w:hAnsi="宋体" w:eastAsia="宋体" w:cs="宋体"/>
                <w:b w:val="0"/>
                <w:i w:val="0"/>
                <w:strike w:val="0"/>
                <w:color w:val="auto"/>
                <w:position w:val="-1"/>
                <w:sz w:val="18"/>
                <w:u w:val="none"/>
              </w:rPr>
              <w:t>二十一、国有资本经营预算支出</w:t>
            </w:r>
          </w:p>
        </w:tc>
        <w:tc>
          <w:tcPr>
            <w:tcW w:w="1278" w:type="dxa"/>
            <w:vAlign w:val="center"/>
          </w:tcPr>
          <w:p w14:paraId="412496C8">
            <w:pPr>
              <w:pageBreakBefore w:val="0"/>
              <w:jc w:val="right"/>
              <w:textAlignment w:val="auto"/>
            </w:pPr>
            <w:r>
              <w:rPr>
                <w:rFonts w:ascii="宋体" w:hAnsi="宋体" w:eastAsia="宋体" w:cs="宋体"/>
                <w:b w:val="0"/>
                <w:i w:val="0"/>
                <w:strike w:val="0"/>
                <w:color w:val="auto"/>
                <w:position w:val="-1"/>
                <w:sz w:val="18"/>
                <w:u w:val="none"/>
              </w:rPr>
              <w:t>0.00</w:t>
            </w:r>
          </w:p>
        </w:tc>
      </w:tr>
      <w:tr w14:paraId="4925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08C7459">
            <w:pPr>
              <w:pageBreakBefore w:val="0"/>
              <w:jc w:val="left"/>
              <w:textAlignment w:val="auto"/>
            </w:pPr>
          </w:p>
        </w:tc>
        <w:tc>
          <w:tcPr>
            <w:tcW w:w="1385" w:type="dxa"/>
            <w:vAlign w:val="center"/>
          </w:tcPr>
          <w:p w14:paraId="6B0E322C">
            <w:pPr>
              <w:pageBreakBefore w:val="0"/>
              <w:jc w:val="right"/>
              <w:textAlignment w:val="auto"/>
            </w:pPr>
          </w:p>
        </w:tc>
        <w:tc>
          <w:tcPr>
            <w:tcW w:w="2890" w:type="dxa"/>
            <w:vAlign w:val="center"/>
          </w:tcPr>
          <w:p w14:paraId="6B879E78">
            <w:pPr>
              <w:pageBreakBefore w:val="0"/>
              <w:jc w:val="left"/>
              <w:textAlignment w:val="auto"/>
            </w:pPr>
            <w:r>
              <w:rPr>
                <w:rFonts w:ascii="宋体" w:hAnsi="宋体" w:eastAsia="宋体" w:cs="宋体"/>
                <w:b w:val="0"/>
                <w:i w:val="0"/>
                <w:strike w:val="0"/>
                <w:color w:val="auto"/>
                <w:position w:val="-1"/>
                <w:sz w:val="18"/>
                <w:u w:val="none"/>
              </w:rPr>
              <w:t>二十二、灾害防治及应急管理支出</w:t>
            </w:r>
          </w:p>
        </w:tc>
        <w:tc>
          <w:tcPr>
            <w:tcW w:w="1278" w:type="dxa"/>
            <w:vAlign w:val="center"/>
          </w:tcPr>
          <w:p w14:paraId="372705BB">
            <w:pPr>
              <w:pageBreakBefore w:val="0"/>
              <w:jc w:val="right"/>
              <w:textAlignment w:val="auto"/>
            </w:pPr>
            <w:r>
              <w:rPr>
                <w:rFonts w:ascii="宋体" w:hAnsi="宋体" w:eastAsia="宋体" w:cs="宋体"/>
                <w:b w:val="0"/>
                <w:i w:val="0"/>
                <w:strike w:val="0"/>
                <w:color w:val="auto"/>
                <w:position w:val="-1"/>
                <w:sz w:val="18"/>
                <w:u w:val="none"/>
              </w:rPr>
              <w:t>0.00</w:t>
            </w:r>
          </w:p>
        </w:tc>
      </w:tr>
      <w:tr w14:paraId="132B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37E9781">
            <w:pPr>
              <w:pageBreakBefore w:val="0"/>
              <w:jc w:val="left"/>
              <w:textAlignment w:val="auto"/>
            </w:pPr>
          </w:p>
        </w:tc>
        <w:tc>
          <w:tcPr>
            <w:tcW w:w="1385" w:type="dxa"/>
            <w:vAlign w:val="center"/>
          </w:tcPr>
          <w:p w14:paraId="090E5247">
            <w:pPr>
              <w:pageBreakBefore w:val="0"/>
              <w:jc w:val="right"/>
              <w:textAlignment w:val="auto"/>
            </w:pPr>
          </w:p>
        </w:tc>
        <w:tc>
          <w:tcPr>
            <w:tcW w:w="2890" w:type="dxa"/>
            <w:vAlign w:val="center"/>
          </w:tcPr>
          <w:p w14:paraId="45DF7F9C">
            <w:pPr>
              <w:pageBreakBefore w:val="0"/>
              <w:jc w:val="left"/>
              <w:textAlignment w:val="auto"/>
            </w:pPr>
            <w:r>
              <w:rPr>
                <w:rFonts w:ascii="宋体" w:hAnsi="宋体" w:eastAsia="宋体" w:cs="宋体"/>
                <w:b w:val="0"/>
                <w:i w:val="0"/>
                <w:strike w:val="0"/>
                <w:color w:val="auto"/>
                <w:position w:val="-1"/>
                <w:sz w:val="18"/>
                <w:u w:val="none"/>
              </w:rPr>
              <w:t>二十三、其他支出</w:t>
            </w:r>
          </w:p>
        </w:tc>
        <w:tc>
          <w:tcPr>
            <w:tcW w:w="1278" w:type="dxa"/>
            <w:vAlign w:val="center"/>
          </w:tcPr>
          <w:p w14:paraId="420CFC4B">
            <w:pPr>
              <w:pageBreakBefore w:val="0"/>
              <w:jc w:val="right"/>
              <w:textAlignment w:val="auto"/>
            </w:pPr>
            <w:r>
              <w:rPr>
                <w:rFonts w:ascii="宋体" w:hAnsi="宋体" w:eastAsia="宋体" w:cs="宋体"/>
                <w:b w:val="0"/>
                <w:i w:val="0"/>
                <w:strike w:val="0"/>
                <w:color w:val="auto"/>
                <w:position w:val="-1"/>
                <w:sz w:val="18"/>
                <w:u w:val="none"/>
              </w:rPr>
              <w:t>0.00</w:t>
            </w:r>
          </w:p>
        </w:tc>
      </w:tr>
      <w:tr w14:paraId="6CF4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5C078C86">
            <w:pPr>
              <w:pageBreakBefore w:val="0"/>
              <w:jc w:val="left"/>
              <w:textAlignment w:val="auto"/>
            </w:pPr>
          </w:p>
        </w:tc>
        <w:tc>
          <w:tcPr>
            <w:tcW w:w="1385" w:type="dxa"/>
            <w:vAlign w:val="center"/>
          </w:tcPr>
          <w:p w14:paraId="54745D27">
            <w:pPr>
              <w:pageBreakBefore w:val="0"/>
              <w:jc w:val="right"/>
              <w:textAlignment w:val="auto"/>
            </w:pPr>
          </w:p>
        </w:tc>
        <w:tc>
          <w:tcPr>
            <w:tcW w:w="2890" w:type="dxa"/>
            <w:vAlign w:val="center"/>
          </w:tcPr>
          <w:p w14:paraId="6D364D4E">
            <w:pPr>
              <w:pageBreakBefore w:val="0"/>
              <w:jc w:val="left"/>
              <w:textAlignment w:val="auto"/>
            </w:pPr>
            <w:r>
              <w:rPr>
                <w:rFonts w:ascii="宋体" w:hAnsi="宋体" w:eastAsia="宋体" w:cs="宋体"/>
                <w:b w:val="0"/>
                <w:i w:val="0"/>
                <w:strike w:val="0"/>
                <w:color w:val="auto"/>
                <w:position w:val="-1"/>
                <w:sz w:val="18"/>
                <w:u w:val="none"/>
              </w:rPr>
              <w:t>二十四、债务还本支出</w:t>
            </w:r>
          </w:p>
        </w:tc>
        <w:tc>
          <w:tcPr>
            <w:tcW w:w="1278" w:type="dxa"/>
            <w:vAlign w:val="center"/>
          </w:tcPr>
          <w:p w14:paraId="4F02E3B3">
            <w:pPr>
              <w:pageBreakBefore w:val="0"/>
              <w:jc w:val="right"/>
              <w:textAlignment w:val="auto"/>
            </w:pPr>
            <w:r>
              <w:rPr>
                <w:rFonts w:ascii="宋体" w:hAnsi="宋体" w:eastAsia="宋体" w:cs="宋体"/>
                <w:b w:val="0"/>
                <w:i w:val="0"/>
                <w:strike w:val="0"/>
                <w:color w:val="auto"/>
                <w:position w:val="-1"/>
                <w:sz w:val="18"/>
                <w:u w:val="none"/>
              </w:rPr>
              <w:t>0.00</w:t>
            </w:r>
          </w:p>
        </w:tc>
      </w:tr>
      <w:tr w14:paraId="2B6D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0B52E314">
            <w:pPr>
              <w:pageBreakBefore w:val="0"/>
              <w:jc w:val="left"/>
              <w:textAlignment w:val="auto"/>
            </w:pPr>
          </w:p>
        </w:tc>
        <w:tc>
          <w:tcPr>
            <w:tcW w:w="1385" w:type="dxa"/>
            <w:vAlign w:val="center"/>
          </w:tcPr>
          <w:p w14:paraId="13DF3ADD">
            <w:pPr>
              <w:pageBreakBefore w:val="0"/>
              <w:jc w:val="right"/>
              <w:textAlignment w:val="auto"/>
            </w:pPr>
          </w:p>
        </w:tc>
        <w:tc>
          <w:tcPr>
            <w:tcW w:w="2890" w:type="dxa"/>
            <w:vAlign w:val="center"/>
          </w:tcPr>
          <w:p w14:paraId="11F5A810">
            <w:pPr>
              <w:pageBreakBefore w:val="0"/>
              <w:jc w:val="left"/>
              <w:textAlignment w:val="auto"/>
            </w:pPr>
            <w:r>
              <w:rPr>
                <w:rFonts w:ascii="宋体" w:hAnsi="宋体" w:eastAsia="宋体" w:cs="宋体"/>
                <w:b w:val="0"/>
                <w:i w:val="0"/>
                <w:strike w:val="0"/>
                <w:color w:val="auto"/>
                <w:position w:val="-1"/>
                <w:sz w:val="18"/>
                <w:u w:val="none"/>
              </w:rPr>
              <w:t>二十五、债务付息支出</w:t>
            </w:r>
          </w:p>
        </w:tc>
        <w:tc>
          <w:tcPr>
            <w:tcW w:w="1278" w:type="dxa"/>
            <w:vAlign w:val="center"/>
          </w:tcPr>
          <w:p w14:paraId="60CAC153">
            <w:pPr>
              <w:pageBreakBefore w:val="0"/>
              <w:jc w:val="right"/>
              <w:textAlignment w:val="auto"/>
            </w:pPr>
            <w:r>
              <w:rPr>
                <w:rFonts w:ascii="宋体" w:hAnsi="宋体" w:eastAsia="宋体" w:cs="宋体"/>
                <w:b w:val="0"/>
                <w:i w:val="0"/>
                <w:strike w:val="0"/>
                <w:color w:val="auto"/>
                <w:position w:val="-1"/>
                <w:sz w:val="18"/>
                <w:u w:val="none"/>
              </w:rPr>
              <w:t>0.00</w:t>
            </w:r>
          </w:p>
        </w:tc>
      </w:tr>
      <w:tr w14:paraId="66D7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5C99D380">
            <w:pPr>
              <w:pageBreakBefore w:val="0"/>
              <w:jc w:val="left"/>
              <w:textAlignment w:val="auto"/>
            </w:pPr>
          </w:p>
        </w:tc>
        <w:tc>
          <w:tcPr>
            <w:tcW w:w="1385" w:type="dxa"/>
            <w:vAlign w:val="center"/>
          </w:tcPr>
          <w:p w14:paraId="0F684AA3">
            <w:pPr>
              <w:pageBreakBefore w:val="0"/>
              <w:jc w:val="right"/>
              <w:textAlignment w:val="auto"/>
            </w:pPr>
          </w:p>
        </w:tc>
        <w:tc>
          <w:tcPr>
            <w:tcW w:w="2890" w:type="dxa"/>
            <w:vAlign w:val="center"/>
          </w:tcPr>
          <w:p w14:paraId="6CD38CAD">
            <w:pPr>
              <w:pageBreakBefore w:val="0"/>
              <w:jc w:val="left"/>
              <w:textAlignment w:val="auto"/>
            </w:pPr>
            <w:r>
              <w:rPr>
                <w:rFonts w:ascii="宋体" w:hAnsi="宋体" w:eastAsia="宋体" w:cs="宋体"/>
                <w:b w:val="0"/>
                <w:i w:val="0"/>
                <w:strike w:val="0"/>
                <w:color w:val="auto"/>
                <w:position w:val="-1"/>
                <w:sz w:val="18"/>
                <w:u w:val="none"/>
              </w:rPr>
              <w:t>二十六、债务发行费用支出</w:t>
            </w:r>
          </w:p>
        </w:tc>
        <w:tc>
          <w:tcPr>
            <w:tcW w:w="1278" w:type="dxa"/>
            <w:vAlign w:val="center"/>
          </w:tcPr>
          <w:p w14:paraId="418793A4">
            <w:pPr>
              <w:pageBreakBefore w:val="0"/>
              <w:jc w:val="right"/>
              <w:textAlignment w:val="auto"/>
            </w:pPr>
            <w:r>
              <w:rPr>
                <w:rFonts w:ascii="宋体" w:hAnsi="宋体" w:eastAsia="宋体" w:cs="宋体"/>
                <w:b w:val="0"/>
                <w:i w:val="0"/>
                <w:strike w:val="0"/>
                <w:color w:val="auto"/>
                <w:position w:val="-1"/>
                <w:sz w:val="18"/>
                <w:u w:val="none"/>
              </w:rPr>
              <w:t>0.00</w:t>
            </w:r>
          </w:p>
        </w:tc>
      </w:tr>
      <w:tr w14:paraId="2330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0F134AC2">
            <w:pPr>
              <w:pageBreakBefore w:val="0"/>
              <w:jc w:val="center"/>
              <w:textAlignment w:val="auto"/>
            </w:pPr>
            <w:r>
              <w:rPr>
                <w:rFonts w:ascii="宋体" w:hAnsi="宋体" w:eastAsia="宋体" w:cs="宋体"/>
                <w:b/>
                <w:i w:val="0"/>
                <w:strike w:val="0"/>
                <w:color w:val="auto"/>
                <w:position w:val="-1"/>
                <w:sz w:val="22"/>
                <w:u w:val="none"/>
              </w:rPr>
              <w:t>收入合计</w:t>
            </w:r>
          </w:p>
        </w:tc>
        <w:tc>
          <w:tcPr>
            <w:tcW w:w="1385" w:type="dxa"/>
            <w:vAlign w:val="center"/>
          </w:tcPr>
          <w:p w14:paraId="6698523E">
            <w:pPr>
              <w:pageBreakBefore w:val="0"/>
              <w:jc w:val="right"/>
              <w:textAlignment w:val="auto"/>
            </w:pPr>
            <w:r>
              <w:rPr>
                <w:rFonts w:ascii="宋体" w:hAnsi="宋体" w:eastAsia="宋体" w:cs="宋体"/>
                <w:b/>
                <w:i w:val="0"/>
                <w:strike w:val="0"/>
                <w:color w:val="auto"/>
                <w:position w:val="-1"/>
                <w:sz w:val="22"/>
                <w:u w:val="none"/>
              </w:rPr>
              <w:t>735.55</w:t>
            </w:r>
          </w:p>
        </w:tc>
        <w:tc>
          <w:tcPr>
            <w:tcW w:w="2890" w:type="dxa"/>
            <w:vAlign w:val="center"/>
          </w:tcPr>
          <w:p w14:paraId="5E9477B5">
            <w:pPr>
              <w:pageBreakBefore w:val="0"/>
              <w:jc w:val="center"/>
              <w:textAlignment w:val="auto"/>
            </w:pPr>
            <w:r>
              <w:rPr>
                <w:rFonts w:ascii="宋体" w:hAnsi="宋体" w:eastAsia="宋体" w:cs="宋体"/>
                <w:b/>
                <w:i w:val="0"/>
                <w:strike w:val="0"/>
                <w:color w:val="auto"/>
                <w:position w:val="-1"/>
                <w:sz w:val="22"/>
                <w:u w:val="none"/>
              </w:rPr>
              <w:t>支出合计</w:t>
            </w:r>
          </w:p>
        </w:tc>
        <w:tc>
          <w:tcPr>
            <w:tcW w:w="1278" w:type="dxa"/>
            <w:vAlign w:val="center"/>
          </w:tcPr>
          <w:p w14:paraId="75440C8C">
            <w:pPr>
              <w:pageBreakBefore w:val="0"/>
              <w:jc w:val="right"/>
              <w:textAlignment w:val="auto"/>
            </w:pPr>
            <w:r>
              <w:rPr>
                <w:rFonts w:ascii="宋体" w:hAnsi="宋体" w:eastAsia="宋体" w:cs="宋体"/>
                <w:b/>
                <w:i w:val="0"/>
                <w:strike w:val="0"/>
                <w:color w:val="auto"/>
                <w:position w:val="-1"/>
                <w:sz w:val="22"/>
                <w:u w:val="none"/>
              </w:rPr>
              <w:t>735.55</w:t>
            </w:r>
          </w:p>
        </w:tc>
      </w:tr>
    </w:tbl>
    <w:p w14:paraId="2396D03A">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6BBF1151">
      <w:pPr>
        <w:pStyle w:val="2"/>
        <w:spacing w:before="0" w:after="0"/>
      </w:pPr>
      <w:bookmarkStart w:id="6" w:name="_Toc9802"/>
      <w:r>
        <w:rPr>
          <w:rFonts w:hint="eastAsia"/>
        </w:rPr>
        <w:t>二、收入预算总表</w:t>
      </w:r>
      <w:bookmarkEnd w:id="6"/>
    </w:p>
    <w:p w14:paraId="1C083EDF">
      <w:pPr>
        <w:tabs>
          <w:tab w:val="left" w:pos="7513"/>
        </w:tabs>
        <w:adjustRightInd w:val="0"/>
        <w:snapToGrid w:val="0"/>
        <w:spacing w:line="600" w:lineRule="exact"/>
        <w:jc w:val="center"/>
        <w:rPr>
          <w:rFonts w:ascii="仿宋" w:hAnsi="仿宋" w:eastAsia="仿宋"/>
          <w:sz w:val="32"/>
          <w:szCs w:val="32"/>
        </w:rPr>
      </w:pPr>
      <w:r>
        <w:rPr>
          <w:rFonts w:ascii="Times New Roman" w:hAnsi="Times New Roman" w:eastAsia="Times New Roman" w:cs="Times New Roman"/>
          <w:sz w:val="32"/>
        </w:rPr>
        <w:t>2024</w:t>
      </w:r>
      <w:r>
        <w:rPr>
          <w:rFonts w:ascii="方正小标宋简体" w:hAnsi="方正小标宋简体" w:eastAsia="方正小标宋简体" w:cs="方正小标宋简体"/>
          <w:sz w:val="32"/>
        </w:rPr>
        <w:t>年度收入预算总表</w:t>
      </w:r>
    </w:p>
    <w:p w14:paraId="0360C0F7">
      <w:pPr>
        <w:tabs>
          <w:tab w:val="left" w:pos="7513"/>
        </w:tabs>
        <w:adjustRightInd w:val="0"/>
        <w:snapToGrid w:val="0"/>
        <w:spacing w:line="300" w:lineRule="exact"/>
        <w:jc w:val="right"/>
        <w:rPr>
          <w:rFonts w:ascii="仿宋" w:hAnsi="仿宋" w:eastAsia="仿宋"/>
          <w:sz w:val="18"/>
          <w:szCs w:val="18"/>
        </w:rPr>
      </w:pPr>
      <w:r>
        <w:rPr>
          <w:rFonts w:hint="eastAsia" w:ascii="宋体" w:hAnsi="宋体" w:eastAsia="宋体" w:cs="宋体"/>
          <w:kern w:val="0"/>
          <w:sz w:val="20"/>
          <w:szCs w:val="20"/>
        </w:rPr>
        <w:t>单位：万元</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3133"/>
        <w:gridCol w:w="1303"/>
        <w:gridCol w:w="1199"/>
        <w:gridCol w:w="1159"/>
        <w:gridCol w:w="1100"/>
        <w:gridCol w:w="1119"/>
        <w:gridCol w:w="879"/>
        <w:gridCol w:w="990"/>
        <w:gridCol w:w="879"/>
        <w:gridCol w:w="950"/>
        <w:gridCol w:w="821"/>
        <w:gridCol w:w="875"/>
      </w:tblGrid>
      <w:tr w14:paraId="48BA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pct"/>
            <w:vAlign w:val="center"/>
          </w:tcPr>
          <w:p w14:paraId="31D76FF0">
            <w:pPr>
              <w:tabs>
                <w:tab w:val="left" w:pos="7513"/>
              </w:tabs>
              <w:adjustRightInd w:val="0"/>
              <w:snapToGrid w:val="0"/>
              <w:jc w:val="center"/>
              <w:rPr>
                <w:rFonts w:ascii="仿宋" w:hAnsi="仿宋" w:eastAsia="仿宋"/>
                <w:sz w:val="18"/>
                <w:szCs w:val="18"/>
              </w:rPr>
            </w:pPr>
            <w:r>
              <w:rPr>
                <w:rFonts w:hint="eastAsia" w:ascii="宋体" w:hAnsi="宋体" w:eastAsia="宋体" w:cs="宋体"/>
                <w:b/>
                <w:bCs/>
                <w:kern w:val="0"/>
                <w:sz w:val="18"/>
                <w:szCs w:val="18"/>
              </w:rPr>
              <w:t>科目编码</w:t>
            </w:r>
          </w:p>
        </w:tc>
        <w:tc>
          <w:tcPr>
            <w:tcW w:w="1019" w:type="pct"/>
            <w:vAlign w:val="center"/>
          </w:tcPr>
          <w:p w14:paraId="30EE2A79">
            <w:pPr>
              <w:tabs>
                <w:tab w:val="left" w:pos="7513"/>
              </w:tabs>
              <w:adjustRightInd w:val="0"/>
              <w:snapToGrid w:val="0"/>
              <w:jc w:val="center"/>
              <w:rPr>
                <w:rFonts w:ascii="仿宋" w:hAnsi="仿宋" w:eastAsia="仿宋"/>
                <w:sz w:val="18"/>
                <w:szCs w:val="18"/>
              </w:rPr>
            </w:pPr>
            <w:r>
              <w:rPr>
                <w:rFonts w:hint="eastAsia" w:ascii="宋体" w:hAnsi="宋体" w:eastAsia="宋体" w:cs="宋体"/>
                <w:b/>
                <w:bCs/>
                <w:kern w:val="0"/>
                <w:sz w:val="18"/>
                <w:szCs w:val="18"/>
              </w:rPr>
              <w:t>科目名称</w:t>
            </w:r>
          </w:p>
        </w:tc>
        <w:tc>
          <w:tcPr>
            <w:tcW w:w="423" w:type="pct"/>
            <w:vAlign w:val="center"/>
          </w:tcPr>
          <w:p w14:paraId="3BE02718">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总计</w:t>
            </w:r>
          </w:p>
        </w:tc>
        <w:tc>
          <w:tcPr>
            <w:tcW w:w="390" w:type="pct"/>
            <w:vAlign w:val="center"/>
          </w:tcPr>
          <w:p w14:paraId="214893F8">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一般公共预算拨款收入</w:t>
            </w:r>
          </w:p>
        </w:tc>
        <w:tc>
          <w:tcPr>
            <w:tcW w:w="377" w:type="pct"/>
            <w:vAlign w:val="center"/>
          </w:tcPr>
          <w:p w14:paraId="7861592C">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政府性基金预算拨款收入</w:t>
            </w:r>
          </w:p>
        </w:tc>
        <w:tc>
          <w:tcPr>
            <w:tcW w:w="358" w:type="pct"/>
            <w:vAlign w:val="center"/>
          </w:tcPr>
          <w:p w14:paraId="49A6E325">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国有资本经营预算拨款收入</w:t>
            </w:r>
          </w:p>
        </w:tc>
        <w:tc>
          <w:tcPr>
            <w:tcW w:w="364" w:type="pct"/>
            <w:vAlign w:val="center"/>
          </w:tcPr>
          <w:p w14:paraId="2264ED84">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财政专户管理资金收入</w:t>
            </w:r>
          </w:p>
        </w:tc>
        <w:tc>
          <w:tcPr>
            <w:tcW w:w="286" w:type="pct"/>
            <w:vAlign w:val="center"/>
          </w:tcPr>
          <w:p w14:paraId="14F8AA1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事业</w:t>
            </w:r>
          </w:p>
          <w:p w14:paraId="22A1CC42">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收入</w:t>
            </w:r>
          </w:p>
        </w:tc>
        <w:tc>
          <w:tcPr>
            <w:tcW w:w="322" w:type="pct"/>
            <w:vAlign w:val="center"/>
          </w:tcPr>
          <w:p w14:paraId="3425D7A5">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事业单位经营收入</w:t>
            </w:r>
          </w:p>
        </w:tc>
        <w:tc>
          <w:tcPr>
            <w:tcW w:w="286" w:type="pct"/>
            <w:vAlign w:val="center"/>
          </w:tcPr>
          <w:p w14:paraId="2ACE9C5A">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上级补助收入</w:t>
            </w:r>
          </w:p>
        </w:tc>
        <w:tc>
          <w:tcPr>
            <w:tcW w:w="309" w:type="pct"/>
            <w:vAlign w:val="center"/>
          </w:tcPr>
          <w:p w14:paraId="5350E024">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附属单位上缴收入</w:t>
            </w:r>
          </w:p>
        </w:tc>
        <w:tc>
          <w:tcPr>
            <w:tcW w:w="267" w:type="pct"/>
            <w:vAlign w:val="center"/>
          </w:tcPr>
          <w:p w14:paraId="60B3AECD">
            <w:pPr>
              <w:tabs>
                <w:tab w:val="left" w:pos="7513"/>
              </w:tabs>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w:t>
            </w:r>
          </w:p>
          <w:p w14:paraId="6845D3A0">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收入</w:t>
            </w:r>
          </w:p>
        </w:tc>
        <w:tc>
          <w:tcPr>
            <w:tcW w:w="285" w:type="pct"/>
            <w:vAlign w:val="center"/>
          </w:tcPr>
          <w:p w14:paraId="59D48334">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上年结转结余</w:t>
            </w:r>
          </w:p>
        </w:tc>
      </w:tr>
      <w:tr w14:paraId="2157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gridSpan w:val="2"/>
            <w:vAlign w:val="center"/>
          </w:tcPr>
          <w:p w14:paraId="0F61C1F6">
            <w:pPr>
              <w:pageBreakBefore w:val="0"/>
              <w:jc w:val="center"/>
              <w:textAlignment w:val="auto"/>
            </w:pPr>
            <w:r>
              <w:rPr>
                <w:rFonts w:ascii="宋体" w:hAnsi="宋体" w:eastAsia="宋体" w:cs="宋体"/>
                <w:b/>
                <w:i w:val="0"/>
                <w:strike w:val="0"/>
                <w:color w:val="auto"/>
                <w:position w:val="-1"/>
                <w:sz w:val="22"/>
                <w:u w:val="none"/>
              </w:rPr>
              <w:t>合计</w:t>
            </w:r>
          </w:p>
        </w:tc>
        <w:tc>
          <w:tcPr>
            <w:tcW w:w="423" w:type="dxa"/>
            <w:vAlign w:val="center"/>
          </w:tcPr>
          <w:p w14:paraId="66657023">
            <w:pPr>
              <w:pageBreakBefore w:val="0"/>
              <w:jc w:val="right"/>
              <w:textAlignment w:val="auto"/>
            </w:pPr>
            <w:r>
              <w:rPr>
                <w:rFonts w:ascii="宋体" w:hAnsi="宋体" w:eastAsia="宋体" w:cs="宋体"/>
                <w:b/>
                <w:i w:val="0"/>
                <w:strike w:val="0"/>
                <w:color w:val="auto"/>
                <w:position w:val="-1"/>
                <w:sz w:val="18"/>
                <w:u w:val="none"/>
              </w:rPr>
              <w:t>735.55</w:t>
            </w:r>
          </w:p>
        </w:tc>
        <w:tc>
          <w:tcPr>
            <w:tcW w:w="390" w:type="dxa"/>
            <w:vAlign w:val="center"/>
          </w:tcPr>
          <w:p w14:paraId="73B3F5EA">
            <w:pPr>
              <w:pageBreakBefore w:val="0"/>
              <w:jc w:val="right"/>
              <w:textAlignment w:val="auto"/>
            </w:pPr>
            <w:r>
              <w:rPr>
                <w:rFonts w:ascii="宋体" w:hAnsi="宋体" w:eastAsia="宋体" w:cs="宋体"/>
                <w:b/>
                <w:i w:val="0"/>
                <w:strike w:val="0"/>
                <w:color w:val="auto"/>
                <w:position w:val="-1"/>
                <w:sz w:val="18"/>
                <w:u w:val="none"/>
              </w:rPr>
              <w:t>735.55</w:t>
            </w:r>
          </w:p>
        </w:tc>
        <w:tc>
          <w:tcPr>
            <w:tcW w:w="377" w:type="dxa"/>
            <w:vAlign w:val="center"/>
          </w:tcPr>
          <w:p w14:paraId="1D03041D">
            <w:pPr>
              <w:pageBreakBefore w:val="0"/>
              <w:jc w:val="right"/>
              <w:textAlignment w:val="auto"/>
            </w:pPr>
            <w:r>
              <w:rPr>
                <w:rFonts w:ascii="宋体" w:hAnsi="宋体" w:eastAsia="宋体" w:cs="宋体"/>
                <w:b/>
                <w:i w:val="0"/>
                <w:strike w:val="0"/>
                <w:color w:val="auto"/>
                <w:position w:val="-1"/>
                <w:sz w:val="18"/>
                <w:u w:val="none"/>
              </w:rPr>
              <w:t>0.00</w:t>
            </w:r>
          </w:p>
        </w:tc>
        <w:tc>
          <w:tcPr>
            <w:tcW w:w="358" w:type="dxa"/>
            <w:vAlign w:val="center"/>
          </w:tcPr>
          <w:p w14:paraId="6DA42097">
            <w:pPr>
              <w:pageBreakBefore w:val="0"/>
              <w:jc w:val="right"/>
              <w:textAlignment w:val="auto"/>
            </w:pPr>
            <w:r>
              <w:rPr>
                <w:rFonts w:ascii="宋体" w:hAnsi="宋体" w:eastAsia="宋体" w:cs="宋体"/>
                <w:b/>
                <w:i w:val="0"/>
                <w:strike w:val="0"/>
                <w:color w:val="auto"/>
                <w:position w:val="-1"/>
                <w:sz w:val="18"/>
                <w:u w:val="none"/>
              </w:rPr>
              <w:t>0.00</w:t>
            </w:r>
          </w:p>
        </w:tc>
        <w:tc>
          <w:tcPr>
            <w:tcW w:w="364" w:type="dxa"/>
            <w:vAlign w:val="center"/>
          </w:tcPr>
          <w:p w14:paraId="26777F45">
            <w:pPr>
              <w:pageBreakBefore w:val="0"/>
              <w:jc w:val="right"/>
              <w:textAlignment w:val="auto"/>
            </w:pPr>
            <w:r>
              <w:rPr>
                <w:rFonts w:ascii="宋体" w:hAnsi="宋体" w:eastAsia="宋体" w:cs="宋体"/>
                <w:b/>
                <w:i w:val="0"/>
                <w:strike w:val="0"/>
                <w:color w:val="auto"/>
                <w:position w:val="-1"/>
                <w:sz w:val="18"/>
                <w:u w:val="none"/>
              </w:rPr>
              <w:t>0.00</w:t>
            </w:r>
          </w:p>
        </w:tc>
        <w:tc>
          <w:tcPr>
            <w:tcW w:w="286" w:type="dxa"/>
            <w:vAlign w:val="center"/>
          </w:tcPr>
          <w:p w14:paraId="24B863A0">
            <w:pPr>
              <w:pageBreakBefore w:val="0"/>
              <w:jc w:val="right"/>
              <w:textAlignment w:val="auto"/>
            </w:pPr>
            <w:r>
              <w:rPr>
                <w:rFonts w:ascii="宋体" w:hAnsi="宋体" w:eastAsia="宋体" w:cs="宋体"/>
                <w:b/>
                <w:i w:val="0"/>
                <w:strike w:val="0"/>
                <w:color w:val="auto"/>
                <w:position w:val="-1"/>
                <w:sz w:val="18"/>
                <w:u w:val="none"/>
              </w:rPr>
              <w:t>0.00</w:t>
            </w:r>
          </w:p>
        </w:tc>
        <w:tc>
          <w:tcPr>
            <w:tcW w:w="322" w:type="dxa"/>
            <w:vAlign w:val="center"/>
          </w:tcPr>
          <w:p w14:paraId="57F8046F">
            <w:pPr>
              <w:pageBreakBefore w:val="0"/>
              <w:jc w:val="right"/>
              <w:textAlignment w:val="auto"/>
            </w:pPr>
            <w:r>
              <w:rPr>
                <w:rFonts w:ascii="宋体" w:hAnsi="宋体" w:eastAsia="宋体" w:cs="宋体"/>
                <w:b/>
                <w:i w:val="0"/>
                <w:strike w:val="0"/>
                <w:color w:val="auto"/>
                <w:position w:val="-1"/>
                <w:sz w:val="18"/>
                <w:u w:val="none"/>
              </w:rPr>
              <w:t>0.00</w:t>
            </w:r>
          </w:p>
        </w:tc>
        <w:tc>
          <w:tcPr>
            <w:tcW w:w="286" w:type="dxa"/>
            <w:vAlign w:val="center"/>
          </w:tcPr>
          <w:p w14:paraId="38461917">
            <w:pPr>
              <w:pageBreakBefore w:val="0"/>
              <w:jc w:val="right"/>
              <w:textAlignment w:val="auto"/>
            </w:pPr>
            <w:r>
              <w:rPr>
                <w:rFonts w:ascii="宋体" w:hAnsi="宋体" w:eastAsia="宋体" w:cs="宋体"/>
                <w:b/>
                <w:i w:val="0"/>
                <w:strike w:val="0"/>
                <w:color w:val="auto"/>
                <w:position w:val="-1"/>
                <w:sz w:val="18"/>
                <w:u w:val="none"/>
              </w:rPr>
              <w:t>0.00</w:t>
            </w:r>
          </w:p>
        </w:tc>
        <w:tc>
          <w:tcPr>
            <w:tcW w:w="309" w:type="dxa"/>
            <w:vAlign w:val="center"/>
          </w:tcPr>
          <w:p w14:paraId="17575D9E">
            <w:pPr>
              <w:pageBreakBefore w:val="0"/>
              <w:jc w:val="right"/>
              <w:textAlignment w:val="auto"/>
            </w:pPr>
            <w:r>
              <w:rPr>
                <w:rFonts w:ascii="宋体" w:hAnsi="宋体" w:eastAsia="宋体" w:cs="宋体"/>
                <w:b/>
                <w:i w:val="0"/>
                <w:strike w:val="0"/>
                <w:color w:val="auto"/>
                <w:position w:val="-1"/>
                <w:sz w:val="18"/>
                <w:u w:val="none"/>
              </w:rPr>
              <w:t>0.00</w:t>
            </w:r>
          </w:p>
        </w:tc>
        <w:tc>
          <w:tcPr>
            <w:tcW w:w="267" w:type="dxa"/>
            <w:vAlign w:val="center"/>
          </w:tcPr>
          <w:p w14:paraId="591A9639">
            <w:pPr>
              <w:pageBreakBefore w:val="0"/>
              <w:jc w:val="right"/>
              <w:textAlignment w:val="auto"/>
            </w:pPr>
            <w:r>
              <w:rPr>
                <w:rFonts w:ascii="宋体" w:hAnsi="宋体" w:eastAsia="宋体" w:cs="宋体"/>
                <w:b/>
                <w:i w:val="0"/>
                <w:strike w:val="0"/>
                <w:color w:val="auto"/>
                <w:position w:val="-1"/>
                <w:sz w:val="18"/>
                <w:u w:val="none"/>
              </w:rPr>
              <w:t>0.00</w:t>
            </w:r>
          </w:p>
        </w:tc>
        <w:tc>
          <w:tcPr>
            <w:tcW w:w="285" w:type="dxa"/>
            <w:vAlign w:val="center"/>
          </w:tcPr>
          <w:p w14:paraId="7FD84A67">
            <w:pPr>
              <w:pageBreakBefore w:val="0"/>
              <w:jc w:val="right"/>
              <w:textAlignment w:val="auto"/>
            </w:pPr>
            <w:r>
              <w:rPr>
                <w:rFonts w:ascii="宋体" w:hAnsi="宋体" w:eastAsia="宋体" w:cs="宋体"/>
                <w:b/>
                <w:i w:val="0"/>
                <w:strike w:val="0"/>
                <w:color w:val="auto"/>
                <w:position w:val="-1"/>
                <w:sz w:val="18"/>
                <w:u w:val="none"/>
              </w:rPr>
              <w:t>0.00</w:t>
            </w:r>
          </w:p>
        </w:tc>
      </w:tr>
      <w:tr w14:paraId="6751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22E0BE19">
            <w:pPr>
              <w:pageBreakBefore w:val="0"/>
              <w:jc w:val="left"/>
              <w:textAlignment w:val="auto"/>
            </w:pPr>
            <w:r>
              <w:rPr>
                <w:rFonts w:ascii="宋体" w:hAnsi="宋体" w:eastAsia="宋体" w:cs="宋体"/>
                <w:b w:val="0"/>
                <w:i w:val="0"/>
                <w:strike w:val="0"/>
                <w:color w:val="auto"/>
                <w:position w:val="-1"/>
                <w:sz w:val="18"/>
                <w:u w:val="none"/>
              </w:rPr>
              <w:t>2010301</w:t>
            </w:r>
          </w:p>
        </w:tc>
        <w:tc>
          <w:tcPr>
            <w:tcW w:w="1019" w:type="dxa"/>
            <w:vAlign w:val="center"/>
          </w:tcPr>
          <w:p w14:paraId="3EDACE1F">
            <w:pPr>
              <w:pageBreakBefore w:val="0"/>
              <w:jc w:val="left"/>
              <w:textAlignment w:val="auto"/>
            </w:pPr>
            <w:r>
              <w:rPr>
                <w:rFonts w:ascii="宋体" w:hAnsi="宋体" w:eastAsia="宋体" w:cs="宋体"/>
                <w:b w:val="0"/>
                <w:i w:val="0"/>
                <w:strike w:val="0"/>
                <w:color w:val="auto"/>
                <w:position w:val="-1"/>
                <w:sz w:val="18"/>
                <w:u w:val="none"/>
              </w:rPr>
              <w:t>行政运行</w:t>
            </w:r>
          </w:p>
        </w:tc>
        <w:tc>
          <w:tcPr>
            <w:tcW w:w="423" w:type="dxa"/>
            <w:vAlign w:val="center"/>
          </w:tcPr>
          <w:p w14:paraId="538D0EF5">
            <w:pPr>
              <w:pageBreakBefore w:val="0"/>
              <w:jc w:val="right"/>
              <w:textAlignment w:val="auto"/>
            </w:pPr>
            <w:r>
              <w:rPr>
                <w:rFonts w:ascii="宋体" w:hAnsi="宋体" w:eastAsia="宋体" w:cs="宋体"/>
                <w:b w:val="0"/>
                <w:i w:val="0"/>
                <w:strike w:val="0"/>
                <w:color w:val="auto"/>
                <w:position w:val="-1"/>
                <w:sz w:val="18"/>
                <w:u w:val="none"/>
              </w:rPr>
              <w:t>349.66</w:t>
            </w:r>
          </w:p>
        </w:tc>
        <w:tc>
          <w:tcPr>
            <w:tcW w:w="390" w:type="dxa"/>
            <w:vAlign w:val="center"/>
          </w:tcPr>
          <w:p w14:paraId="2638290C">
            <w:pPr>
              <w:pageBreakBefore w:val="0"/>
              <w:jc w:val="right"/>
              <w:textAlignment w:val="auto"/>
            </w:pPr>
            <w:r>
              <w:rPr>
                <w:rFonts w:ascii="宋体" w:hAnsi="宋体" w:eastAsia="宋体" w:cs="宋体"/>
                <w:b w:val="0"/>
                <w:i w:val="0"/>
                <w:strike w:val="0"/>
                <w:color w:val="auto"/>
                <w:position w:val="-1"/>
                <w:sz w:val="18"/>
                <w:u w:val="none"/>
              </w:rPr>
              <w:t>349.66</w:t>
            </w:r>
          </w:p>
        </w:tc>
        <w:tc>
          <w:tcPr>
            <w:tcW w:w="377" w:type="dxa"/>
            <w:vAlign w:val="center"/>
          </w:tcPr>
          <w:p w14:paraId="17DC304D">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058411D7">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72191D0D">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19EB6D22">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4AF58089">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3F2FBCA6">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2E93D5E5">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4D88F690">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4028488B">
            <w:pPr>
              <w:pageBreakBefore w:val="0"/>
              <w:jc w:val="right"/>
              <w:textAlignment w:val="auto"/>
            </w:pPr>
            <w:r>
              <w:rPr>
                <w:rFonts w:ascii="宋体" w:hAnsi="宋体" w:eastAsia="宋体" w:cs="宋体"/>
                <w:b w:val="0"/>
                <w:i w:val="0"/>
                <w:strike w:val="0"/>
                <w:color w:val="auto"/>
                <w:position w:val="-1"/>
                <w:sz w:val="18"/>
                <w:u w:val="none"/>
              </w:rPr>
              <w:t>0.00</w:t>
            </w:r>
          </w:p>
        </w:tc>
      </w:tr>
      <w:tr w14:paraId="7FC6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47B5B832">
            <w:pPr>
              <w:pageBreakBefore w:val="0"/>
              <w:jc w:val="left"/>
              <w:textAlignment w:val="auto"/>
            </w:pPr>
            <w:r>
              <w:rPr>
                <w:rFonts w:ascii="宋体" w:hAnsi="宋体" w:eastAsia="宋体" w:cs="宋体"/>
                <w:b w:val="0"/>
                <w:i w:val="0"/>
                <w:strike w:val="0"/>
                <w:color w:val="auto"/>
                <w:position w:val="-1"/>
                <w:sz w:val="18"/>
                <w:u w:val="none"/>
              </w:rPr>
              <w:t>2010350</w:t>
            </w:r>
          </w:p>
        </w:tc>
        <w:tc>
          <w:tcPr>
            <w:tcW w:w="1019" w:type="dxa"/>
            <w:vAlign w:val="center"/>
          </w:tcPr>
          <w:p w14:paraId="1EB3502C">
            <w:pPr>
              <w:pageBreakBefore w:val="0"/>
              <w:jc w:val="left"/>
              <w:textAlignment w:val="auto"/>
            </w:pPr>
            <w:r>
              <w:rPr>
                <w:rFonts w:ascii="宋体" w:hAnsi="宋体" w:eastAsia="宋体" w:cs="宋体"/>
                <w:b w:val="0"/>
                <w:i w:val="0"/>
                <w:strike w:val="0"/>
                <w:color w:val="auto"/>
                <w:position w:val="-1"/>
                <w:sz w:val="18"/>
                <w:u w:val="none"/>
              </w:rPr>
              <w:t>事业运行</w:t>
            </w:r>
          </w:p>
        </w:tc>
        <w:tc>
          <w:tcPr>
            <w:tcW w:w="423" w:type="dxa"/>
            <w:vAlign w:val="center"/>
          </w:tcPr>
          <w:p w14:paraId="0303B121">
            <w:pPr>
              <w:pageBreakBefore w:val="0"/>
              <w:jc w:val="right"/>
              <w:textAlignment w:val="auto"/>
            </w:pPr>
            <w:r>
              <w:rPr>
                <w:rFonts w:ascii="宋体" w:hAnsi="宋体" w:eastAsia="宋体" w:cs="宋体"/>
                <w:b w:val="0"/>
                <w:i w:val="0"/>
                <w:strike w:val="0"/>
                <w:color w:val="auto"/>
                <w:position w:val="-1"/>
                <w:sz w:val="18"/>
                <w:u w:val="none"/>
              </w:rPr>
              <w:t>162.84</w:t>
            </w:r>
          </w:p>
        </w:tc>
        <w:tc>
          <w:tcPr>
            <w:tcW w:w="390" w:type="dxa"/>
            <w:vAlign w:val="center"/>
          </w:tcPr>
          <w:p w14:paraId="47F54C95">
            <w:pPr>
              <w:pageBreakBefore w:val="0"/>
              <w:jc w:val="right"/>
              <w:textAlignment w:val="auto"/>
            </w:pPr>
            <w:r>
              <w:rPr>
                <w:rFonts w:ascii="宋体" w:hAnsi="宋体" w:eastAsia="宋体" w:cs="宋体"/>
                <w:b w:val="0"/>
                <w:i w:val="0"/>
                <w:strike w:val="0"/>
                <w:color w:val="auto"/>
                <w:position w:val="-1"/>
                <w:sz w:val="18"/>
                <w:u w:val="none"/>
              </w:rPr>
              <w:t>162.84</w:t>
            </w:r>
          </w:p>
        </w:tc>
        <w:tc>
          <w:tcPr>
            <w:tcW w:w="377" w:type="dxa"/>
            <w:vAlign w:val="center"/>
          </w:tcPr>
          <w:p w14:paraId="178CA60E">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63C4D499">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6CBCC40A">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3D35FBAA">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52C8FE40">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20793A41">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5BADE70D">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75D28354">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339B7523">
            <w:pPr>
              <w:pageBreakBefore w:val="0"/>
              <w:jc w:val="right"/>
              <w:textAlignment w:val="auto"/>
            </w:pPr>
            <w:r>
              <w:rPr>
                <w:rFonts w:ascii="宋体" w:hAnsi="宋体" w:eastAsia="宋体" w:cs="宋体"/>
                <w:b w:val="0"/>
                <w:i w:val="0"/>
                <w:strike w:val="0"/>
                <w:color w:val="auto"/>
                <w:position w:val="-1"/>
                <w:sz w:val="18"/>
                <w:u w:val="none"/>
              </w:rPr>
              <w:t>0.00</w:t>
            </w:r>
          </w:p>
        </w:tc>
      </w:tr>
      <w:tr w14:paraId="22D7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48B36252">
            <w:pPr>
              <w:pageBreakBefore w:val="0"/>
              <w:jc w:val="left"/>
              <w:textAlignment w:val="auto"/>
            </w:pPr>
            <w:r>
              <w:rPr>
                <w:rFonts w:ascii="宋体" w:hAnsi="宋体" w:eastAsia="宋体" w:cs="宋体"/>
                <w:b w:val="0"/>
                <w:i w:val="0"/>
                <w:strike w:val="0"/>
                <w:color w:val="auto"/>
                <w:position w:val="-1"/>
                <w:sz w:val="18"/>
                <w:u w:val="none"/>
              </w:rPr>
              <w:t>2080505</w:t>
            </w:r>
          </w:p>
        </w:tc>
        <w:tc>
          <w:tcPr>
            <w:tcW w:w="1019" w:type="dxa"/>
            <w:vAlign w:val="center"/>
          </w:tcPr>
          <w:p w14:paraId="4733CC45">
            <w:pPr>
              <w:pageBreakBefore w:val="0"/>
              <w:jc w:val="left"/>
              <w:textAlignment w:val="auto"/>
            </w:pPr>
            <w:r>
              <w:rPr>
                <w:rFonts w:ascii="宋体" w:hAnsi="宋体" w:eastAsia="宋体" w:cs="宋体"/>
                <w:b w:val="0"/>
                <w:i w:val="0"/>
                <w:strike w:val="0"/>
                <w:color w:val="auto"/>
                <w:position w:val="-1"/>
                <w:sz w:val="18"/>
                <w:u w:val="none"/>
              </w:rPr>
              <w:t>机关事业单位基本养老保险缴费支出</w:t>
            </w:r>
          </w:p>
        </w:tc>
        <w:tc>
          <w:tcPr>
            <w:tcW w:w="423" w:type="dxa"/>
            <w:vAlign w:val="center"/>
          </w:tcPr>
          <w:p w14:paraId="299546BD">
            <w:pPr>
              <w:pageBreakBefore w:val="0"/>
              <w:jc w:val="right"/>
              <w:textAlignment w:val="auto"/>
            </w:pPr>
            <w:r>
              <w:rPr>
                <w:rFonts w:ascii="宋体" w:hAnsi="宋体" w:eastAsia="宋体" w:cs="宋体"/>
                <w:b w:val="0"/>
                <w:i w:val="0"/>
                <w:strike w:val="0"/>
                <w:color w:val="auto"/>
                <w:position w:val="-1"/>
                <w:sz w:val="18"/>
                <w:u w:val="none"/>
              </w:rPr>
              <w:t>69.99</w:t>
            </w:r>
          </w:p>
        </w:tc>
        <w:tc>
          <w:tcPr>
            <w:tcW w:w="390" w:type="dxa"/>
            <w:vAlign w:val="center"/>
          </w:tcPr>
          <w:p w14:paraId="7B4CDF69">
            <w:pPr>
              <w:pageBreakBefore w:val="0"/>
              <w:jc w:val="right"/>
              <w:textAlignment w:val="auto"/>
            </w:pPr>
            <w:r>
              <w:rPr>
                <w:rFonts w:ascii="宋体" w:hAnsi="宋体" w:eastAsia="宋体" w:cs="宋体"/>
                <w:b w:val="0"/>
                <w:i w:val="0"/>
                <w:strike w:val="0"/>
                <w:color w:val="auto"/>
                <w:position w:val="-1"/>
                <w:sz w:val="18"/>
                <w:u w:val="none"/>
              </w:rPr>
              <w:t>69.99</w:t>
            </w:r>
          </w:p>
        </w:tc>
        <w:tc>
          <w:tcPr>
            <w:tcW w:w="377" w:type="dxa"/>
            <w:vAlign w:val="center"/>
          </w:tcPr>
          <w:p w14:paraId="1B28C287">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17B3693A">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750927A7">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14A36F90">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4DA9623F">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6C50DC62">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31ABE744">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46C70566">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579E4FB8">
            <w:pPr>
              <w:pageBreakBefore w:val="0"/>
              <w:jc w:val="right"/>
              <w:textAlignment w:val="auto"/>
            </w:pPr>
            <w:r>
              <w:rPr>
                <w:rFonts w:ascii="宋体" w:hAnsi="宋体" w:eastAsia="宋体" w:cs="宋体"/>
                <w:b w:val="0"/>
                <w:i w:val="0"/>
                <w:strike w:val="0"/>
                <w:color w:val="auto"/>
                <w:position w:val="-1"/>
                <w:sz w:val="18"/>
                <w:u w:val="none"/>
              </w:rPr>
              <w:t>0.00</w:t>
            </w:r>
          </w:p>
        </w:tc>
      </w:tr>
      <w:tr w14:paraId="7529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2897808C">
            <w:pPr>
              <w:pageBreakBefore w:val="0"/>
              <w:jc w:val="left"/>
              <w:textAlignment w:val="auto"/>
            </w:pPr>
            <w:r>
              <w:rPr>
                <w:rFonts w:ascii="宋体" w:hAnsi="宋体" w:eastAsia="宋体" w:cs="宋体"/>
                <w:b w:val="0"/>
                <w:i w:val="0"/>
                <w:strike w:val="0"/>
                <w:color w:val="auto"/>
                <w:position w:val="-1"/>
                <w:sz w:val="18"/>
                <w:u w:val="none"/>
              </w:rPr>
              <w:t>2100799</w:t>
            </w:r>
          </w:p>
        </w:tc>
        <w:tc>
          <w:tcPr>
            <w:tcW w:w="1019" w:type="dxa"/>
            <w:vAlign w:val="center"/>
          </w:tcPr>
          <w:p w14:paraId="5122D85C">
            <w:pPr>
              <w:pageBreakBefore w:val="0"/>
              <w:jc w:val="left"/>
              <w:textAlignment w:val="auto"/>
            </w:pPr>
            <w:r>
              <w:rPr>
                <w:rFonts w:ascii="宋体" w:hAnsi="宋体" w:eastAsia="宋体" w:cs="宋体"/>
                <w:b w:val="0"/>
                <w:i w:val="0"/>
                <w:strike w:val="0"/>
                <w:color w:val="auto"/>
                <w:position w:val="-1"/>
                <w:sz w:val="18"/>
                <w:u w:val="none"/>
              </w:rPr>
              <w:t>其他计划生育事务支出</w:t>
            </w:r>
          </w:p>
        </w:tc>
        <w:tc>
          <w:tcPr>
            <w:tcW w:w="423" w:type="dxa"/>
            <w:vAlign w:val="center"/>
          </w:tcPr>
          <w:p w14:paraId="36631B3E">
            <w:pPr>
              <w:pageBreakBefore w:val="0"/>
              <w:jc w:val="right"/>
              <w:textAlignment w:val="auto"/>
            </w:pPr>
            <w:r>
              <w:rPr>
                <w:rFonts w:ascii="宋体" w:hAnsi="宋体" w:eastAsia="宋体" w:cs="宋体"/>
                <w:b w:val="0"/>
                <w:i w:val="0"/>
                <w:strike w:val="0"/>
                <w:color w:val="auto"/>
                <w:position w:val="-1"/>
                <w:sz w:val="18"/>
                <w:u w:val="none"/>
              </w:rPr>
              <w:t>1.44</w:t>
            </w:r>
          </w:p>
        </w:tc>
        <w:tc>
          <w:tcPr>
            <w:tcW w:w="390" w:type="dxa"/>
            <w:vAlign w:val="center"/>
          </w:tcPr>
          <w:p w14:paraId="2C209973">
            <w:pPr>
              <w:pageBreakBefore w:val="0"/>
              <w:jc w:val="right"/>
              <w:textAlignment w:val="auto"/>
            </w:pPr>
            <w:r>
              <w:rPr>
                <w:rFonts w:ascii="宋体" w:hAnsi="宋体" w:eastAsia="宋体" w:cs="宋体"/>
                <w:b w:val="0"/>
                <w:i w:val="0"/>
                <w:strike w:val="0"/>
                <w:color w:val="auto"/>
                <w:position w:val="-1"/>
                <w:sz w:val="18"/>
                <w:u w:val="none"/>
              </w:rPr>
              <w:t>1.44</w:t>
            </w:r>
          </w:p>
        </w:tc>
        <w:tc>
          <w:tcPr>
            <w:tcW w:w="377" w:type="dxa"/>
            <w:vAlign w:val="center"/>
          </w:tcPr>
          <w:p w14:paraId="18AA7D1C">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66CB40EF">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26F51602">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6F611201">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766CEDA8">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1CB068B1">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6F87311C">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07E0C2E1">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544413B9">
            <w:pPr>
              <w:pageBreakBefore w:val="0"/>
              <w:jc w:val="right"/>
              <w:textAlignment w:val="auto"/>
            </w:pPr>
            <w:r>
              <w:rPr>
                <w:rFonts w:ascii="宋体" w:hAnsi="宋体" w:eastAsia="宋体" w:cs="宋体"/>
                <w:b w:val="0"/>
                <w:i w:val="0"/>
                <w:strike w:val="0"/>
                <w:color w:val="auto"/>
                <w:position w:val="-1"/>
                <w:sz w:val="18"/>
                <w:u w:val="none"/>
              </w:rPr>
              <w:t>0.00</w:t>
            </w:r>
          </w:p>
        </w:tc>
      </w:tr>
      <w:tr w14:paraId="5199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186EA046">
            <w:pPr>
              <w:pageBreakBefore w:val="0"/>
              <w:jc w:val="left"/>
              <w:textAlignment w:val="auto"/>
            </w:pPr>
            <w:r>
              <w:rPr>
                <w:rFonts w:ascii="宋体" w:hAnsi="宋体" w:eastAsia="宋体" w:cs="宋体"/>
                <w:b w:val="0"/>
                <w:i w:val="0"/>
                <w:strike w:val="0"/>
                <w:color w:val="auto"/>
                <w:position w:val="-1"/>
                <w:sz w:val="18"/>
                <w:u w:val="none"/>
              </w:rPr>
              <w:t>2101101</w:t>
            </w:r>
          </w:p>
        </w:tc>
        <w:tc>
          <w:tcPr>
            <w:tcW w:w="1019" w:type="dxa"/>
            <w:vAlign w:val="center"/>
          </w:tcPr>
          <w:p w14:paraId="1964CCC2">
            <w:pPr>
              <w:pageBreakBefore w:val="0"/>
              <w:jc w:val="left"/>
              <w:textAlignment w:val="auto"/>
            </w:pPr>
            <w:r>
              <w:rPr>
                <w:rFonts w:ascii="宋体" w:hAnsi="宋体" w:eastAsia="宋体" w:cs="宋体"/>
                <w:b w:val="0"/>
                <w:i w:val="0"/>
                <w:strike w:val="0"/>
                <w:color w:val="auto"/>
                <w:position w:val="-1"/>
                <w:sz w:val="18"/>
                <w:u w:val="none"/>
              </w:rPr>
              <w:t>行政单位医疗</w:t>
            </w:r>
          </w:p>
        </w:tc>
        <w:tc>
          <w:tcPr>
            <w:tcW w:w="423" w:type="dxa"/>
            <w:vAlign w:val="center"/>
          </w:tcPr>
          <w:p w14:paraId="7E117E99">
            <w:pPr>
              <w:pageBreakBefore w:val="0"/>
              <w:jc w:val="right"/>
              <w:textAlignment w:val="auto"/>
            </w:pPr>
            <w:r>
              <w:rPr>
                <w:rFonts w:ascii="宋体" w:hAnsi="宋体" w:eastAsia="宋体" w:cs="宋体"/>
                <w:b w:val="0"/>
                <w:i w:val="0"/>
                <w:strike w:val="0"/>
                <w:color w:val="auto"/>
                <w:position w:val="-1"/>
                <w:sz w:val="18"/>
                <w:u w:val="none"/>
              </w:rPr>
              <w:t>20.90</w:t>
            </w:r>
          </w:p>
        </w:tc>
        <w:tc>
          <w:tcPr>
            <w:tcW w:w="390" w:type="dxa"/>
            <w:vAlign w:val="center"/>
          </w:tcPr>
          <w:p w14:paraId="0A54ED08">
            <w:pPr>
              <w:pageBreakBefore w:val="0"/>
              <w:jc w:val="right"/>
              <w:textAlignment w:val="auto"/>
            </w:pPr>
            <w:r>
              <w:rPr>
                <w:rFonts w:ascii="宋体" w:hAnsi="宋体" w:eastAsia="宋体" w:cs="宋体"/>
                <w:b w:val="0"/>
                <w:i w:val="0"/>
                <w:strike w:val="0"/>
                <w:color w:val="auto"/>
                <w:position w:val="-1"/>
                <w:sz w:val="18"/>
                <w:u w:val="none"/>
              </w:rPr>
              <w:t>20.90</w:t>
            </w:r>
          </w:p>
        </w:tc>
        <w:tc>
          <w:tcPr>
            <w:tcW w:w="377" w:type="dxa"/>
            <w:vAlign w:val="center"/>
          </w:tcPr>
          <w:p w14:paraId="7B70AB53">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6EA2CC2E">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014CB336">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498A0168">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295756E7">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75367F11">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7E9715AC">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525D90B7">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3AE92571">
            <w:pPr>
              <w:pageBreakBefore w:val="0"/>
              <w:jc w:val="right"/>
              <w:textAlignment w:val="auto"/>
            </w:pPr>
            <w:r>
              <w:rPr>
                <w:rFonts w:ascii="宋体" w:hAnsi="宋体" w:eastAsia="宋体" w:cs="宋体"/>
                <w:b w:val="0"/>
                <w:i w:val="0"/>
                <w:strike w:val="0"/>
                <w:color w:val="auto"/>
                <w:position w:val="-1"/>
                <w:sz w:val="18"/>
                <w:u w:val="none"/>
              </w:rPr>
              <w:t>0.00</w:t>
            </w:r>
          </w:p>
        </w:tc>
      </w:tr>
      <w:tr w14:paraId="15F0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49E8C56D">
            <w:pPr>
              <w:pageBreakBefore w:val="0"/>
              <w:jc w:val="left"/>
              <w:textAlignment w:val="auto"/>
            </w:pPr>
            <w:r>
              <w:rPr>
                <w:rFonts w:ascii="宋体" w:hAnsi="宋体" w:eastAsia="宋体" w:cs="宋体"/>
                <w:b w:val="0"/>
                <w:i w:val="0"/>
                <w:strike w:val="0"/>
                <w:color w:val="auto"/>
                <w:position w:val="-1"/>
                <w:sz w:val="18"/>
                <w:u w:val="none"/>
              </w:rPr>
              <w:t>2101102</w:t>
            </w:r>
          </w:p>
        </w:tc>
        <w:tc>
          <w:tcPr>
            <w:tcW w:w="1019" w:type="dxa"/>
            <w:vAlign w:val="center"/>
          </w:tcPr>
          <w:p w14:paraId="619F8A89">
            <w:pPr>
              <w:pageBreakBefore w:val="0"/>
              <w:jc w:val="left"/>
              <w:textAlignment w:val="auto"/>
            </w:pPr>
            <w:r>
              <w:rPr>
                <w:rFonts w:ascii="宋体" w:hAnsi="宋体" w:eastAsia="宋体" w:cs="宋体"/>
                <w:b w:val="0"/>
                <w:i w:val="0"/>
                <w:strike w:val="0"/>
                <w:color w:val="auto"/>
                <w:position w:val="-1"/>
                <w:sz w:val="18"/>
                <w:u w:val="none"/>
              </w:rPr>
              <w:t>事业单位医疗</w:t>
            </w:r>
          </w:p>
        </w:tc>
        <w:tc>
          <w:tcPr>
            <w:tcW w:w="423" w:type="dxa"/>
            <w:vAlign w:val="center"/>
          </w:tcPr>
          <w:p w14:paraId="2AA0FCF0">
            <w:pPr>
              <w:pageBreakBefore w:val="0"/>
              <w:jc w:val="right"/>
              <w:textAlignment w:val="auto"/>
            </w:pPr>
            <w:r>
              <w:rPr>
                <w:rFonts w:ascii="宋体" w:hAnsi="宋体" w:eastAsia="宋体" w:cs="宋体"/>
                <w:b w:val="0"/>
                <w:i w:val="0"/>
                <w:strike w:val="0"/>
                <w:color w:val="auto"/>
                <w:position w:val="-1"/>
                <w:sz w:val="18"/>
                <w:u w:val="none"/>
              </w:rPr>
              <w:t>16.56</w:t>
            </w:r>
          </w:p>
        </w:tc>
        <w:tc>
          <w:tcPr>
            <w:tcW w:w="390" w:type="dxa"/>
            <w:vAlign w:val="center"/>
          </w:tcPr>
          <w:p w14:paraId="7B085990">
            <w:pPr>
              <w:pageBreakBefore w:val="0"/>
              <w:jc w:val="right"/>
              <w:textAlignment w:val="auto"/>
            </w:pPr>
            <w:r>
              <w:rPr>
                <w:rFonts w:ascii="宋体" w:hAnsi="宋体" w:eastAsia="宋体" w:cs="宋体"/>
                <w:b w:val="0"/>
                <w:i w:val="0"/>
                <w:strike w:val="0"/>
                <w:color w:val="auto"/>
                <w:position w:val="-1"/>
                <w:sz w:val="18"/>
                <w:u w:val="none"/>
              </w:rPr>
              <w:t>16.56</w:t>
            </w:r>
          </w:p>
        </w:tc>
        <w:tc>
          <w:tcPr>
            <w:tcW w:w="377" w:type="dxa"/>
            <w:vAlign w:val="center"/>
          </w:tcPr>
          <w:p w14:paraId="74ADED6E">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59C4F132">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413D4A0D">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09C45B65">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73F7323B">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0B6695BA">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3CBA1C5B">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671FA727">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2D8DD597">
            <w:pPr>
              <w:pageBreakBefore w:val="0"/>
              <w:jc w:val="right"/>
              <w:textAlignment w:val="auto"/>
            </w:pPr>
            <w:r>
              <w:rPr>
                <w:rFonts w:ascii="宋体" w:hAnsi="宋体" w:eastAsia="宋体" w:cs="宋体"/>
                <w:b w:val="0"/>
                <w:i w:val="0"/>
                <w:strike w:val="0"/>
                <w:color w:val="auto"/>
                <w:position w:val="-1"/>
                <w:sz w:val="18"/>
                <w:u w:val="none"/>
              </w:rPr>
              <w:t>0.00</w:t>
            </w:r>
          </w:p>
        </w:tc>
      </w:tr>
      <w:tr w14:paraId="7B9C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1BE8C843">
            <w:pPr>
              <w:pageBreakBefore w:val="0"/>
              <w:jc w:val="left"/>
              <w:textAlignment w:val="auto"/>
            </w:pPr>
            <w:r>
              <w:rPr>
                <w:rFonts w:ascii="宋体" w:hAnsi="宋体" w:eastAsia="宋体" w:cs="宋体"/>
                <w:b w:val="0"/>
                <w:i w:val="0"/>
                <w:strike w:val="0"/>
                <w:color w:val="auto"/>
                <w:position w:val="-1"/>
                <w:sz w:val="18"/>
                <w:u w:val="none"/>
              </w:rPr>
              <w:t>2130705</w:t>
            </w:r>
          </w:p>
        </w:tc>
        <w:tc>
          <w:tcPr>
            <w:tcW w:w="1019" w:type="dxa"/>
            <w:vAlign w:val="center"/>
          </w:tcPr>
          <w:p w14:paraId="3F495A09">
            <w:pPr>
              <w:pageBreakBefore w:val="0"/>
              <w:jc w:val="left"/>
              <w:textAlignment w:val="auto"/>
            </w:pPr>
            <w:r>
              <w:rPr>
                <w:rFonts w:ascii="宋体" w:hAnsi="宋体" w:eastAsia="宋体" w:cs="宋体"/>
                <w:b w:val="0"/>
                <w:i w:val="0"/>
                <w:strike w:val="0"/>
                <w:color w:val="auto"/>
                <w:position w:val="-1"/>
                <w:sz w:val="18"/>
                <w:u w:val="none"/>
              </w:rPr>
              <w:t>对村民委员会和村党支部的补助</w:t>
            </w:r>
          </w:p>
        </w:tc>
        <w:tc>
          <w:tcPr>
            <w:tcW w:w="423" w:type="dxa"/>
            <w:vAlign w:val="center"/>
          </w:tcPr>
          <w:p w14:paraId="17DB1E37">
            <w:pPr>
              <w:pageBreakBefore w:val="0"/>
              <w:jc w:val="right"/>
              <w:textAlignment w:val="auto"/>
            </w:pPr>
            <w:r>
              <w:rPr>
                <w:rFonts w:ascii="宋体" w:hAnsi="宋体" w:eastAsia="宋体" w:cs="宋体"/>
                <w:b w:val="0"/>
                <w:i w:val="0"/>
                <w:strike w:val="0"/>
                <w:color w:val="auto"/>
                <w:position w:val="-1"/>
                <w:sz w:val="18"/>
                <w:u w:val="none"/>
              </w:rPr>
              <w:t>51.06</w:t>
            </w:r>
          </w:p>
        </w:tc>
        <w:tc>
          <w:tcPr>
            <w:tcW w:w="390" w:type="dxa"/>
            <w:vAlign w:val="center"/>
          </w:tcPr>
          <w:p w14:paraId="7DD4CFED">
            <w:pPr>
              <w:pageBreakBefore w:val="0"/>
              <w:jc w:val="right"/>
              <w:textAlignment w:val="auto"/>
            </w:pPr>
            <w:r>
              <w:rPr>
                <w:rFonts w:ascii="宋体" w:hAnsi="宋体" w:eastAsia="宋体" w:cs="宋体"/>
                <w:b w:val="0"/>
                <w:i w:val="0"/>
                <w:strike w:val="0"/>
                <w:color w:val="auto"/>
                <w:position w:val="-1"/>
                <w:sz w:val="18"/>
                <w:u w:val="none"/>
              </w:rPr>
              <w:t>51.06</w:t>
            </w:r>
          </w:p>
        </w:tc>
        <w:tc>
          <w:tcPr>
            <w:tcW w:w="377" w:type="dxa"/>
            <w:vAlign w:val="center"/>
          </w:tcPr>
          <w:p w14:paraId="026A25B9">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76FBFEEF">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0CD1617A">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11EBA0EE">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0711B629">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49126226">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05D822D9">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31256D15">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19388F1B">
            <w:pPr>
              <w:pageBreakBefore w:val="0"/>
              <w:jc w:val="right"/>
              <w:textAlignment w:val="auto"/>
            </w:pPr>
            <w:r>
              <w:rPr>
                <w:rFonts w:ascii="宋体" w:hAnsi="宋体" w:eastAsia="宋体" w:cs="宋体"/>
                <w:b w:val="0"/>
                <w:i w:val="0"/>
                <w:strike w:val="0"/>
                <w:color w:val="auto"/>
                <w:position w:val="-1"/>
                <w:sz w:val="18"/>
                <w:u w:val="none"/>
              </w:rPr>
              <w:t>0.00</w:t>
            </w:r>
          </w:p>
        </w:tc>
      </w:tr>
      <w:tr w14:paraId="45A6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306E4A17">
            <w:pPr>
              <w:pageBreakBefore w:val="0"/>
              <w:jc w:val="left"/>
              <w:textAlignment w:val="auto"/>
            </w:pPr>
            <w:r>
              <w:rPr>
                <w:rFonts w:ascii="宋体" w:hAnsi="宋体" w:eastAsia="宋体" w:cs="宋体"/>
                <w:b w:val="0"/>
                <w:i w:val="0"/>
                <w:strike w:val="0"/>
                <w:color w:val="auto"/>
                <w:position w:val="-1"/>
                <w:sz w:val="18"/>
                <w:u w:val="none"/>
              </w:rPr>
              <w:t>2130706</w:t>
            </w:r>
          </w:p>
        </w:tc>
        <w:tc>
          <w:tcPr>
            <w:tcW w:w="1019" w:type="dxa"/>
            <w:vAlign w:val="center"/>
          </w:tcPr>
          <w:p w14:paraId="3759E89F">
            <w:pPr>
              <w:pageBreakBefore w:val="0"/>
              <w:jc w:val="left"/>
              <w:textAlignment w:val="auto"/>
            </w:pPr>
            <w:r>
              <w:rPr>
                <w:rFonts w:ascii="宋体" w:hAnsi="宋体" w:eastAsia="宋体" w:cs="宋体"/>
                <w:b w:val="0"/>
                <w:i w:val="0"/>
                <w:strike w:val="0"/>
                <w:color w:val="auto"/>
                <w:position w:val="-1"/>
                <w:sz w:val="18"/>
                <w:u w:val="none"/>
              </w:rPr>
              <w:t>对村集体经济组织的补助</w:t>
            </w:r>
          </w:p>
        </w:tc>
        <w:tc>
          <w:tcPr>
            <w:tcW w:w="423" w:type="dxa"/>
            <w:vAlign w:val="center"/>
          </w:tcPr>
          <w:p w14:paraId="6A0DAD5D">
            <w:pPr>
              <w:pageBreakBefore w:val="0"/>
              <w:jc w:val="right"/>
              <w:textAlignment w:val="auto"/>
            </w:pPr>
            <w:r>
              <w:rPr>
                <w:rFonts w:ascii="宋体" w:hAnsi="宋体" w:eastAsia="宋体" w:cs="宋体"/>
                <w:b w:val="0"/>
                <w:i w:val="0"/>
                <w:strike w:val="0"/>
                <w:color w:val="auto"/>
                <w:position w:val="-1"/>
                <w:sz w:val="18"/>
                <w:u w:val="none"/>
              </w:rPr>
              <w:t>31.00</w:t>
            </w:r>
          </w:p>
        </w:tc>
        <w:tc>
          <w:tcPr>
            <w:tcW w:w="390" w:type="dxa"/>
            <w:vAlign w:val="center"/>
          </w:tcPr>
          <w:p w14:paraId="2608C25D">
            <w:pPr>
              <w:pageBreakBefore w:val="0"/>
              <w:jc w:val="right"/>
              <w:textAlignment w:val="auto"/>
            </w:pPr>
            <w:r>
              <w:rPr>
                <w:rFonts w:ascii="宋体" w:hAnsi="宋体" w:eastAsia="宋体" w:cs="宋体"/>
                <w:b w:val="0"/>
                <w:i w:val="0"/>
                <w:strike w:val="0"/>
                <w:color w:val="auto"/>
                <w:position w:val="-1"/>
                <w:sz w:val="18"/>
                <w:u w:val="none"/>
              </w:rPr>
              <w:t>31.00</w:t>
            </w:r>
          </w:p>
        </w:tc>
        <w:tc>
          <w:tcPr>
            <w:tcW w:w="377" w:type="dxa"/>
            <w:vAlign w:val="center"/>
          </w:tcPr>
          <w:p w14:paraId="3354DB38">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02F28CA9">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11358C60">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7FDF45C9">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6A6BB8F4">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76E237CD">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1DD8C0B4">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11BDB985">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159C7BA4">
            <w:pPr>
              <w:pageBreakBefore w:val="0"/>
              <w:jc w:val="right"/>
              <w:textAlignment w:val="auto"/>
            </w:pPr>
            <w:r>
              <w:rPr>
                <w:rFonts w:ascii="宋体" w:hAnsi="宋体" w:eastAsia="宋体" w:cs="宋体"/>
                <w:b w:val="0"/>
                <w:i w:val="0"/>
                <w:strike w:val="0"/>
                <w:color w:val="auto"/>
                <w:position w:val="-1"/>
                <w:sz w:val="18"/>
                <w:u w:val="none"/>
              </w:rPr>
              <w:t>0.00</w:t>
            </w:r>
          </w:p>
        </w:tc>
      </w:tr>
      <w:tr w14:paraId="793D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4BDCF9A4">
            <w:pPr>
              <w:pageBreakBefore w:val="0"/>
              <w:jc w:val="left"/>
              <w:textAlignment w:val="auto"/>
            </w:pPr>
            <w:r>
              <w:rPr>
                <w:rFonts w:ascii="宋体" w:hAnsi="宋体" w:eastAsia="宋体" w:cs="宋体"/>
                <w:b w:val="0"/>
                <w:i w:val="0"/>
                <w:strike w:val="0"/>
                <w:color w:val="auto"/>
                <w:position w:val="-1"/>
                <w:sz w:val="18"/>
                <w:u w:val="none"/>
              </w:rPr>
              <w:t>2210201</w:t>
            </w:r>
          </w:p>
        </w:tc>
        <w:tc>
          <w:tcPr>
            <w:tcW w:w="1019" w:type="dxa"/>
            <w:vAlign w:val="center"/>
          </w:tcPr>
          <w:p w14:paraId="74F469BC">
            <w:pPr>
              <w:pageBreakBefore w:val="0"/>
              <w:jc w:val="left"/>
              <w:textAlignment w:val="auto"/>
            </w:pPr>
            <w:r>
              <w:rPr>
                <w:rFonts w:ascii="宋体" w:hAnsi="宋体" w:eastAsia="宋体" w:cs="宋体"/>
                <w:b w:val="0"/>
                <w:i w:val="0"/>
                <w:strike w:val="0"/>
                <w:color w:val="auto"/>
                <w:position w:val="-1"/>
                <w:sz w:val="18"/>
                <w:u w:val="none"/>
              </w:rPr>
              <w:t>住房公积金</w:t>
            </w:r>
          </w:p>
        </w:tc>
        <w:tc>
          <w:tcPr>
            <w:tcW w:w="423" w:type="dxa"/>
            <w:vAlign w:val="center"/>
          </w:tcPr>
          <w:p w14:paraId="2FD2FABB">
            <w:pPr>
              <w:pageBreakBefore w:val="0"/>
              <w:jc w:val="right"/>
              <w:textAlignment w:val="auto"/>
            </w:pPr>
            <w:r>
              <w:rPr>
                <w:rFonts w:ascii="宋体" w:hAnsi="宋体" w:eastAsia="宋体" w:cs="宋体"/>
                <w:b w:val="0"/>
                <w:i w:val="0"/>
                <w:strike w:val="0"/>
                <w:color w:val="auto"/>
                <w:position w:val="-1"/>
                <w:sz w:val="18"/>
                <w:u w:val="none"/>
              </w:rPr>
              <w:t>32.10</w:t>
            </w:r>
          </w:p>
        </w:tc>
        <w:tc>
          <w:tcPr>
            <w:tcW w:w="390" w:type="dxa"/>
            <w:vAlign w:val="center"/>
          </w:tcPr>
          <w:p w14:paraId="7914DB73">
            <w:pPr>
              <w:pageBreakBefore w:val="0"/>
              <w:jc w:val="right"/>
              <w:textAlignment w:val="auto"/>
            </w:pPr>
            <w:r>
              <w:rPr>
                <w:rFonts w:ascii="宋体" w:hAnsi="宋体" w:eastAsia="宋体" w:cs="宋体"/>
                <w:b w:val="0"/>
                <w:i w:val="0"/>
                <w:strike w:val="0"/>
                <w:color w:val="auto"/>
                <w:position w:val="-1"/>
                <w:sz w:val="18"/>
                <w:u w:val="none"/>
              </w:rPr>
              <w:t>32.10</w:t>
            </w:r>
          </w:p>
        </w:tc>
        <w:tc>
          <w:tcPr>
            <w:tcW w:w="377" w:type="dxa"/>
            <w:vAlign w:val="center"/>
          </w:tcPr>
          <w:p w14:paraId="3B739F86">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101F9A2F">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745ED217">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37D4E2C4">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7D1BEB4D">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511C6700">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3A4A90BA">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62F60EB2">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54F187E6">
            <w:pPr>
              <w:pageBreakBefore w:val="0"/>
              <w:jc w:val="right"/>
              <w:textAlignment w:val="auto"/>
            </w:pPr>
            <w:r>
              <w:rPr>
                <w:rFonts w:ascii="宋体" w:hAnsi="宋体" w:eastAsia="宋体" w:cs="宋体"/>
                <w:b w:val="0"/>
                <w:i w:val="0"/>
                <w:strike w:val="0"/>
                <w:color w:val="auto"/>
                <w:position w:val="-1"/>
                <w:sz w:val="18"/>
                <w:u w:val="none"/>
              </w:rPr>
              <w:t>0.00</w:t>
            </w:r>
          </w:p>
        </w:tc>
      </w:tr>
    </w:tbl>
    <w:p w14:paraId="16A3C42E">
      <w:pPr>
        <w:tabs>
          <w:tab w:val="left" w:pos="7513"/>
        </w:tabs>
        <w:adjustRightInd w:val="0"/>
        <w:snapToGrid w:val="0"/>
        <w:spacing w:line="600" w:lineRule="exact"/>
        <w:rPr>
          <w:rFonts w:ascii="仿宋" w:hAnsi="仿宋" w:eastAsia="仿宋"/>
          <w:sz w:val="32"/>
          <w:szCs w:val="32"/>
        </w:rPr>
        <w:sectPr>
          <w:pgSz w:w="16838" w:h="11906" w:orient="landscape"/>
          <w:pgMar w:top="567" w:right="850" w:bottom="567" w:left="850" w:header="0" w:footer="454" w:gutter="0"/>
          <w:cols w:space="425" w:num="1"/>
          <w:docGrid w:type="linesAndChars" w:linePitch="312" w:charSpace="0"/>
        </w:sectPr>
      </w:pPr>
    </w:p>
    <w:p w14:paraId="23A9CF1C">
      <w:pPr>
        <w:pStyle w:val="2"/>
        <w:spacing w:before="0" w:after="0"/>
      </w:pPr>
      <w:bookmarkStart w:id="7" w:name="_Toc23486"/>
      <w:r>
        <w:rPr>
          <w:rFonts w:hint="eastAsia"/>
        </w:rPr>
        <w:t>三、支出预算总表</w:t>
      </w:r>
      <w:bookmarkEnd w:id="7"/>
    </w:p>
    <w:p w14:paraId="447B3A11">
      <w:pPr>
        <w:widowControl/>
        <w:jc w:val="center"/>
        <w:rPr>
          <w:rFonts w:ascii="方正小标宋简体" w:hAnsi="宋体" w:eastAsia="方正小标宋简体" w:cs="宋体"/>
          <w:kern w:val="0"/>
          <w:sz w:val="32"/>
          <w:szCs w:val="32"/>
        </w:rPr>
      </w:pPr>
      <w:r>
        <w:rPr>
          <w:rFonts w:ascii="Times New Roman" w:hAnsi="Times New Roman" w:eastAsia="Times New Roman" w:cs="Times New Roman"/>
          <w:sz w:val="32"/>
        </w:rPr>
        <w:t>2024</w:t>
      </w:r>
      <w:r>
        <w:rPr>
          <w:rFonts w:ascii="方正小标宋简体" w:hAnsi="方正小标宋简体" w:eastAsia="方正小标宋简体" w:cs="方正小标宋简体"/>
          <w:sz w:val="32"/>
        </w:rPr>
        <w:t>年度支出预算总表</w:t>
      </w:r>
    </w:p>
    <w:p w14:paraId="466F704C">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4270"/>
        <w:gridCol w:w="1820"/>
        <w:gridCol w:w="1700"/>
        <w:gridCol w:w="1620"/>
        <w:gridCol w:w="1681"/>
        <w:gridCol w:w="1550"/>
        <w:gridCol w:w="1544"/>
      </w:tblGrid>
      <w:tr w14:paraId="638B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380" w:type="pct"/>
            <w:vAlign w:val="center"/>
          </w:tcPr>
          <w:p w14:paraId="3C33F072">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科目编码</w:t>
            </w:r>
          </w:p>
        </w:tc>
        <w:tc>
          <w:tcPr>
            <w:tcW w:w="1390" w:type="pct"/>
            <w:vAlign w:val="center"/>
          </w:tcPr>
          <w:p w14:paraId="2F9C2147">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科目名称</w:t>
            </w:r>
          </w:p>
        </w:tc>
        <w:tc>
          <w:tcPr>
            <w:tcW w:w="592" w:type="pct"/>
            <w:vAlign w:val="center"/>
          </w:tcPr>
          <w:p w14:paraId="13B56ECC">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553" w:type="pct"/>
            <w:vAlign w:val="center"/>
          </w:tcPr>
          <w:p w14:paraId="32683EF5">
            <w:pPr>
              <w:widowControl/>
              <w:jc w:val="center"/>
              <w:rPr>
                <w:rFonts w:ascii="宋体" w:hAnsi="宋体" w:eastAsia="宋体" w:cs="宋体"/>
                <w:b/>
                <w:bCs/>
                <w:color w:val="000000"/>
                <w:kern w:val="0"/>
                <w:sz w:val="18"/>
                <w:szCs w:val="18"/>
              </w:rPr>
            </w:pPr>
            <w:r>
              <w:rPr>
                <w:rFonts w:hint="eastAsia" w:ascii="宋体" w:hAnsi="宋体" w:eastAsia="宋体" w:cs="宋体"/>
                <w:b/>
                <w:bCs/>
                <w:kern w:val="0"/>
                <w:sz w:val="18"/>
                <w:szCs w:val="18"/>
              </w:rPr>
              <w:t>基本支出</w:t>
            </w:r>
          </w:p>
        </w:tc>
        <w:tc>
          <w:tcPr>
            <w:tcW w:w="527" w:type="pct"/>
            <w:vAlign w:val="center"/>
          </w:tcPr>
          <w:p w14:paraId="64441558">
            <w:pPr>
              <w:widowControl/>
              <w:jc w:val="center"/>
              <w:rPr>
                <w:rFonts w:ascii="宋体" w:hAnsi="宋体" w:eastAsia="宋体" w:cs="宋体"/>
                <w:b/>
                <w:bCs/>
                <w:color w:val="000000"/>
                <w:kern w:val="0"/>
                <w:sz w:val="18"/>
                <w:szCs w:val="18"/>
              </w:rPr>
            </w:pPr>
            <w:r>
              <w:rPr>
                <w:rFonts w:hint="eastAsia" w:ascii="宋体" w:hAnsi="宋体" w:eastAsia="宋体" w:cs="宋体"/>
                <w:b/>
                <w:bCs/>
                <w:kern w:val="0"/>
                <w:sz w:val="18"/>
                <w:szCs w:val="18"/>
              </w:rPr>
              <w:t>项目支出</w:t>
            </w:r>
          </w:p>
        </w:tc>
        <w:tc>
          <w:tcPr>
            <w:tcW w:w="547" w:type="pct"/>
            <w:vAlign w:val="center"/>
          </w:tcPr>
          <w:p w14:paraId="22F3B0BB">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事业单位经营支出</w:t>
            </w:r>
          </w:p>
        </w:tc>
        <w:tc>
          <w:tcPr>
            <w:tcW w:w="504" w:type="pct"/>
            <w:vAlign w:val="center"/>
          </w:tcPr>
          <w:p w14:paraId="79CFAEA7">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上缴上级支出</w:t>
            </w:r>
          </w:p>
        </w:tc>
        <w:tc>
          <w:tcPr>
            <w:tcW w:w="502" w:type="pct"/>
            <w:vAlign w:val="center"/>
          </w:tcPr>
          <w:p w14:paraId="2F6C29C4">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对附属单位补助支出</w:t>
            </w:r>
          </w:p>
        </w:tc>
      </w:tr>
      <w:tr w14:paraId="72D0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gridSpan w:val="2"/>
            <w:vAlign w:val="center"/>
          </w:tcPr>
          <w:p w14:paraId="454C2E3C">
            <w:pPr>
              <w:pageBreakBefore w:val="0"/>
              <w:jc w:val="center"/>
              <w:textAlignment w:val="auto"/>
            </w:pPr>
            <w:r>
              <w:rPr>
                <w:rFonts w:ascii="宋体" w:hAnsi="宋体" w:eastAsia="宋体" w:cs="宋体"/>
                <w:b/>
                <w:i w:val="0"/>
                <w:strike w:val="0"/>
                <w:color w:val="000000"/>
                <w:position w:val="-1"/>
                <w:sz w:val="22"/>
                <w:u w:val="none"/>
              </w:rPr>
              <w:t>合计</w:t>
            </w:r>
          </w:p>
        </w:tc>
        <w:tc>
          <w:tcPr>
            <w:tcW w:w="592" w:type="dxa"/>
            <w:vAlign w:val="center"/>
          </w:tcPr>
          <w:p w14:paraId="08449F72">
            <w:pPr>
              <w:pageBreakBefore w:val="0"/>
              <w:jc w:val="right"/>
              <w:textAlignment w:val="auto"/>
            </w:pPr>
            <w:r>
              <w:rPr>
                <w:rFonts w:ascii="宋体" w:hAnsi="宋体" w:eastAsia="宋体" w:cs="宋体"/>
                <w:b/>
                <w:i w:val="0"/>
                <w:strike w:val="0"/>
                <w:color w:val="000000"/>
                <w:position w:val="-1"/>
                <w:sz w:val="18"/>
                <w:u w:val="none"/>
              </w:rPr>
              <w:t>735.55</w:t>
            </w:r>
          </w:p>
        </w:tc>
        <w:tc>
          <w:tcPr>
            <w:tcW w:w="553" w:type="dxa"/>
            <w:vAlign w:val="center"/>
          </w:tcPr>
          <w:p w14:paraId="36255D71">
            <w:pPr>
              <w:pageBreakBefore w:val="0"/>
              <w:jc w:val="right"/>
              <w:textAlignment w:val="auto"/>
            </w:pPr>
            <w:r>
              <w:rPr>
                <w:rFonts w:ascii="宋体" w:hAnsi="宋体" w:eastAsia="宋体" w:cs="宋体"/>
                <w:b/>
                <w:i w:val="0"/>
                <w:strike w:val="0"/>
                <w:color w:val="000000"/>
                <w:position w:val="-1"/>
                <w:sz w:val="18"/>
                <w:u w:val="none"/>
              </w:rPr>
              <w:t>653.55</w:t>
            </w:r>
          </w:p>
        </w:tc>
        <w:tc>
          <w:tcPr>
            <w:tcW w:w="527" w:type="dxa"/>
            <w:vAlign w:val="center"/>
          </w:tcPr>
          <w:p w14:paraId="1626048F">
            <w:pPr>
              <w:pageBreakBefore w:val="0"/>
              <w:jc w:val="right"/>
              <w:textAlignment w:val="auto"/>
            </w:pPr>
            <w:r>
              <w:rPr>
                <w:rFonts w:ascii="宋体" w:hAnsi="宋体" w:eastAsia="宋体" w:cs="宋体"/>
                <w:b/>
                <w:i w:val="0"/>
                <w:strike w:val="0"/>
                <w:color w:val="000000"/>
                <w:position w:val="-1"/>
                <w:sz w:val="18"/>
                <w:u w:val="none"/>
              </w:rPr>
              <w:t>82.00</w:t>
            </w:r>
          </w:p>
        </w:tc>
        <w:tc>
          <w:tcPr>
            <w:tcW w:w="547" w:type="dxa"/>
            <w:vAlign w:val="center"/>
          </w:tcPr>
          <w:p w14:paraId="5AFCD6EB">
            <w:pPr>
              <w:pageBreakBefore w:val="0"/>
              <w:jc w:val="right"/>
              <w:textAlignment w:val="auto"/>
            </w:pPr>
            <w:r>
              <w:rPr>
                <w:rFonts w:ascii="宋体" w:hAnsi="宋体" w:eastAsia="宋体" w:cs="宋体"/>
                <w:b/>
                <w:i w:val="0"/>
                <w:strike w:val="0"/>
                <w:color w:val="000000"/>
                <w:position w:val="-1"/>
                <w:sz w:val="18"/>
                <w:u w:val="none"/>
              </w:rPr>
              <w:t>0.00</w:t>
            </w:r>
          </w:p>
        </w:tc>
        <w:tc>
          <w:tcPr>
            <w:tcW w:w="504" w:type="dxa"/>
            <w:vAlign w:val="center"/>
          </w:tcPr>
          <w:p w14:paraId="639E1FC6">
            <w:pPr>
              <w:pageBreakBefore w:val="0"/>
              <w:jc w:val="right"/>
              <w:textAlignment w:val="auto"/>
            </w:pPr>
            <w:r>
              <w:rPr>
                <w:rFonts w:ascii="宋体" w:hAnsi="宋体" w:eastAsia="宋体" w:cs="宋体"/>
                <w:b/>
                <w:i w:val="0"/>
                <w:strike w:val="0"/>
                <w:color w:val="000000"/>
                <w:position w:val="-1"/>
                <w:sz w:val="18"/>
                <w:u w:val="none"/>
              </w:rPr>
              <w:t>0.00</w:t>
            </w:r>
          </w:p>
        </w:tc>
        <w:tc>
          <w:tcPr>
            <w:tcW w:w="502" w:type="dxa"/>
            <w:vAlign w:val="center"/>
          </w:tcPr>
          <w:p w14:paraId="302BC511">
            <w:pPr>
              <w:pageBreakBefore w:val="0"/>
              <w:jc w:val="right"/>
              <w:textAlignment w:val="auto"/>
            </w:pPr>
            <w:r>
              <w:rPr>
                <w:rFonts w:ascii="宋体" w:hAnsi="宋体" w:eastAsia="宋体" w:cs="宋体"/>
                <w:b/>
                <w:i w:val="0"/>
                <w:strike w:val="0"/>
                <w:color w:val="000000"/>
                <w:position w:val="-1"/>
                <w:sz w:val="18"/>
                <w:u w:val="none"/>
              </w:rPr>
              <w:t>0.00</w:t>
            </w:r>
          </w:p>
        </w:tc>
      </w:tr>
      <w:tr w14:paraId="757D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2CFB9DC6">
            <w:pPr>
              <w:pageBreakBefore w:val="0"/>
              <w:jc w:val="left"/>
              <w:textAlignment w:val="auto"/>
            </w:pPr>
            <w:r>
              <w:rPr>
                <w:rFonts w:ascii="宋体" w:hAnsi="宋体" w:eastAsia="宋体" w:cs="宋体"/>
                <w:b w:val="0"/>
                <w:i w:val="0"/>
                <w:strike w:val="0"/>
                <w:color w:val="000000"/>
                <w:position w:val="-1"/>
                <w:sz w:val="18"/>
                <w:u w:val="none"/>
              </w:rPr>
              <w:t>2010301</w:t>
            </w:r>
          </w:p>
        </w:tc>
        <w:tc>
          <w:tcPr>
            <w:tcW w:w="1390" w:type="dxa"/>
            <w:vAlign w:val="center"/>
          </w:tcPr>
          <w:p w14:paraId="1A837BF5">
            <w:pPr>
              <w:pageBreakBefore w:val="0"/>
              <w:jc w:val="left"/>
              <w:textAlignment w:val="auto"/>
            </w:pPr>
            <w:r>
              <w:rPr>
                <w:rFonts w:ascii="宋体" w:hAnsi="宋体" w:eastAsia="宋体" w:cs="宋体"/>
                <w:b w:val="0"/>
                <w:i w:val="0"/>
                <w:strike w:val="0"/>
                <w:color w:val="000000"/>
                <w:position w:val="-1"/>
                <w:sz w:val="18"/>
                <w:u w:val="none"/>
              </w:rPr>
              <w:t>行政运行</w:t>
            </w:r>
          </w:p>
        </w:tc>
        <w:tc>
          <w:tcPr>
            <w:tcW w:w="592" w:type="dxa"/>
            <w:vAlign w:val="center"/>
          </w:tcPr>
          <w:p w14:paraId="08B00590">
            <w:pPr>
              <w:pageBreakBefore w:val="0"/>
              <w:jc w:val="right"/>
              <w:textAlignment w:val="auto"/>
            </w:pPr>
            <w:r>
              <w:rPr>
                <w:rFonts w:ascii="宋体" w:hAnsi="宋体" w:eastAsia="宋体" w:cs="宋体"/>
                <w:b w:val="0"/>
                <w:i w:val="0"/>
                <w:strike w:val="0"/>
                <w:color w:val="000000"/>
                <w:position w:val="-1"/>
                <w:sz w:val="18"/>
                <w:u w:val="none"/>
              </w:rPr>
              <w:t>349.66</w:t>
            </w:r>
          </w:p>
        </w:tc>
        <w:tc>
          <w:tcPr>
            <w:tcW w:w="553" w:type="dxa"/>
            <w:vAlign w:val="center"/>
          </w:tcPr>
          <w:p w14:paraId="377C2C9D">
            <w:pPr>
              <w:pageBreakBefore w:val="0"/>
              <w:jc w:val="right"/>
              <w:textAlignment w:val="auto"/>
            </w:pPr>
            <w:r>
              <w:rPr>
                <w:rFonts w:ascii="宋体" w:hAnsi="宋体" w:eastAsia="宋体" w:cs="宋体"/>
                <w:b w:val="0"/>
                <w:i w:val="0"/>
                <w:strike w:val="0"/>
                <w:color w:val="000000"/>
                <w:position w:val="-1"/>
                <w:sz w:val="18"/>
                <w:u w:val="none"/>
              </w:rPr>
              <w:t>267.66</w:t>
            </w:r>
          </w:p>
        </w:tc>
        <w:tc>
          <w:tcPr>
            <w:tcW w:w="527" w:type="dxa"/>
            <w:vAlign w:val="center"/>
          </w:tcPr>
          <w:p w14:paraId="14441ABE">
            <w:pPr>
              <w:pageBreakBefore w:val="0"/>
              <w:jc w:val="right"/>
              <w:textAlignment w:val="auto"/>
            </w:pPr>
            <w:r>
              <w:rPr>
                <w:rFonts w:ascii="宋体" w:hAnsi="宋体" w:eastAsia="宋体" w:cs="宋体"/>
                <w:b w:val="0"/>
                <w:i w:val="0"/>
                <w:strike w:val="0"/>
                <w:color w:val="000000"/>
                <w:position w:val="-1"/>
                <w:sz w:val="18"/>
                <w:u w:val="none"/>
              </w:rPr>
              <w:t>82.00</w:t>
            </w:r>
          </w:p>
        </w:tc>
        <w:tc>
          <w:tcPr>
            <w:tcW w:w="547" w:type="dxa"/>
            <w:vAlign w:val="center"/>
          </w:tcPr>
          <w:p w14:paraId="35491623">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1CC8FF49">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15A0AB15">
            <w:pPr>
              <w:pageBreakBefore w:val="0"/>
              <w:jc w:val="right"/>
              <w:textAlignment w:val="auto"/>
            </w:pPr>
            <w:r>
              <w:rPr>
                <w:rFonts w:ascii="宋体" w:hAnsi="宋体" w:eastAsia="宋体" w:cs="宋体"/>
                <w:b w:val="0"/>
                <w:i w:val="0"/>
                <w:strike w:val="0"/>
                <w:color w:val="000000"/>
                <w:position w:val="-1"/>
                <w:sz w:val="18"/>
                <w:u w:val="none"/>
              </w:rPr>
              <w:t>0.00</w:t>
            </w:r>
          </w:p>
        </w:tc>
      </w:tr>
      <w:tr w14:paraId="6387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4D0A80BA">
            <w:pPr>
              <w:pageBreakBefore w:val="0"/>
              <w:jc w:val="left"/>
              <w:textAlignment w:val="auto"/>
            </w:pPr>
            <w:r>
              <w:rPr>
                <w:rFonts w:ascii="宋体" w:hAnsi="宋体" w:eastAsia="宋体" w:cs="宋体"/>
                <w:b w:val="0"/>
                <w:i w:val="0"/>
                <w:strike w:val="0"/>
                <w:color w:val="000000"/>
                <w:position w:val="-1"/>
                <w:sz w:val="18"/>
                <w:u w:val="none"/>
              </w:rPr>
              <w:t>2010350</w:t>
            </w:r>
          </w:p>
        </w:tc>
        <w:tc>
          <w:tcPr>
            <w:tcW w:w="1390" w:type="dxa"/>
            <w:vAlign w:val="center"/>
          </w:tcPr>
          <w:p w14:paraId="6147ADB2">
            <w:pPr>
              <w:pageBreakBefore w:val="0"/>
              <w:jc w:val="left"/>
              <w:textAlignment w:val="auto"/>
            </w:pPr>
            <w:r>
              <w:rPr>
                <w:rFonts w:ascii="宋体" w:hAnsi="宋体" w:eastAsia="宋体" w:cs="宋体"/>
                <w:b w:val="0"/>
                <w:i w:val="0"/>
                <w:strike w:val="0"/>
                <w:color w:val="000000"/>
                <w:position w:val="-1"/>
                <w:sz w:val="18"/>
                <w:u w:val="none"/>
              </w:rPr>
              <w:t>事业运行</w:t>
            </w:r>
          </w:p>
        </w:tc>
        <w:tc>
          <w:tcPr>
            <w:tcW w:w="592" w:type="dxa"/>
            <w:vAlign w:val="center"/>
          </w:tcPr>
          <w:p w14:paraId="64F3F17D">
            <w:pPr>
              <w:pageBreakBefore w:val="0"/>
              <w:jc w:val="right"/>
              <w:textAlignment w:val="auto"/>
            </w:pPr>
            <w:r>
              <w:rPr>
                <w:rFonts w:ascii="宋体" w:hAnsi="宋体" w:eastAsia="宋体" w:cs="宋体"/>
                <w:b w:val="0"/>
                <w:i w:val="0"/>
                <w:strike w:val="0"/>
                <w:color w:val="000000"/>
                <w:position w:val="-1"/>
                <w:sz w:val="18"/>
                <w:u w:val="none"/>
              </w:rPr>
              <w:t>162.84</w:t>
            </w:r>
          </w:p>
        </w:tc>
        <w:tc>
          <w:tcPr>
            <w:tcW w:w="553" w:type="dxa"/>
            <w:vAlign w:val="center"/>
          </w:tcPr>
          <w:p w14:paraId="2F16B571">
            <w:pPr>
              <w:pageBreakBefore w:val="0"/>
              <w:jc w:val="right"/>
              <w:textAlignment w:val="auto"/>
            </w:pPr>
            <w:r>
              <w:rPr>
                <w:rFonts w:ascii="宋体" w:hAnsi="宋体" w:eastAsia="宋体" w:cs="宋体"/>
                <w:b w:val="0"/>
                <w:i w:val="0"/>
                <w:strike w:val="0"/>
                <w:color w:val="000000"/>
                <w:position w:val="-1"/>
                <w:sz w:val="18"/>
                <w:u w:val="none"/>
              </w:rPr>
              <w:t>162.84</w:t>
            </w:r>
          </w:p>
        </w:tc>
        <w:tc>
          <w:tcPr>
            <w:tcW w:w="527" w:type="dxa"/>
            <w:vAlign w:val="center"/>
          </w:tcPr>
          <w:p w14:paraId="05FB19C9">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2D190433">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1EE46C84">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2CC32805">
            <w:pPr>
              <w:pageBreakBefore w:val="0"/>
              <w:jc w:val="right"/>
              <w:textAlignment w:val="auto"/>
            </w:pPr>
            <w:r>
              <w:rPr>
                <w:rFonts w:ascii="宋体" w:hAnsi="宋体" w:eastAsia="宋体" w:cs="宋体"/>
                <w:b w:val="0"/>
                <w:i w:val="0"/>
                <w:strike w:val="0"/>
                <w:color w:val="000000"/>
                <w:position w:val="-1"/>
                <w:sz w:val="18"/>
                <w:u w:val="none"/>
              </w:rPr>
              <w:t>0.00</w:t>
            </w:r>
          </w:p>
        </w:tc>
      </w:tr>
      <w:tr w14:paraId="70BC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1797809E">
            <w:pPr>
              <w:pageBreakBefore w:val="0"/>
              <w:jc w:val="left"/>
              <w:textAlignment w:val="auto"/>
            </w:pPr>
            <w:r>
              <w:rPr>
                <w:rFonts w:ascii="宋体" w:hAnsi="宋体" w:eastAsia="宋体" w:cs="宋体"/>
                <w:b w:val="0"/>
                <w:i w:val="0"/>
                <w:strike w:val="0"/>
                <w:color w:val="000000"/>
                <w:position w:val="-1"/>
                <w:sz w:val="18"/>
                <w:u w:val="none"/>
              </w:rPr>
              <w:t>2080505</w:t>
            </w:r>
          </w:p>
        </w:tc>
        <w:tc>
          <w:tcPr>
            <w:tcW w:w="1390" w:type="dxa"/>
            <w:vAlign w:val="center"/>
          </w:tcPr>
          <w:p w14:paraId="4309F64B">
            <w:pPr>
              <w:pageBreakBefore w:val="0"/>
              <w:jc w:val="left"/>
              <w:textAlignment w:val="auto"/>
            </w:pPr>
            <w:r>
              <w:rPr>
                <w:rFonts w:ascii="宋体" w:hAnsi="宋体" w:eastAsia="宋体" w:cs="宋体"/>
                <w:b w:val="0"/>
                <w:i w:val="0"/>
                <w:strike w:val="0"/>
                <w:color w:val="000000"/>
                <w:position w:val="-1"/>
                <w:sz w:val="18"/>
                <w:u w:val="none"/>
              </w:rPr>
              <w:t>机关事业单位基本养老保险缴费支出</w:t>
            </w:r>
          </w:p>
        </w:tc>
        <w:tc>
          <w:tcPr>
            <w:tcW w:w="592" w:type="dxa"/>
            <w:vAlign w:val="center"/>
          </w:tcPr>
          <w:p w14:paraId="1835E9D3">
            <w:pPr>
              <w:pageBreakBefore w:val="0"/>
              <w:jc w:val="right"/>
              <w:textAlignment w:val="auto"/>
            </w:pPr>
            <w:r>
              <w:rPr>
                <w:rFonts w:ascii="宋体" w:hAnsi="宋体" w:eastAsia="宋体" w:cs="宋体"/>
                <w:b w:val="0"/>
                <w:i w:val="0"/>
                <w:strike w:val="0"/>
                <w:color w:val="000000"/>
                <w:position w:val="-1"/>
                <w:sz w:val="18"/>
                <w:u w:val="none"/>
              </w:rPr>
              <w:t>69.99</w:t>
            </w:r>
          </w:p>
        </w:tc>
        <w:tc>
          <w:tcPr>
            <w:tcW w:w="553" w:type="dxa"/>
            <w:vAlign w:val="center"/>
          </w:tcPr>
          <w:p w14:paraId="427BF7FE">
            <w:pPr>
              <w:pageBreakBefore w:val="0"/>
              <w:jc w:val="right"/>
              <w:textAlignment w:val="auto"/>
            </w:pPr>
            <w:r>
              <w:rPr>
                <w:rFonts w:ascii="宋体" w:hAnsi="宋体" w:eastAsia="宋体" w:cs="宋体"/>
                <w:b w:val="0"/>
                <w:i w:val="0"/>
                <w:strike w:val="0"/>
                <w:color w:val="000000"/>
                <w:position w:val="-1"/>
                <w:sz w:val="18"/>
                <w:u w:val="none"/>
              </w:rPr>
              <w:t>69.99</w:t>
            </w:r>
          </w:p>
        </w:tc>
        <w:tc>
          <w:tcPr>
            <w:tcW w:w="527" w:type="dxa"/>
            <w:vAlign w:val="center"/>
          </w:tcPr>
          <w:p w14:paraId="28E060F0">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6A132D21">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73C56C58">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25B6337D">
            <w:pPr>
              <w:pageBreakBefore w:val="0"/>
              <w:jc w:val="right"/>
              <w:textAlignment w:val="auto"/>
            </w:pPr>
            <w:r>
              <w:rPr>
                <w:rFonts w:ascii="宋体" w:hAnsi="宋体" w:eastAsia="宋体" w:cs="宋体"/>
                <w:b w:val="0"/>
                <w:i w:val="0"/>
                <w:strike w:val="0"/>
                <w:color w:val="000000"/>
                <w:position w:val="-1"/>
                <w:sz w:val="18"/>
                <w:u w:val="none"/>
              </w:rPr>
              <w:t>0.00</w:t>
            </w:r>
          </w:p>
        </w:tc>
      </w:tr>
      <w:tr w14:paraId="3F61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68603D5E">
            <w:pPr>
              <w:pageBreakBefore w:val="0"/>
              <w:jc w:val="left"/>
              <w:textAlignment w:val="auto"/>
            </w:pPr>
            <w:r>
              <w:rPr>
                <w:rFonts w:ascii="宋体" w:hAnsi="宋体" w:eastAsia="宋体" w:cs="宋体"/>
                <w:b w:val="0"/>
                <w:i w:val="0"/>
                <w:strike w:val="0"/>
                <w:color w:val="000000"/>
                <w:position w:val="-1"/>
                <w:sz w:val="18"/>
                <w:u w:val="none"/>
              </w:rPr>
              <w:t>2100799</w:t>
            </w:r>
          </w:p>
        </w:tc>
        <w:tc>
          <w:tcPr>
            <w:tcW w:w="1390" w:type="dxa"/>
            <w:vAlign w:val="center"/>
          </w:tcPr>
          <w:p w14:paraId="6F278DEF">
            <w:pPr>
              <w:pageBreakBefore w:val="0"/>
              <w:jc w:val="left"/>
              <w:textAlignment w:val="auto"/>
            </w:pPr>
            <w:r>
              <w:rPr>
                <w:rFonts w:ascii="宋体" w:hAnsi="宋体" w:eastAsia="宋体" w:cs="宋体"/>
                <w:b w:val="0"/>
                <w:i w:val="0"/>
                <w:strike w:val="0"/>
                <w:color w:val="000000"/>
                <w:position w:val="-1"/>
                <w:sz w:val="18"/>
                <w:u w:val="none"/>
              </w:rPr>
              <w:t>其他计划生育事务支出</w:t>
            </w:r>
          </w:p>
        </w:tc>
        <w:tc>
          <w:tcPr>
            <w:tcW w:w="592" w:type="dxa"/>
            <w:vAlign w:val="center"/>
          </w:tcPr>
          <w:p w14:paraId="2C621DA5">
            <w:pPr>
              <w:pageBreakBefore w:val="0"/>
              <w:jc w:val="right"/>
              <w:textAlignment w:val="auto"/>
            </w:pPr>
            <w:r>
              <w:rPr>
                <w:rFonts w:ascii="宋体" w:hAnsi="宋体" w:eastAsia="宋体" w:cs="宋体"/>
                <w:b w:val="0"/>
                <w:i w:val="0"/>
                <w:strike w:val="0"/>
                <w:color w:val="000000"/>
                <w:position w:val="-1"/>
                <w:sz w:val="18"/>
                <w:u w:val="none"/>
              </w:rPr>
              <w:t>1.44</w:t>
            </w:r>
          </w:p>
        </w:tc>
        <w:tc>
          <w:tcPr>
            <w:tcW w:w="553" w:type="dxa"/>
            <w:vAlign w:val="center"/>
          </w:tcPr>
          <w:p w14:paraId="53A838A7">
            <w:pPr>
              <w:pageBreakBefore w:val="0"/>
              <w:jc w:val="right"/>
              <w:textAlignment w:val="auto"/>
            </w:pPr>
            <w:r>
              <w:rPr>
                <w:rFonts w:ascii="宋体" w:hAnsi="宋体" w:eastAsia="宋体" w:cs="宋体"/>
                <w:b w:val="0"/>
                <w:i w:val="0"/>
                <w:strike w:val="0"/>
                <w:color w:val="000000"/>
                <w:position w:val="-1"/>
                <w:sz w:val="18"/>
                <w:u w:val="none"/>
              </w:rPr>
              <w:t>1.44</w:t>
            </w:r>
          </w:p>
        </w:tc>
        <w:tc>
          <w:tcPr>
            <w:tcW w:w="527" w:type="dxa"/>
            <w:vAlign w:val="center"/>
          </w:tcPr>
          <w:p w14:paraId="534896F5">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3656C42A">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0E6F904D">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5AF5BA9B">
            <w:pPr>
              <w:pageBreakBefore w:val="0"/>
              <w:jc w:val="right"/>
              <w:textAlignment w:val="auto"/>
            </w:pPr>
            <w:r>
              <w:rPr>
                <w:rFonts w:ascii="宋体" w:hAnsi="宋体" w:eastAsia="宋体" w:cs="宋体"/>
                <w:b w:val="0"/>
                <w:i w:val="0"/>
                <w:strike w:val="0"/>
                <w:color w:val="000000"/>
                <w:position w:val="-1"/>
                <w:sz w:val="18"/>
                <w:u w:val="none"/>
              </w:rPr>
              <w:t>0.00</w:t>
            </w:r>
          </w:p>
        </w:tc>
      </w:tr>
      <w:tr w14:paraId="1A45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1040465F">
            <w:pPr>
              <w:pageBreakBefore w:val="0"/>
              <w:jc w:val="left"/>
              <w:textAlignment w:val="auto"/>
            </w:pPr>
            <w:r>
              <w:rPr>
                <w:rFonts w:ascii="宋体" w:hAnsi="宋体" w:eastAsia="宋体" w:cs="宋体"/>
                <w:b w:val="0"/>
                <w:i w:val="0"/>
                <w:strike w:val="0"/>
                <w:color w:val="000000"/>
                <w:position w:val="-1"/>
                <w:sz w:val="18"/>
                <w:u w:val="none"/>
              </w:rPr>
              <w:t>2101101</w:t>
            </w:r>
          </w:p>
        </w:tc>
        <w:tc>
          <w:tcPr>
            <w:tcW w:w="1390" w:type="dxa"/>
            <w:vAlign w:val="center"/>
          </w:tcPr>
          <w:p w14:paraId="3C385A0D">
            <w:pPr>
              <w:pageBreakBefore w:val="0"/>
              <w:jc w:val="left"/>
              <w:textAlignment w:val="auto"/>
            </w:pPr>
            <w:r>
              <w:rPr>
                <w:rFonts w:ascii="宋体" w:hAnsi="宋体" w:eastAsia="宋体" w:cs="宋体"/>
                <w:b w:val="0"/>
                <w:i w:val="0"/>
                <w:strike w:val="0"/>
                <w:color w:val="000000"/>
                <w:position w:val="-1"/>
                <w:sz w:val="18"/>
                <w:u w:val="none"/>
              </w:rPr>
              <w:t>行政单位医疗</w:t>
            </w:r>
          </w:p>
        </w:tc>
        <w:tc>
          <w:tcPr>
            <w:tcW w:w="592" w:type="dxa"/>
            <w:vAlign w:val="center"/>
          </w:tcPr>
          <w:p w14:paraId="79B66B9F">
            <w:pPr>
              <w:pageBreakBefore w:val="0"/>
              <w:jc w:val="right"/>
              <w:textAlignment w:val="auto"/>
            </w:pPr>
            <w:r>
              <w:rPr>
                <w:rFonts w:ascii="宋体" w:hAnsi="宋体" w:eastAsia="宋体" w:cs="宋体"/>
                <w:b w:val="0"/>
                <w:i w:val="0"/>
                <w:strike w:val="0"/>
                <w:color w:val="000000"/>
                <w:position w:val="-1"/>
                <w:sz w:val="18"/>
                <w:u w:val="none"/>
              </w:rPr>
              <w:t>20.90</w:t>
            </w:r>
          </w:p>
        </w:tc>
        <w:tc>
          <w:tcPr>
            <w:tcW w:w="553" w:type="dxa"/>
            <w:vAlign w:val="center"/>
          </w:tcPr>
          <w:p w14:paraId="1ED7630C">
            <w:pPr>
              <w:pageBreakBefore w:val="0"/>
              <w:jc w:val="right"/>
              <w:textAlignment w:val="auto"/>
            </w:pPr>
            <w:r>
              <w:rPr>
                <w:rFonts w:ascii="宋体" w:hAnsi="宋体" w:eastAsia="宋体" w:cs="宋体"/>
                <w:b w:val="0"/>
                <w:i w:val="0"/>
                <w:strike w:val="0"/>
                <w:color w:val="000000"/>
                <w:position w:val="-1"/>
                <w:sz w:val="18"/>
                <w:u w:val="none"/>
              </w:rPr>
              <w:t>20.90</w:t>
            </w:r>
          </w:p>
        </w:tc>
        <w:tc>
          <w:tcPr>
            <w:tcW w:w="527" w:type="dxa"/>
            <w:vAlign w:val="center"/>
          </w:tcPr>
          <w:p w14:paraId="69CF6C7C">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58DBB872">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1D90E000">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052259CA">
            <w:pPr>
              <w:pageBreakBefore w:val="0"/>
              <w:jc w:val="right"/>
              <w:textAlignment w:val="auto"/>
            </w:pPr>
            <w:r>
              <w:rPr>
                <w:rFonts w:ascii="宋体" w:hAnsi="宋体" w:eastAsia="宋体" w:cs="宋体"/>
                <w:b w:val="0"/>
                <w:i w:val="0"/>
                <w:strike w:val="0"/>
                <w:color w:val="000000"/>
                <w:position w:val="-1"/>
                <w:sz w:val="18"/>
                <w:u w:val="none"/>
              </w:rPr>
              <w:t>0.00</w:t>
            </w:r>
          </w:p>
        </w:tc>
      </w:tr>
      <w:tr w14:paraId="04D5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65237FB9">
            <w:pPr>
              <w:pageBreakBefore w:val="0"/>
              <w:jc w:val="left"/>
              <w:textAlignment w:val="auto"/>
            </w:pPr>
            <w:r>
              <w:rPr>
                <w:rFonts w:ascii="宋体" w:hAnsi="宋体" w:eastAsia="宋体" w:cs="宋体"/>
                <w:b w:val="0"/>
                <w:i w:val="0"/>
                <w:strike w:val="0"/>
                <w:color w:val="000000"/>
                <w:position w:val="-1"/>
                <w:sz w:val="18"/>
                <w:u w:val="none"/>
              </w:rPr>
              <w:t>2101102</w:t>
            </w:r>
          </w:p>
        </w:tc>
        <w:tc>
          <w:tcPr>
            <w:tcW w:w="1390" w:type="dxa"/>
            <w:vAlign w:val="center"/>
          </w:tcPr>
          <w:p w14:paraId="5F05E7C9">
            <w:pPr>
              <w:pageBreakBefore w:val="0"/>
              <w:jc w:val="left"/>
              <w:textAlignment w:val="auto"/>
            </w:pPr>
            <w:r>
              <w:rPr>
                <w:rFonts w:ascii="宋体" w:hAnsi="宋体" w:eastAsia="宋体" w:cs="宋体"/>
                <w:b w:val="0"/>
                <w:i w:val="0"/>
                <w:strike w:val="0"/>
                <w:color w:val="000000"/>
                <w:position w:val="-1"/>
                <w:sz w:val="18"/>
                <w:u w:val="none"/>
              </w:rPr>
              <w:t>事业单位医疗</w:t>
            </w:r>
          </w:p>
        </w:tc>
        <w:tc>
          <w:tcPr>
            <w:tcW w:w="592" w:type="dxa"/>
            <w:vAlign w:val="center"/>
          </w:tcPr>
          <w:p w14:paraId="7FE6F7E4">
            <w:pPr>
              <w:pageBreakBefore w:val="0"/>
              <w:jc w:val="right"/>
              <w:textAlignment w:val="auto"/>
            </w:pPr>
            <w:r>
              <w:rPr>
                <w:rFonts w:ascii="宋体" w:hAnsi="宋体" w:eastAsia="宋体" w:cs="宋体"/>
                <w:b w:val="0"/>
                <w:i w:val="0"/>
                <w:strike w:val="0"/>
                <w:color w:val="000000"/>
                <w:position w:val="-1"/>
                <w:sz w:val="18"/>
                <w:u w:val="none"/>
              </w:rPr>
              <w:t>16.56</w:t>
            </w:r>
          </w:p>
        </w:tc>
        <w:tc>
          <w:tcPr>
            <w:tcW w:w="553" w:type="dxa"/>
            <w:vAlign w:val="center"/>
          </w:tcPr>
          <w:p w14:paraId="4BD2FF9C">
            <w:pPr>
              <w:pageBreakBefore w:val="0"/>
              <w:jc w:val="right"/>
              <w:textAlignment w:val="auto"/>
            </w:pPr>
            <w:r>
              <w:rPr>
                <w:rFonts w:ascii="宋体" w:hAnsi="宋体" w:eastAsia="宋体" w:cs="宋体"/>
                <w:b w:val="0"/>
                <w:i w:val="0"/>
                <w:strike w:val="0"/>
                <w:color w:val="000000"/>
                <w:position w:val="-1"/>
                <w:sz w:val="18"/>
                <w:u w:val="none"/>
              </w:rPr>
              <w:t>16.56</w:t>
            </w:r>
          </w:p>
        </w:tc>
        <w:tc>
          <w:tcPr>
            <w:tcW w:w="527" w:type="dxa"/>
            <w:vAlign w:val="center"/>
          </w:tcPr>
          <w:p w14:paraId="770FBF23">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5BB1EDEF">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379A42D3">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3D80651F">
            <w:pPr>
              <w:pageBreakBefore w:val="0"/>
              <w:jc w:val="right"/>
              <w:textAlignment w:val="auto"/>
            </w:pPr>
            <w:r>
              <w:rPr>
                <w:rFonts w:ascii="宋体" w:hAnsi="宋体" w:eastAsia="宋体" w:cs="宋体"/>
                <w:b w:val="0"/>
                <w:i w:val="0"/>
                <w:strike w:val="0"/>
                <w:color w:val="000000"/>
                <w:position w:val="-1"/>
                <w:sz w:val="18"/>
                <w:u w:val="none"/>
              </w:rPr>
              <w:t>0.00</w:t>
            </w:r>
          </w:p>
        </w:tc>
      </w:tr>
      <w:tr w14:paraId="5BE3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37DC5D54">
            <w:pPr>
              <w:pageBreakBefore w:val="0"/>
              <w:jc w:val="left"/>
              <w:textAlignment w:val="auto"/>
            </w:pPr>
            <w:r>
              <w:rPr>
                <w:rFonts w:ascii="宋体" w:hAnsi="宋体" w:eastAsia="宋体" w:cs="宋体"/>
                <w:b w:val="0"/>
                <w:i w:val="0"/>
                <w:strike w:val="0"/>
                <w:color w:val="000000"/>
                <w:position w:val="-1"/>
                <w:sz w:val="18"/>
                <w:u w:val="none"/>
              </w:rPr>
              <w:t>2130705</w:t>
            </w:r>
          </w:p>
        </w:tc>
        <w:tc>
          <w:tcPr>
            <w:tcW w:w="1390" w:type="dxa"/>
            <w:vAlign w:val="center"/>
          </w:tcPr>
          <w:p w14:paraId="6A78EC1C">
            <w:pPr>
              <w:pageBreakBefore w:val="0"/>
              <w:jc w:val="left"/>
              <w:textAlignment w:val="auto"/>
            </w:pPr>
            <w:r>
              <w:rPr>
                <w:rFonts w:ascii="宋体" w:hAnsi="宋体" w:eastAsia="宋体" w:cs="宋体"/>
                <w:b w:val="0"/>
                <w:i w:val="0"/>
                <w:strike w:val="0"/>
                <w:color w:val="000000"/>
                <w:position w:val="-1"/>
                <w:sz w:val="18"/>
                <w:u w:val="none"/>
              </w:rPr>
              <w:t>对村民委员会和村党支部的补助</w:t>
            </w:r>
          </w:p>
        </w:tc>
        <w:tc>
          <w:tcPr>
            <w:tcW w:w="592" w:type="dxa"/>
            <w:vAlign w:val="center"/>
          </w:tcPr>
          <w:p w14:paraId="6EFE3FBC">
            <w:pPr>
              <w:pageBreakBefore w:val="0"/>
              <w:jc w:val="right"/>
              <w:textAlignment w:val="auto"/>
            </w:pPr>
            <w:r>
              <w:rPr>
                <w:rFonts w:ascii="宋体" w:hAnsi="宋体" w:eastAsia="宋体" w:cs="宋体"/>
                <w:b w:val="0"/>
                <w:i w:val="0"/>
                <w:strike w:val="0"/>
                <w:color w:val="000000"/>
                <w:position w:val="-1"/>
                <w:sz w:val="18"/>
                <w:u w:val="none"/>
              </w:rPr>
              <w:t>51.06</w:t>
            </w:r>
          </w:p>
        </w:tc>
        <w:tc>
          <w:tcPr>
            <w:tcW w:w="553" w:type="dxa"/>
            <w:vAlign w:val="center"/>
          </w:tcPr>
          <w:p w14:paraId="4FC0DF7E">
            <w:pPr>
              <w:pageBreakBefore w:val="0"/>
              <w:jc w:val="right"/>
              <w:textAlignment w:val="auto"/>
            </w:pPr>
            <w:r>
              <w:rPr>
                <w:rFonts w:ascii="宋体" w:hAnsi="宋体" w:eastAsia="宋体" w:cs="宋体"/>
                <w:b w:val="0"/>
                <w:i w:val="0"/>
                <w:strike w:val="0"/>
                <w:color w:val="000000"/>
                <w:position w:val="-1"/>
                <w:sz w:val="18"/>
                <w:u w:val="none"/>
              </w:rPr>
              <w:t>51.06</w:t>
            </w:r>
          </w:p>
        </w:tc>
        <w:tc>
          <w:tcPr>
            <w:tcW w:w="527" w:type="dxa"/>
            <w:vAlign w:val="center"/>
          </w:tcPr>
          <w:p w14:paraId="5A1496BC">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457846BB">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47975778">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265B0F36">
            <w:pPr>
              <w:pageBreakBefore w:val="0"/>
              <w:jc w:val="right"/>
              <w:textAlignment w:val="auto"/>
            </w:pPr>
            <w:r>
              <w:rPr>
                <w:rFonts w:ascii="宋体" w:hAnsi="宋体" w:eastAsia="宋体" w:cs="宋体"/>
                <w:b w:val="0"/>
                <w:i w:val="0"/>
                <w:strike w:val="0"/>
                <w:color w:val="000000"/>
                <w:position w:val="-1"/>
                <w:sz w:val="18"/>
                <w:u w:val="none"/>
              </w:rPr>
              <w:t>0.00</w:t>
            </w:r>
          </w:p>
        </w:tc>
      </w:tr>
      <w:tr w14:paraId="4569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571AF2D4">
            <w:pPr>
              <w:pageBreakBefore w:val="0"/>
              <w:jc w:val="left"/>
              <w:textAlignment w:val="auto"/>
            </w:pPr>
            <w:r>
              <w:rPr>
                <w:rFonts w:ascii="宋体" w:hAnsi="宋体" w:eastAsia="宋体" w:cs="宋体"/>
                <w:b w:val="0"/>
                <w:i w:val="0"/>
                <w:strike w:val="0"/>
                <w:color w:val="000000"/>
                <w:position w:val="-1"/>
                <w:sz w:val="18"/>
                <w:u w:val="none"/>
              </w:rPr>
              <w:t>2130706</w:t>
            </w:r>
          </w:p>
        </w:tc>
        <w:tc>
          <w:tcPr>
            <w:tcW w:w="1390" w:type="dxa"/>
            <w:vAlign w:val="center"/>
          </w:tcPr>
          <w:p w14:paraId="09B76920">
            <w:pPr>
              <w:pageBreakBefore w:val="0"/>
              <w:jc w:val="left"/>
              <w:textAlignment w:val="auto"/>
            </w:pPr>
            <w:r>
              <w:rPr>
                <w:rFonts w:ascii="宋体" w:hAnsi="宋体" w:eastAsia="宋体" w:cs="宋体"/>
                <w:b w:val="0"/>
                <w:i w:val="0"/>
                <w:strike w:val="0"/>
                <w:color w:val="000000"/>
                <w:position w:val="-1"/>
                <w:sz w:val="18"/>
                <w:u w:val="none"/>
              </w:rPr>
              <w:t>对村集体经济组织的补助</w:t>
            </w:r>
          </w:p>
        </w:tc>
        <w:tc>
          <w:tcPr>
            <w:tcW w:w="592" w:type="dxa"/>
            <w:vAlign w:val="center"/>
          </w:tcPr>
          <w:p w14:paraId="51AA77F3">
            <w:pPr>
              <w:pageBreakBefore w:val="0"/>
              <w:jc w:val="right"/>
              <w:textAlignment w:val="auto"/>
            </w:pPr>
            <w:r>
              <w:rPr>
                <w:rFonts w:ascii="宋体" w:hAnsi="宋体" w:eastAsia="宋体" w:cs="宋体"/>
                <w:b w:val="0"/>
                <w:i w:val="0"/>
                <w:strike w:val="0"/>
                <w:color w:val="000000"/>
                <w:position w:val="-1"/>
                <w:sz w:val="18"/>
                <w:u w:val="none"/>
              </w:rPr>
              <w:t>31.00</w:t>
            </w:r>
          </w:p>
        </w:tc>
        <w:tc>
          <w:tcPr>
            <w:tcW w:w="553" w:type="dxa"/>
            <w:vAlign w:val="center"/>
          </w:tcPr>
          <w:p w14:paraId="52FB3BE5">
            <w:pPr>
              <w:pageBreakBefore w:val="0"/>
              <w:jc w:val="right"/>
              <w:textAlignment w:val="auto"/>
            </w:pPr>
            <w:r>
              <w:rPr>
                <w:rFonts w:ascii="宋体" w:hAnsi="宋体" w:eastAsia="宋体" w:cs="宋体"/>
                <w:b w:val="0"/>
                <w:i w:val="0"/>
                <w:strike w:val="0"/>
                <w:color w:val="000000"/>
                <w:position w:val="-1"/>
                <w:sz w:val="18"/>
                <w:u w:val="none"/>
              </w:rPr>
              <w:t>31.00</w:t>
            </w:r>
          </w:p>
        </w:tc>
        <w:tc>
          <w:tcPr>
            <w:tcW w:w="527" w:type="dxa"/>
            <w:vAlign w:val="center"/>
          </w:tcPr>
          <w:p w14:paraId="4A036F40">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5F92CE99">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058C82D4">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19DE54C5">
            <w:pPr>
              <w:pageBreakBefore w:val="0"/>
              <w:jc w:val="right"/>
              <w:textAlignment w:val="auto"/>
            </w:pPr>
            <w:r>
              <w:rPr>
                <w:rFonts w:ascii="宋体" w:hAnsi="宋体" w:eastAsia="宋体" w:cs="宋体"/>
                <w:b w:val="0"/>
                <w:i w:val="0"/>
                <w:strike w:val="0"/>
                <w:color w:val="000000"/>
                <w:position w:val="-1"/>
                <w:sz w:val="18"/>
                <w:u w:val="none"/>
              </w:rPr>
              <w:t>0.00</w:t>
            </w:r>
          </w:p>
        </w:tc>
      </w:tr>
      <w:tr w14:paraId="39B0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35F08DCD">
            <w:pPr>
              <w:pageBreakBefore w:val="0"/>
              <w:jc w:val="left"/>
              <w:textAlignment w:val="auto"/>
            </w:pPr>
            <w:r>
              <w:rPr>
                <w:rFonts w:ascii="宋体" w:hAnsi="宋体" w:eastAsia="宋体" w:cs="宋体"/>
                <w:b w:val="0"/>
                <w:i w:val="0"/>
                <w:strike w:val="0"/>
                <w:color w:val="000000"/>
                <w:position w:val="-1"/>
                <w:sz w:val="18"/>
                <w:u w:val="none"/>
              </w:rPr>
              <w:t>2210201</w:t>
            </w:r>
          </w:p>
        </w:tc>
        <w:tc>
          <w:tcPr>
            <w:tcW w:w="1390" w:type="dxa"/>
            <w:vAlign w:val="center"/>
          </w:tcPr>
          <w:p w14:paraId="70147784">
            <w:pPr>
              <w:pageBreakBefore w:val="0"/>
              <w:jc w:val="left"/>
              <w:textAlignment w:val="auto"/>
            </w:pPr>
            <w:r>
              <w:rPr>
                <w:rFonts w:ascii="宋体" w:hAnsi="宋体" w:eastAsia="宋体" w:cs="宋体"/>
                <w:b w:val="0"/>
                <w:i w:val="0"/>
                <w:strike w:val="0"/>
                <w:color w:val="000000"/>
                <w:position w:val="-1"/>
                <w:sz w:val="18"/>
                <w:u w:val="none"/>
              </w:rPr>
              <w:t>住房公积金</w:t>
            </w:r>
          </w:p>
        </w:tc>
        <w:tc>
          <w:tcPr>
            <w:tcW w:w="592" w:type="dxa"/>
            <w:vAlign w:val="center"/>
          </w:tcPr>
          <w:p w14:paraId="529E3C0B">
            <w:pPr>
              <w:pageBreakBefore w:val="0"/>
              <w:jc w:val="right"/>
              <w:textAlignment w:val="auto"/>
            </w:pPr>
            <w:r>
              <w:rPr>
                <w:rFonts w:ascii="宋体" w:hAnsi="宋体" w:eastAsia="宋体" w:cs="宋体"/>
                <w:b w:val="0"/>
                <w:i w:val="0"/>
                <w:strike w:val="0"/>
                <w:color w:val="000000"/>
                <w:position w:val="-1"/>
                <w:sz w:val="18"/>
                <w:u w:val="none"/>
              </w:rPr>
              <w:t>32.10</w:t>
            </w:r>
          </w:p>
        </w:tc>
        <w:tc>
          <w:tcPr>
            <w:tcW w:w="553" w:type="dxa"/>
            <w:vAlign w:val="center"/>
          </w:tcPr>
          <w:p w14:paraId="497B9BA0">
            <w:pPr>
              <w:pageBreakBefore w:val="0"/>
              <w:jc w:val="right"/>
              <w:textAlignment w:val="auto"/>
            </w:pPr>
            <w:r>
              <w:rPr>
                <w:rFonts w:ascii="宋体" w:hAnsi="宋体" w:eastAsia="宋体" w:cs="宋体"/>
                <w:b w:val="0"/>
                <w:i w:val="0"/>
                <w:strike w:val="0"/>
                <w:color w:val="000000"/>
                <w:position w:val="-1"/>
                <w:sz w:val="18"/>
                <w:u w:val="none"/>
              </w:rPr>
              <w:t>32.10</w:t>
            </w:r>
          </w:p>
        </w:tc>
        <w:tc>
          <w:tcPr>
            <w:tcW w:w="527" w:type="dxa"/>
            <w:vAlign w:val="center"/>
          </w:tcPr>
          <w:p w14:paraId="3450A66D">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019519FA">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2C531E02">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37CDFCE4">
            <w:pPr>
              <w:pageBreakBefore w:val="0"/>
              <w:jc w:val="right"/>
              <w:textAlignment w:val="auto"/>
            </w:pPr>
            <w:r>
              <w:rPr>
                <w:rFonts w:ascii="宋体" w:hAnsi="宋体" w:eastAsia="宋体" w:cs="宋体"/>
                <w:b w:val="0"/>
                <w:i w:val="0"/>
                <w:strike w:val="0"/>
                <w:color w:val="000000"/>
                <w:position w:val="-1"/>
                <w:sz w:val="18"/>
                <w:u w:val="none"/>
              </w:rPr>
              <w:t>0.00</w:t>
            </w:r>
          </w:p>
        </w:tc>
      </w:tr>
    </w:tbl>
    <w:p w14:paraId="4E7CCCE1">
      <w:pPr>
        <w:tabs>
          <w:tab w:val="left" w:pos="7513"/>
        </w:tabs>
        <w:adjustRightInd w:val="0"/>
        <w:snapToGrid w:val="0"/>
        <w:spacing w:line="600" w:lineRule="exact"/>
        <w:rPr>
          <w:rFonts w:ascii="仿宋" w:hAnsi="仿宋" w:eastAsia="仿宋"/>
          <w:sz w:val="32"/>
          <w:szCs w:val="32"/>
        </w:rPr>
        <w:sectPr>
          <w:pgSz w:w="16838" w:h="11906" w:orient="landscape"/>
          <w:pgMar w:top="567" w:right="850" w:bottom="567" w:left="850" w:header="0" w:footer="454" w:gutter="0"/>
          <w:cols w:space="425" w:num="1"/>
          <w:docGrid w:type="linesAndChars" w:linePitch="312" w:charSpace="0"/>
        </w:sectPr>
      </w:pPr>
    </w:p>
    <w:p w14:paraId="24CCBD2A">
      <w:pPr>
        <w:pStyle w:val="2"/>
        <w:spacing w:before="0" w:after="0"/>
      </w:pPr>
      <w:bookmarkStart w:id="8" w:name="_Toc8668"/>
      <w:r>
        <w:rPr>
          <w:rFonts w:hint="eastAsia"/>
        </w:rPr>
        <w:t>四、财政拨款收支预算总表</w:t>
      </w:r>
      <w:bookmarkEnd w:id="8"/>
    </w:p>
    <w:p w14:paraId="5D81BD89">
      <w:pPr>
        <w:spacing w:line="600" w:lineRule="exact"/>
        <w:jc w:val="center"/>
        <w:rPr>
          <w:rFonts w:ascii="仿宋" w:hAnsi="仿宋" w:eastAsia="仿宋"/>
          <w:sz w:val="32"/>
          <w:szCs w:val="32"/>
        </w:rPr>
      </w:pPr>
      <w:r>
        <w:rPr>
          <w:rFonts w:ascii="Times New Roman" w:hAnsi="Times New Roman" w:eastAsia="Times New Roman" w:cs="Times New Roman"/>
          <w:sz w:val="32"/>
        </w:rPr>
        <w:t>2024</w:t>
      </w:r>
      <w:r>
        <w:rPr>
          <w:rFonts w:ascii="方正小标宋简体" w:hAnsi="方正小标宋简体" w:eastAsia="方正小标宋简体" w:cs="方正小标宋简体"/>
          <w:sz w:val="32"/>
        </w:rPr>
        <w:t>年度财政拨款收支预算总表</w:t>
      </w:r>
    </w:p>
    <w:p w14:paraId="55512355">
      <w:pPr>
        <w:spacing w:line="300" w:lineRule="exact"/>
        <w:jc w:val="right"/>
        <w:rPr>
          <w:rFonts w:ascii="仿宋" w:hAnsi="仿宋" w:eastAsia="仿宋"/>
          <w:sz w:val="32"/>
          <w:szCs w:val="32"/>
        </w:rPr>
      </w:pPr>
      <w:r>
        <w:rPr>
          <w:rFonts w:hint="eastAsia" w:ascii="宋体" w:hAnsi="宋体" w:eastAsia="宋体" w:cs="宋体"/>
          <w:kern w:val="0"/>
          <w:sz w:val="22"/>
          <w:szCs w:val="24"/>
        </w:rPr>
        <w:t>单位：万元</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0"/>
        <w:gridCol w:w="1274"/>
        <w:gridCol w:w="3166"/>
        <w:gridCol w:w="1267"/>
      </w:tblGrid>
      <w:tr w14:paraId="1FFF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456" w:type="pct"/>
            <w:gridSpan w:val="2"/>
            <w:vAlign w:val="center"/>
          </w:tcPr>
          <w:p w14:paraId="24C569AB">
            <w:pPr>
              <w:tabs>
                <w:tab w:val="left" w:pos="7513"/>
              </w:tabs>
              <w:snapToGrid w:val="0"/>
              <w:jc w:val="center"/>
              <w:rPr>
                <w:rFonts w:ascii="黑体" w:hAnsi="黑体" w:eastAsia="黑体"/>
                <w:sz w:val="32"/>
                <w:szCs w:val="32"/>
              </w:rPr>
            </w:pPr>
            <w:r>
              <w:rPr>
                <w:rFonts w:hint="eastAsia" w:ascii="宋体" w:hAnsi="宋体" w:eastAsia="宋体" w:cs="宋体"/>
                <w:b/>
                <w:bCs/>
                <w:kern w:val="0"/>
                <w:sz w:val="22"/>
              </w:rPr>
              <w:t>收入</w:t>
            </w:r>
          </w:p>
        </w:tc>
        <w:tc>
          <w:tcPr>
            <w:tcW w:w="2543" w:type="pct"/>
            <w:gridSpan w:val="2"/>
            <w:vAlign w:val="center"/>
          </w:tcPr>
          <w:p w14:paraId="44738D47">
            <w:pPr>
              <w:tabs>
                <w:tab w:val="left" w:pos="7513"/>
              </w:tabs>
              <w:snapToGrid w:val="0"/>
              <w:jc w:val="center"/>
              <w:rPr>
                <w:rFonts w:ascii="黑体" w:hAnsi="黑体" w:eastAsia="黑体"/>
                <w:sz w:val="32"/>
                <w:szCs w:val="32"/>
              </w:rPr>
            </w:pPr>
            <w:r>
              <w:rPr>
                <w:rFonts w:hint="eastAsia" w:ascii="宋体" w:hAnsi="宋体" w:eastAsia="宋体" w:cs="宋体"/>
                <w:b/>
                <w:bCs/>
                <w:kern w:val="0"/>
                <w:sz w:val="22"/>
              </w:rPr>
              <w:t>支出</w:t>
            </w:r>
          </w:p>
        </w:tc>
      </w:tr>
      <w:tr w14:paraId="72F2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726" w:type="pct"/>
            <w:vAlign w:val="center"/>
          </w:tcPr>
          <w:p w14:paraId="2F985BD4">
            <w:pPr>
              <w:tabs>
                <w:tab w:val="left" w:pos="7513"/>
              </w:tabs>
              <w:snapToGrid w:val="0"/>
              <w:jc w:val="center"/>
              <w:rPr>
                <w:rFonts w:ascii="黑体" w:hAnsi="黑体" w:eastAsia="黑体"/>
                <w:sz w:val="32"/>
                <w:szCs w:val="32"/>
              </w:rPr>
            </w:pPr>
            <w:r>
              <w:rPr>
                <w:rFonts w:hint="eastAsia" w:ascii="宋体" w:hAnsi="宋体" w:eastAsia="宋体" w:cs="宋体"/>
                <w:b/>
                <w:bCs/>
                <w:kern w:val="0"/>
                <w:sz w:val="22"/>
              </w:rPr>
              <w:t>项目</w:t>
            </w:r>
          </w:p>
        </w:tc>
        <w:tc>
          <w:tcPr>
            <w:tcW w:w="730" w:type="pct"/>
            <w:vAlign w:val="center"/>
          </w:tcPr>
          <w:p w14:paraId="0307968E">
            <w:pPr>
              <w:tabs>
                <w:tab w:val="left" w:pos="7513"/>
              </w:tabs>
              <w:snapToGrid w:val="0"/>
              <w:jc w:val="center"/>
              <w:rPr>
                <w:rFonts w:ascii="宋体" w:hAnsi="宋体" w:eastAsia="宋体" w:cs="宋体"/>
                <w:b/>
                <w:bCs/>
                <w:kern w:val="0"/>
                <w:sz w:val="22"/>
              </w:rPr>
            </w:pPr>
            <w:r>
              <w:rPr>
                <w:rFonts w:hint="eastAsia" w:ascii="宋体" w:hAnsi="宋体" w:eastAsia="宋体" w:cs="宋体"/>
                <w:b/>
                <w:bCs/>
                <w:kern w:val="0"/>
                <w:sz w:val="22"/>
              </w:rPr>
              <w:t>预算数</w:t>
            </w:r>
          </w:p>
        </w:tc>
        <w:tc>
          <w:tcPr>
            <w:tcW w:w="1816" w:type="pct"/>
            <w:vAlign w:val="center"/>
          </w:tcPr>
          <w:p w14:paraId="55278473">
            <w:pPr>
              <w:tabs>
                <w:tab w:val="left" w:pos="7513"/>
              </w:tabs>
              <w:snapToGrid w:val="0"/>
              <w:jc w:val="center"/>
              <w:rPr>
                <w:rFonts w:ascii="宋体" w:hAnsi="宋体" w:eastAsia="宋体" w:cs="宋体"/>
                <w:b/>
                <w:bCs/>
                <w:kern w:val="0"/>
                <w:sz w:val="22"/>
              </w:rPr>
            </w:pPr>
            <w:r>
              <w:rPr>
                <w:rFonts w:hint="eastAsia" w:ascii="宋体" w:hAnsi="宋体" w:eastAsia="宋体" w:cs="宋体"/>
                <w:b/>
                <w:bCs/>
                <w:kern w:val="0"/>
                <w:sz w:val="22"/>
              </w:rPr>
              <w:t>项目</w:t>
            </w:r>
          </w:p>
        </w:tc>
        <w:tc>
          <w:tcPr>
            <w:tcW w:w="726" w:type="pct"/>
            <w:vAlign w:val="center"/>
          </w:tcPr>
          <w:p w14:paraId="681118D4">
            <w:pPr>
              <w:tabs>
                <w:tab w:val="left" w:pos="7513"/>
              </w:tabs>
              <w:snapToGrid w:val="0"/>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7C89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1BB2F7AB">
            <w:pPr>
              <w:pageBreakBefore w:val="0"/>
              <w:jc w:val="left"/>
              <w:textAlignment w:val="auto"/>
            </w:pPr>
            <w:r>
              <w:rPr>
                <w:rFonts w:ascii="宋体" w:hAnsi="宋体" w:eastAsia="宋体" w:cs="宋体"/>
                <w:b w:val="0"/>
                <w:i w:val="0"/>
                <w:strike w:val="0"/>
                <w:color w:val="auto"/>
                <w:position w:val="-1"/>
                <w:sz w:val="18"/>
                <w:u w:val="none"/>
              </w:rPr>
              <w:t>一、一般公共预算拨款收入</w:t>
            </w:r>
          </w:p>
        </w:tc>
        <w:tc>
          <w:tcPr>
            <w:tcW w:w="730" w:type="dxa"/>
            <w:vAlign w:val="center"/>
          </w:tcPr>
          <w:p w14:paraId="16CCF934">
            <w:pPr>
              <w:pageBreakBefore w:val="0"/>
              <w:jc w:val="right"/>
              <w:textAlignment w:val="auto"/>
            </w:pPr>
            <w:r>
              <w:rPr>
                <w:rFonts w:ascii="宋体" w:hAnsi="宋体" w:eastAsia="宋体" w:cs="宋体"/>
                <w:b w:val="0"/>
                <w:i w:val="0"/>
                <w:strike w:val="0"/>
                <w:color w:val="auto"/>
                <w:position w:val="-1"/>
                <w:sz w:val="18"/>
                <w:u w:val="none"/>
              </w:rPr>
              <w:t>735.55</w:t>
            </w:r>
          </w:p>
        </w:tc>
        <w:tc>
          <w:tcPr>
            <w:tcW w:w="1816" w:type="dxa"/>
            <w:vAlign w:val="center"/>
          </w:tcPr>
          <w:p w14:paraId="7E02EB4F">
            <w:pPr>
              <w:pageBreakBefore w:val="0"/>
              <w:jc w:val="left"/>
              <w:textAlignment w:val="auto"/>
            </w:pPr>
            <w:r>
              <w:rPr>
                <w:rFonts w:ascii="宋体" w:hAnsi="宋体" w:eastAsia="宋体" w:cs="宋体"/>
                <w:b w:val="0"/>
                <w:i w:val="0"/>
                <w:strike w:val="0"/>
                <w:color w:val="auto"/>
                <w:position w:val="-1"/>
                <w:sz w:val="18"/>
                <w:u w:val="none"/>
              </w:rPr>
              <w:t>一、一般公共服务支出</w:t>
            </w:r>
          </w:p>
        </w:tc>
        <w:tc>
          <w:tcPr>
            <w:tcW w:w="726" w:type="dxa"/>
            <w:vAlign w:val="center"/>
          </w:tcPr>
          <w:p w14:paraId="545989A2">
            <w:pPr>
              <w:pageBreakBefore w:val="0"/>
              <w:jc w:val="right"/>
              <w:textAlignment w:val="auto"/>
            </w:pPr>
            <w:r>
              <w:rPr>
                <w:rFonts w:ascii="宋体" w:hAnsi="宋体" w:eastAsia="宋体" w:cs="宋体"/>
                <w:b w:val="0"/>
                <w:i w:val="0"/>
                <w:strike w:val="0"/>
                <w:color w:val="auto"/>
                <w:position w:val="-1"/>
                <w:sz w:val="18"/>
                <w:u w:val="none"/>
              </w:rPr>
              <w:t>512.50</w:t>
            </w:r>
          </w:p>
        </w:tc>
      </w:tr>
      <w:tr w14:paraId="02D0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29AD5C3F">
            <w:pPr>
              <w:pageBreakBefore w:val="0"/>
              <w:jc w:val="left"/>
              <w:textAlignment w:val="auto"/>
            </w:pPr>
            <w:r>
              <w:rPr>
                <w:rFonts w:ascii="宋体" w:hAnsi="宋体" w:eastAsia="宋体" w:cs="宋体"/>
                <w:b w:val="0"/>
                <w:i w:val="0"/>
                <w:strike w:val="0"/>
                <w:color w:val="auto"/>
                <w:position w:val="-1"/>
                <w:sz w:val="18"/>
                <w:u w:val="none"/>
              </w:rPr>
              <w:t>二、政府性基金预算拨款收入</w:t>
            </w:r>
          </w:p>
        </w:tc>
        <w:tc>
          <w:tcPr>
            <w:tcW w:w="730" w:type="dxa"/>
            <w:vAlign w:val="center"/>
          </w:tcPr>
          <w:p w14:paraId="235D5E37">
            <w:pPr>
              <w:pageBreakBefore w:val="0"/>
              <w:jc w:val="right"/>
              <w:textAlignment w:val="auto"/>
            </w:pPr>
            <w:r>
              <w:rPr>
                <w:rFonts w:ascii="宋体" w:hAnsi="宋体" w:eastAsia="宋体" w:cs="宋体"/>
                <w:b w:val="0"/>
                <w:i w:val="0"/>
                <w:strike w:val="0"/>
                <w:color w:val="auto"/>
                <w:position w:val="-1"/>
                <w:sz w:val="18"/>
                <w:u w:val="none"/>
              </w:rPr>
              <w:t>0.00</w:t>
            </w:r>
          </w:p>
        </w:tc>
        <w:tc>
          <w:tcPr>
            <w:tcW w:w="1816" w:type="dxa"/>
            <w:vAlign w:val="center"/>
          </w:tcPr>
          <w:p w14:paraId="49C1AD56">
            <w:pPr>
              <w:pageBreakBefore w:val="0"/>
              <w:jc w:val="left"/>
              <w:textAlignment w:val="auto"/>
            </w:pPr>
            <w:r>
              <w:rPr>
                <w:rFonts w:ascii="宋体" w:hAnsi="宋体" w:eastAsia="宋体" w:cs="宋体"/>
                <w:b w:val="0"/>
                <w:i w:val="0"/>
                <w:strike w:val="0"/>
                <w:color w:val="auto"/>
                <w:position w:val="-1"/>
                <w:sz w:val="18"/>
                <w:u w:val="none"/>
              </w:rPr>
              <w:t>二、外交支出</w:t>
            </w:r>
          </w:p>
        </w:tc>
        <w:tc>
          <w:tcPr>
            <w:tcW w:w="726" w:type="dxa"/>
            <w:vAlign w:val="center"/>
          </w:tcPr>
          <w:p w14:paraId="59DA9281">
            <w:pPr>
              <w:pageBreakBefore w:val="0"/>
              <w:jc w:val="right"/>
              <w:textAlignment w:val="auto"/>
            </w:pPr>
            <w:r>
              <w:rPr>
                <w:rFonts w:ascii="宋体" w:hAnsi="宋体" w:eastAsia="宋体" w:cs="宋体"/>
                <w:b w:val="0"/>
                <w:i w:val="0"/>
                <w:strike w:val="0"/>
                <w:color w:val="auto"/>
                <w:position w:val="-1"/>
                <w:sz w:val="18"/>
                <w:u w:val="none"/>
              </w:rPr>
              <w:t>0.00</w:t>
            </w:r>
          </w:p>
        </w:tc>
      </w:tr>
      <w:tr w14:paraId="19AF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259DA6FC">
            <w:pPr>
              <w:pageBreakBefore w:val="0"/>
              <w:jc w:val="left"/>
              <w:textAlignment w:val="auto"/>
            </w:pPr>
            <w:r>
              <w:rPr>
                <w:rFonts w:ascii="宋体" w:hAnsi="宋体" w:eastAsia="宋体" w:cs="宋体"/>
                <w:b w:val="0"/>
                <w:i w:val="0"/>
                <w:strike w:val="0"/>
                <w:color w:val="auto"/>
                <w:position w:val="-1"/>
                <w:sz w:val="18"/>
                <w:u w:val="none"/>
              </w:rPr>
              <w:t>三、国有资本经营预算拨款收入</w:t>
            </w:r>
          </w:p>
        </w:tc>
        <w:tc>
          <w:tcPr>
            <w:tcW w:w="730" w:type="dxa"/>
            <w:vAlign w:val="center"/>
          </w:tcPr>
          <w:p w14:paraId="279E0BF3">
            <w:pPr>
              <w:pageBreakBefore w:val="0"/>
              <w:jc w:val="right"/>
              <w:textAlignment w:val="auto"/>
            </w:pPr>
            <w:r>
              <w:rPr>
                <w:rFonts w:ascii="宋体" w:hAnsi="宋体" w:eastAsia="宋体" w:cs="宋体"/>
                <w:b w:val="0"/>
                <w:i w:val="0"/>
                <w:strike w:val="0"/>
                <w:color w:val="auto"/>
                <w:position w:val="-1"/>
                <w:sz w:val="18"/>
                <w:u w:val="none"/>
              </w:rPr>
              <w:t>0.00</w:t>
            </w:r>
          </w:p>
        </w:tc>
        <w:tc>
          <w:tcPr>
            <w:tcW w:w="1816" w:type="dxa"/>
            <w:vAlign w:val="center"/>
          </w:tcPr>
          <w:p w14:paraId="3186ACE9">
            <w:pPr>
              <w:pageBreakBefore w:val="0"/>
              <w:jc w:val="left"/>
              <w:textAlignment w:val="auto"/>
            </w:pPr>
            <w:r>
              <w:rPr>
                <w:rFonts w:ascii="宋体" w:hAnsi="宋体" w:eastAsia="宋体" w:cs="宋体"/>
                <w:b w:val="0"/>
                <w:i w:val="0"/>
                <w:strike w:val="0"/>
                <w:color w:val="auto"/>
                <w:position w:val="-1"/>
                <w:sz w:val="18"/>
                <w:u w:val="none"/>
              </w:rPr>
              <w:t>三、国防支出</w:t>
            </w:r>
          </w:p>
        </w:tc>
        <w:tc>
          <w:tcPr>
            <w:tcW w:w="726" w:type="dxa"/>
            <w:vAlign w:val="center"/>
          </w:tcPr>
          <w:p w14:paraId="4B818F93">
            <w:pPr>
              <w:pageBreakBefore w:val="0"/>
              <w:jc w:val="right"/>
              <w:textAlignment w:val="auto"/>
            </w:pPr>
            <w:r>
              <w:rPr>
                <w:rFonts w:ascii="宋体" w:hAnsi="宋体" w:eastAsia="宋体" w:cs="宋体"/>
                <w:b w:val="0"/>
                <w:i w:val="0"/>
                <w:strike w:val="0"/>
                <w:color w:val="auto"/>
                <w:position w:val="-1"/>
                <w:sz w:val="18"/>
                <w:u w:val="none"/>
              </w:rPr>
              <w:t>0.00</w:t>
            </w:r>
          </w:p>
        </w:tc>
      </w:tr>
      <w:tr w14:paraId="14E1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2785CFEF">
            <w:pPr>
              <w:pageBreakBefore w:val="0"/>
              <w:jc w:val="left"/>
              <w:textAlignment w:val="auto"/>
            </w:pPr>
          </w:p>
        </w:tc>
        <w:tc>
          <w:tcPr>
            <w:tcW w:w="730" w:type="dxa"/>
            <w:vAlign w:val="center"/>
          </w:tcPr>
          <w:p w14:paraId="4DBC0412">
            <w:pPr>
              <w:pageBreakBefore w:val="0"/>
              <w:jc w:val="right"/>
              <w:textAlignment w:val="auto"/>
            </w:pPr>
          </w:p>
        </w:tc>
        <w:tc>
          <w:tcPr>
            <w:tcW w:w="1816" w:type="dxa"/>
            <w:vAlign w:val="center"/>
          </w:tcPr>
          <w:p w14:paraId="35A5C14A">
            <w:pPr>
              <w:pageBreakBefore w:val="0"/>
              <w:jc w:val="left"/>
              <w:textAlignment w:val="auto"/>
            </w:pPr>
            <w:r>
              <w:rPr>
                <w:rFonts w:ascii="宋体" w:hAnsi="宋体" w:eastAsia="宋体" w:cs="宋体"/>
                <w:b w:val="0"/>
                <w:i w:val="0"/>
                <w:strike w:val="0"/>
                <w:color w:val="auto"/>
                <w:position w:val="-1"/>
                <w:sz w:val="18"/>
                <w:u w:val="none"/>
              </w:rPr>
              <w:t>四、公共安全支出</w:t>
            </w:r>
          </w:p>
        </w:tc>
        <w:tc>
          <w:tcPr>
            <w:tcW w:w="726" w:type="dxa"/>
            <w:vAlign w:val="center"/>
          </w:tcPr>
          <w:p w14:paraId="393BBF5D">
            <w:pPr>
              <w:pageBreakBefore w:val="0"/>
              <w:jc w:val="right"/>
              <w:textAlignment w:val="auto"/>
            </w:pPr>
            <w:r>
              <w:rPr>
                <w:rFonts w:ascii="宋体" w:hAnsi="宋体" w:eastAsia="宋体" w:cs="宋体"/>
                <w:b w:val="0"/>
                <w:i w:val="0"/>
                <w:strike w:val="0"/>
                <w:color w:val="auto"/>
                <w:position w:val="-1"/>
                <w:sz w:val="18"/>
                <w:u w:val="none"/>
              </w:rPr>
              <w:t>0.00</w:t>
            </w:r>
          </w:p>
        </w:tc>
      </w:tr>
      <w:tr w14:paraId="08B6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08F27763">
            <w:pPr>
              <w:pageBreakBefore w:val="0"/>
              <w:jc w:val="left"/>
              <w:textAlignment w:val="auto"/>
            </w:pPr>
          </w:p>
        </w:tc>
        <w:tc>
          <w:tcPr>
            <w:tcW w:w="730" w:type="dxa"/>
            <w:vAlign w:val="center"/>
          </w:tcPr>
          <w:p w14:paraId="35225E1D">
            <w:pPr>
              <w:pageBreakBefore w:val="0"/>
              <w:jc w:val="right"/>
              <w:textAlignment w:val="auto"/>
            </w:pPr>
          </w:p>
        </w:tc>
        <w:tc>
          <w:tcPr>
            <w:tcW w:w="1816" w:type="dxa"/>
            <w:vAlign w:val="center"/>
          </w:tcPr>
          <w:p w14:paraId="453502D2">
            <w:pPr>
              <w:pageBreakBefore w:val="0"/>
              <w:jc w:val="left"/>
              <w:textAlignment w:val="auto"/>
            </w:pPr>
            <w:r>
              <w:rPr>
                <w:rFonts w:ascii="宋体" w:hAnsi="宋体" w:eastAsia="宋体" w:cs="宋体"/>
                <w:b w:val="0"/>
                <w:i w:val="0"/>
                <w:strike w:val="0"/>
                <w:color w:val="auto"/>
                <w:position w:val="-1"/>
                <w:sz w:val="18"/>
                <w:u w:val="none"/>
              </w:rPr>
              <w:t>五、教育支出</w:t>
            </w:r>
          </w:p>
        </w:tc>
        <w:tc>
          <w:tcPr>
            <w:tcW w:w="726" w:type="dxa"/>
            <w:vAlign w:val="center"/>
          </w:tcPr>
          <w:p w14:paraId="5274F05F">
            <w:pPr>
              <w:pageBreakBefore w:val="0"/>
              <w:jc w:val="right"/>
              <w:textAlignment w:val="auto"/>
            </w:pPr>
            <w:r>
              <w:rPr>
                <w:rFonts w:ascii="宋体" w:hAnsi="宋体" w:eastAsia="宋体" w:cs="宋体"/>
                <w:b w:val="0"/>
                <w:i w:val="0"/>
                <w:strike w:val="0"/>
                <w:color w:val="auto"/>
                <w:position w:val="-1"/>
                <w:sz w:val="18"/>
                <w:u w:val="none"/>
              </w:rPr>
              <w:t>0.00</w:t>
            </w:r>
          </w:p>
        </w:tc>
      </w:tr>
      <w:tr w14:paraId="405A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74F9D400">
            <w:pPr>
              <w:pageBreakBefore w:val="0"/>
              <w:jc w:val="left"/>
              <w:textAlignment w:val="auto"/>
            </w:pPr>
          </w:p>
        </w:tc>
        <w:tc>
          <w:tcPr>
            <w:tcW w:w="730" w:type="dxa"/>
            <w:vAlign w:val="center"/>
          </w:tcPr>
          <w:p w14:paraId="3BD7D3B6">
            <w:pPr>
              <w:pageBreakBefore w:val="0"/>
              <w:jc w:val="right"/>
              <w:textAlignment w:val="auto"/>
            </w:pPr>
          </w:p>
        </w:tc>
        <w:tc>
          <w:tcPr>
            <w:tcW w:w="1816" w:type="dxa"/>
            <w:vAlign w:val="center"/>
          </w:tcPr>
          <w:p w14:paraId="689A9266">
            <w:pPr>
              <w:pageBreakBefore w:val="0"/>
              <w:jc w:val="left"/>
              <w:textAlignment w:val="auto"/>
            </w:pPr>
            <w:r>
              <w:rPr>
                <w:rFonts w:ascii="宋体" w:hAnsi="宋体" w:eastAsia="宋体" w:cs="宋体"/>
                <w:b w:val="0"/>
                <w:i w:val="0"/>
                <w:strike w:val="0"/>
                <w:color w:val="auto"/>
                <w:position w:val="-1"/>
                <w:sz w:val="18"/>
                <w:u w:val="none"/>
              </w:rPr>
              <w:t>六、科学技术支出</w:t>
            </w:r>
          </w:p>
        </w:tc>
        <w:tc>
          <w:tcPr>
            <w:tcW w:w="726" w:type="dxa"/>
            <w:vAlign w:val="center"/>
          </w:tcPr>
          <w:p w14:paraId="19FC2544">
            <w:pPr>
              <w:pageBreakBefore w:val="0"/>
              <w:jc w:val="right"/>
              <w:textAlignment w:val="auto"/>
            </w:pPr>
            <w:r>
              <w:rPr>
                <w:rFonts w:ascii="宋体" w:hAnsi="宋体" w:eastAsia="宋体" w:cs="宋体"/>
                <w:b w:val="0"/>
                <w:i w:val="0"/>
                <w:strike w:val="0"/>
                <w:color w:val="auto"/>
                <w:position w:val="-1"/>
                <w:sz w:val="18"/>
                <w:u w:val="none"/>
              </w:rPr>
              <w:t>0.00</w:t>
            </w:r>
          </w:p>
        </w:tc>
      </w:tr>
      <w:tr w14:paraId="22C5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09AE9C50">
            <w:pPr>
              <w:pageBreakBefore w:val="0"/>
              <w:jc w:val="left"/>
              <w:textAlignment w:val="auto"/>
            </w:pPr>
          </w:p>
        </w:tc>
        <w:tc>
          <w:tcPr>
            <w:tcW w:w="730" w:type="dxa"/>
            <w:vAlign w:val="center"/>
          </w:tcPr>
          <w:p w14:paraId="2C599818">
            <w:pPr>
              <w:pageBreakBefore w:val="0"/>
              <w:jc w:val="right"/>
              <w:textAlignment w:val="auto"/>
            </w:pPr>
          </w:p>
        </w:tc>
        <w:tc>
          <w:tcPr>
            <w:tcW w:w="1816" w:type="dxa"/>
            <w:vAlign w:val="center"/>
          </w:tcPr>
          <w:p w14:paraId="7D4D8855">
            <w:pPr>
              <w:pageBreakBefore w:val="0"/>
              <w:jc w:val="left"/>
              <w:textAlignment w:val="auto"/>
            </w:pPr>
            <w:r>
              <w:rPr>
                <w:rFonts w:ascii="宋体" w:hAnsi="宋体" w:eastAsia="宋体" w:cs="宋体"/>
                <w:b w:val="0"/>
                <w:i w:val="0"/>
                <w:strike w:val="0"/>
                <w:color w:val="auto"/>
                <w:position w:val="-1"/>
                <w:sz w:val="18"/>
                <w:u w:val="none"/>
              </w:rPr>
              <w:t>七、文化旅游体育与传媒支出</w:t>
            </w:r>
          </w:p>
        </w:tc>
        <w:tc>
          <w:tcPr>
            <w:tcW w:w="726" w:type="dxa"/>
            <w:vAlign w:val="center"/>
          </w:tcPr>
          <w:p w14:paraId="5246FE56">
            <w:pPr>
              <w:pageBreakBefore w:val="0"/>
              <w:jc w:val="right"/>
              <w:textAlignment w:val="auto"/>
            </w:pPr>
            <w:r>
              <w:rPr>
                <w:rFonts w:ascii="宋体" w:hAnsi="宋体" w:eastAsia="宋体" w:cs="宋体"/>
                <w:b w:val="0"/>
                <w:i w:val="0"/>
                <w:strike w:val="0"/>
                <w:color w:val="auto"/>
                <w:position w:val="-1"/>
                <w:sz w:val="18"/>
                <w:u w:val="none"/>
              </w:rPr>
              <w:t>0.00</w:t>
            </w:r>
          </w:p>
        </w:tc>
      </w:tr>
      <w:tr w14:paraId="2773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7C3F232E">
            <w:pPr>
              <w:pageBreakBefore w:val="0"/>
              <w:jc w:val="left"/>
              <w:textAlignment w:val="auto"/>
            </w:pPr>
          </w:p>
        </w:tc>
        <w:tc>
          <w:tcPr>
            <w:tcW w:w="730" w:type="dxa"/>
            <w:vAlign w:val="center"/>
          </w:tcPr>
          <w:p w14:paraId="22B15E39">
            <w:pPr>
              <w:pageBreakBefore w:val="0"/>
              <w:jc w:val="right"/>
              <w:textAlignment w:val="auto"/>
            </w:pPr>
          </w:p>
        </w:tc>
        <w:tc>
          <w:tcPr>
            <w:tcW w:w="1816" w:type="dxa"/>
            <w:vAlign w:val="center"/>
          </w:tcPr>
          <w:p w14:paraId="23C3CF69">
            <w:pPr>
              <w:pageBreakBefore w:val="0"/>
              <w:jc w:val="left"/>
              <w:textAlignment w:val="auto"/>
            </w:pPr>
            <w:r>
              <w:rPr>
                <w:rFonts w:ascii="宋体" w:hAnsi="宋体" w:eastAsia="宋体" w:cs="宋体"/>
                <w:b w:val="0"/>
                <w:i w:val="0"/>
                <w:strike w:val="0"/>
                <w:color w:val="auto"/>
                <w:position w:val="-1"/>
                <w:sz w:val="18"/>
                <w:u w:val="none"/>
              </w:rPr>
              <w:t>八、社会保障和就业支出</w:t>
            </w:r>
          </w:p>
        </w:tc>
        <w:tc>
          <w:tcPr>
            <w:tcW w:w="726" w:type="dxa"/>
            <w:vAlign w:val="center"/>
          </w:tcPr>
          <w:p w14:paraId="20F45AAB">
            <w:pPr>
              <w:pageBreakBefore w:val="0"/>
              <w:jc w:val="right"/>
              <w:textAlignment w:val="auto"/>
            </w:pPr>
            <w:r>
              <w:rPr>
                <w:rFonts w:ascii="宋体" w:hAnsi="宋体" w:eastAsia="宋体" w:cs="宋体"/>
                <w:b w:val="0"/>
                <w:i w:val="0"/>
                <w:strike w:val="0"/>
                <w:color w:val="auto"/>
                <w:position w:val="-1"/>
                <w:sz w:val="18"/>
                <w:u w:val="none"/>
              </w:rPr>
              <w:t>69.99</w:t>
            </w:r>
          </w:p>
        </w:tc>
      </w:tr>
      <w:tr w14:paraId="5BC1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724D4B79">
            <w:pPr>
              <w:pageBreakBefore w:val="0"/>
              <w:jc w:val="left"/>
              <w:textAlignment w:val="auto"/>
            </w:pPr>
          </w:p>
        </w:tc>
        <w:tc>
          <w:tcPr>
            <w:tcW w:w="730" w:type="dxa"/>
            <w:vAlign w:val="center"/>
          </w:tcPr>
          <w:p w14:paraId="20E18FD2">
            <w:pPr>
              <w:pageBreakBefore w:val="0"/>
              <w:jc w:val="right"/>
              <w:textAlignment w:val="auto"/>
            </w:pPr>
          </w:p>
        </w:tc>
        <w:tc>
          <w:tcPr>
            <w:tcW w:w="1816" w:type="dxa"/>
            <w:vAlign w:val="center"/>
          </w:tcPr>
          <w:p w14:paraId="4D76F445">
            <w:pPr>
              <w:pageBreakBefore w:val="0"/>
              <w:jc w:val="left"/>
              <w:textAlignment w:val="auto"/>
            </w:pPr>
            <w:r>
              <w:rPr>
                <w:rFonts w:ascii="宋体" w:hAnsi="宋体" w:eastAsia="宋体" w:cs="宋体"/>
                <w:b w:val="0"/>
                <w:i w:val="0"/>
                <w:strike w:val="0"/>
                <w:color w:val="auto"/>
                <w:position w:val="-1"/>
                <w:sz w:val="18"/>
                <w:u w:val="none"/>
              </w:rPr>
              <w:t>九、卫生健康支出</w:t>
            </w:r>
          </w:p>
        </w:tc>
        <w:tc>
          <w:tcPr>
            <w:tcW w:w="726" w:type="dxa"/>
            <w:vAlign w:val="center"/>
          </w:tcPr>
          <w:p w14:paraId="5F604CB0">
            <w:pPr>
              <w:pageBreakBefore w:val="0"/>
              <w:jc w:val="right"/>
              <w:textAlignment w:val="auto"/>
            </w:pPr>
            <w:r>
              <w:rPr>
                <w:rFonts w:ascii="宋体" w:hAnsi="宋体" w:eastAsia="宋体" w:cs="宋体"/>
                <w:b w:val="0"/>
                <w:i w:val="0"/>
                <w:strike w:val="0"/>
                <w:color w:val="auto"/>
                <w:position w:val="-1"/>
                <w:sz w:val="18"/>
                <w:u w:val="none"/>
              </w:rPr>
              <w:t>38.90</w:t>
            </w:r>
          </w:p>
        </w:tc>
      </w:tr>
      <w:tr w14:paraId="4CBE818E">
        <w:tblPrEx>
          <w:tblCellMar>
            <w:top w:w="0" w:type="dxa"/>
            <w:left w:w="108" w:type="dxa"/>
            <w:bottom w:w="0" w:type="dxa"/>
            <w:right w:w="108" w:type="dxa"/>
          </w:tblCellMar>
        </w:tblPrEx>
        <w:tc>
          <w:tcPr>
            <w:tcW w:w="1726" w:type="dxa"/>
            <w:vAlign w:val="center"/>
          </w:tcPr>
          <w:p w14:paraId="396B08B0">
            <w:pPr>
              <w:pageBreakBefore w:val="0"/>
              <w:jc w:val="left"/>
              <w:textAlignment w:val="auto"/>
            </w:pPr>
          </w:p>
        </w:tc>
        <w:tc>
          <w:tcPr>
            <w:tcW w:w="730" w:type="dxa"/>
            <w:vAlign w:val="center"/>
          </w:tcPr>
          <w:p w14:paraId="5E146F80">
            <w:pPr>
              <w:pageBreakBefore w:val="0"/>
              <w:jc w:val="right"/>
              <w:textAlignment w:val="auto"/>
            </w:pPr>
          </w:p>
        </w:tc>
        <w:tc>
          <w:tcPr>
            <w:tcW w:w="1816" w:type="dxa"/>
            <w:vAlign w:val="center"/>
          </w:tcPr>
          <w:p w14:paraId="1E8FFFEA">
            <w:pPr>
              <w:pageBreakBefore w:val="0"/>
              <w:jc w:val="left"/>
              <w:textAlignment w:val="auto"/>
            </w:pPr>
            <w:r>
              <w:rPr>
                <w:rFonts w:ascii="宋体" w:hAnsi="宋体" w:eastAsia="宋体" w:cs="宋体"/>
                <w:b w:val="0"/>
                <w:i w:val="0"/>
                <w:strike w:val="0"/>
                <w:color w:val="auto"/>
                <w:position w:val="-1"/>
                <w:sz w:val="18"/>
                <w:u w:val="none"/>
              </w:rPr>
              <w:t>十、节能环保支出</w:t>
            </w:r>
          </w:p>
        </w:tc>
        <w:tc>
          <w:tcPr>
            <w:tcW w:w="726" w:type="dxa"/>
            <w:vAlign w:val="center"/>
          </w:tcPr>
          <w:p w14:paraId="0AB0CEAF">
            <w:pPr>
              <w:pageBreakBefore w:val="0"/>
              <w:jc w:val="right"/>
              <w:textAlignment w:val="auto"/>
            </w:pPr>
            <w:r>
              <w:rPr>
                <w:rFonts w:ascii="宋体" w:hAnsi="宋体" w:eastAsia="宋体" w:cs="宋体"/>
                <w:b w:val="0"/>
                <w:i w:val="0"/>
                <w:strike w:val="0"/>
                <w:color w:val="auto"/>
                <w:position w:val="-1"/>
                <w:sz w:val="18"/>
                <w:u w:val="none"/>
              </w:rPr>
              <w:t>0.00</w:t>
            </w:r>
          </w:p>
        </w:tc>
      </w:tr>
      <w:tr w14:paraId="15FC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3F70AB98">
            <w:pPr>
              <w:pageBreakBefore w:val="0"/>
              <w:jc w:val="left"/>
              <w:textAlignment w:val="auto"/>
            </w:pPr>
          </w:p>
        </w:tc>
        <w:tc>
          <w:tcPr>
            <w:tcW w:w="730" w:type="dxa"/>
            <w:vAlign w:val="center"/>
          </w:tcPr>
          <w:p w14:paraId="67C71100">
            <w:pPr>
              <w:pageBreakBefore w:val="0"/>
              <w:jc w:val="right"/>
              <w:textAlignment w:val="auto"/>
            </w:pPr>
          </w:p>
        </w:tc>
        <w:tc>
          <w:tcPr>
            <w:tcW w:w="1816" w:type="dxa"/>
            <w:vAlign w:val="center"/>
          </w:tcPr>
          <w:p w14:paraId="2A4C317D">
            <w:pPr>
              <w:pageBreakBefore w:val="0"/>
              <w:jc w:val="left"/>
              <w:textAlignment w:val="auto"/>
            </w:pPr>
            <w:r>
              <w:rPr>
                <w:rFonts w:ascii="宋体" w:hAnsi="宋体" w:eastAsia="宋体" w:cs="宋体"/>
                <w:b w:val="0"/>
                <w:i w:val="0"/>
                <w:strike w:val="0"/>
                <w:color w:val="auto"/>
                <w:position w:val="-1"/>
                <w:sz w:val="18"/>
                <w:u w:val="none"/>
              </w:rPr>
              <w:t>十一、城乡社区支出</w:t>
            </w:r>
          </w:p>
        </w:tc>
        <w:tc>
          <w:tcPr>
            <w:tcW w:w="726" w:type="dxa"/>
            <w:vAlign w:val="center"/>
          </w:tcPr>
          <w:p w14:paraId="336B0075">
            <w:pPr>
              <w:pageBreakBefore w:val="0"/>
              <w:jc w:val="right"/>
              <w:textAlignment w:val="auto"/>
            </w:pPr>
            <w:r>
              <w:rPr>
                <w:rFonts w:ascii="宋体" w:hAnsi="宋体" w:eastAsia="宋体" w:cs="宋体"/>
                <w:b w:val="0"/>
                <w:i w:val="0"/>
                <w:strike w:val="0"/>
                <w:color w:val="auto"/>
                <w:position w:val="-1"/>
                <w:sz w:val="18"/>
                <w:u w:val="none"/>
              </w:rPr>
              <w:t>0.00</w:t>
            </w:r>
          </w:p>
        </w:tc>
      </w:tr>
      <w:tr w14:paraId="2B340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26791DB6">
            <w:pPr>
              <w:pageBreakBefore w:val="0"/>
              <w:jc w:val="left"/>
              <w:textAlignment w:val="auto"/>
            </w:pPr>
          </w:p>
        </w:tc>
        <w:tc>
          <w:tcPr>
            <w:tcW w:w="730" w:type="dxa"/>
            <w:vAlign w:val="center"/>
          </w:tcPr>
          <w:p w14:paraId="41649F8B">
            <w:pPr>
              <w:pageBreakBefore w:val="0"/>
              <w:jc w:val="right"/>
              <w:textAlignment w:val="auto"/>
            </w:pPr>
          </w:p>
        </w:tc>
        <w:tc>
          <w:tcPr>
            <w:tcW w:w="1816" w:type="dxa"/>
            <w:vAlign w:val="center"/>
          </w:tcPr>
          <w:p w14:paraId="3C927FB3">
            <w:pPr>
              <w:pageBreakBefore w:val="0"/>
              <w:jc w:val="left"/>
              <w:textAlignment w:val="auto"/>
            </w:pPr>
            <w:r>
              <w:rPr>
                <w:rFonts w:ascii="宋体" w:hAnsi="宋体" w:eastAsia="宋体" w:cs="宋体"/>
                <w:b w:val="0"/>
                <w:i w:val="0"/>
                <w:strike w:val="0"/>
                <w:color w:val="auto"/>
                <w:position w:val="-1"/>
                <w:sz w:val="18"/>
                <w:u w:val="none"/>
              </w:rPr>
              <w:t>十二、农林水支出</w:t>
            </w:r>
          </w:p>
        </w:tc>
        <w:tc>
          <w:tcPr>
            <w:tcW w:w="726" w:type="dxa"/>
            <w:vAlign w:val="center"/>
          </w:tcPr>
          <w:p w14:paraId="58E365E4">
            <w:pPr>
              <w:pageBreakBefore w:val="0"/>
              <w:jc w:val="right"/>
              <w:textAlignment w:val="auto"/>
            </w:pPr>
            <w:r>
              <w:rPr>
                <w:rFonts w:ascii="宋体" w:hAnsi="宋体" w:eastAsia="宋体" w:cs="宋体"/>
                <w:b w:val="0"/>
                <w:i w:val="0"/>
                <w:strike w:val="0"/>
                <w:color w:val="auto"/>
                <w:position w:val="-1"/>
                <w:sz w:val="18"/>
                <w:u w:val="none"/>
              </w:rPr>
              <w:t>82.06</w:t>
            </w:r>
          </w:p>
        </w:tc>
      </w:tr>
      <w:tr w14:paraId="7CA6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1EACAD48">
            <w:pPr>
              <w:pageBreakBefore w:val="0"/>
              <w:jc w:val="left"/>
              <w:textAlignment w:val="auto"/>
            </w:pPr>
          </w:p>
        </w:tc>
        <w:tc>
          <w:tcPr>
            <w:tcW w:w="730" w:type="dxa"/>
            <w:vAlign w:val="center"/>
          </w:tcPr>
          <w:p w14:paraId="56873C17">
            <w:pPr>
              <w:pageBreakBefore w:val="0"/>
              <w:jc w:val="right"/>
              <w:textAlignment w:val="auto"/>
            </w:pPr>
          </w:p>
        </w:tc>
        <w:tc>
          <w:tcPr>
            <w:tcW w:w="1816" w:type="dxa"/>
            <w:vAlign w:val="center"/>
          </w:tcPr>
          <w:p w14:paraId="0305EC0B">
            <w:pPr>
              <w:pageBreakBefore w:val="0"/>
              <w:jc w:val="left"/>
              <w:textAlignment w:val="auto"/>
            </w:pPr>
            <w:r>
              <w:rPr>
                <w:rFonts w:ascii="宋体" w:hAnsi="宋体" w:eastAsia="宋体" w:cs="宋体"/>
                <w:b w:val="0"/>
                <w:i w:val="0"/>
                <w:strike w:val="0"/>
                <w:color w:val="auto"/>
                <w:position w:val="-1"/>
                <w:sz w:val="18"/>
                <w:u w:val="none"/>
              </w:rPr>
              <w:t>十三、交通运输支出</w:t>
            </w:r>
          </w:p>
        </w:tc>
        <w:tc>
          <w:tcPr>
            <w:tcW w:w="726" w:type="dxa"/>
            <w:vAlign w:val="center"/>
          </w:tcPr>
          <w:p w14:paraId="30C51326">
            <w:pPr>
              <w:pageBreakBefore w:val="0"/>
              <w:jc w:val="right"/>
              <w:textAlignment w:val="auto"/>
            </w:pPr>
            <w:r>
              <w:rPr>
                <w:rFonts w:ascii="宋体" w:hAnsi="宋体" w:eastAsia="宋体" w:cs="宋体"/>
                <w:b w:val="0"/>
                <w:i w:val="0"/>
                <w:strike w:val="0"/>
                <w:color w:val="auto"/>
                <w:position w:val="-1"/>
                <w:sz w:val="18"/>
                <w:u w:val="none"/>
              </w:rPr>
              <w:t>0.00</w:t>
            </w:r>
          </w:p>
        </w:tc>
      </w:tr>
      <w:tr w14:paraId="089F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4FE97E92">
            <w:pPr>
              <w:pageBreakBefore w:val="0"/>
              <w:jc w:val="left"/>
              <w:textAlignment w:val="auto"/>
            </w:pPr>
          </w:p>
        </w:tc>
        <w:tc>
          <w:tcPr>
            <w:tcW w:w="730" w:type="dxa"/>
            <w:vAlign w:val="center"/>
          </w:tcPr>
          <w:p w14:paraId="00C3C2D5">
            <w:pPr>
              <w:pageBreakBefore w:val="0"/>
              <w:jc w:val="right"/>
              <w:textAlignment w:val="auto"/>
            </w:pPr>
          </w:p>
        </w:tc>
        <w:tc>
          <w:tcPr>
            <w:tcW w:w="1816" w:type="dxa"/>
            <w:vAlign w:val="center"/>
          </w:tcPr>
          <w:p w14:paraId="19969942">
            <w:pPr>
              <w:pageBreakBefore w:val="0"/>
              <w:jc w:val="left"/>
              <w:textAlignment w:val="auto"/>
            </w:pPr>
            <w:r>
              <w:rPr>
                <w:rFonts w:ascii="宋体" w:hAnsi="宋体" w:eastAsia="宋体" w:cs="宋体"/>
                <w:b w:val="0"/>
                <w:i w:val="0"/>
                <w:strike w:val="0"/>
                <w:color w:val="auto"/>
                <w:position w:val="-1"/>
                <w:sz w:val="18"/>
                <w:u w:val="none"/>
              </w:rPr>
              <w:t>十四、资源勘探工业信息等支出</w:t>
            </w:r>
          </w:p>
        </w:tc>
        <w:tc>
          <w:tcPr>
            <w:tcW w:w="726" w:type="dxa"/>
            <w:vAlign w:val="center"/>
          </w:tcPr>
          <w:p w14:paraId="67971DF4">
            <w:pPr>
              <w:pageBreakBefore w:val="0"/>
              <w:jc w:val="right"/>
              <w:textAlignment w:val="auto"/>
            </w:pPr>
            <w:r>
              <w:rPr>
                <w:rFonts w:ascii="宋体" w:hAnsi="宋体" w:eastAsia="宋体" w:cs="宋体"/>
                <w:b w:val="0"/>
                <w:i w:val="0"/>
                <w:strike w:val="0"/>
                <w:color w:val="auto"/>
                <w:position w:val="-1"/>
                <w:sz w:val="18"/>
                <w:u w:val="none"/>
              </w:rPr>
              <w:t>0.00</w:t>
            </w:r>
          </w:p>
        </w:tc>
      </w:tr>
      <w:tr w14:paraId="291F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38C0A297">
            <w:pPr>
              <w:pageBreakBefore w:val="0"/>
              <w:jc w:val="left"/>
              <w:textAlignment w:val="auto"/>
            </w:pPr>
          </w:p>
        </w:tc>
        <w:tc>
          <w:tcPr>
            <w:tcW w:w="730" w:type="dxa"/>
            <w:vAlign w:val="center"/>
          </w:tcPr>
          <w:p w14:paraId="26ECA768">
            <w:pPr>
              <w:pageBreakBefore w:val="0"/>
              <w:jc w:val="right"/>
              <w:textAlignment w:val="auto"/>
            </w:pPr>
          </w:p>
        </w:tc>
        <w:tc>
          <w:tcPr>
            <w:tcW w:w="1816" w:type="dxa"/>
            <w:vAlign w:val="center"/>
          </w:tcPr>
          <w:p w14:paraId="6AABC6DE">
            <w:pPr>
              <w:pageBreakBefore w:val="0"/>
              <w:jc w:val="left"/>
              <w:textAlignment w:val="auto"/>
            </w:pPr>
            <w:r>
              <w:rPr>
                <w:rFonts w:ascii="宋体" w:hAnsi="宋体" w:eastAsia="宋体" w:cs="宋体"/>
                <w:b w:val="0"/>
                <w:i w:val="0"/>
                <w:strike w:val="0"/>
                <w:color w:val="auto"/>
                <w:position w:val="-1"/>
                <w:sz w:val="18"/>
                <w:u w:val="none"/>
              </w:rPr>
              <w:t>十五、商业服务业等支出</w:t>
            </w:r>
          </w:p>
        </w:tc>
        <w:tc>
          <w:tcPr>
            <w:tcW w:w="726" w:type="dxa"/>
            <w:vAlign w:val="center"/>
          </w:tcPr>
          <w:p w14:paraId="2896AFFB">
            <w:pPr>
              <w:pageBreakBefore w:val="0"/>
              <w:jc w:val="right"/>
              <w:textAlignment w:val="auto"/>
            </w:pPr>
            <w:r>
              <w:rPr>
                <w:rFonts w:ascii="宋体" w:hAnsi="宋体" w:eastAsia="宋体" w:cs="宋体"/>
                <w:b w:val="0"/>
                <w:i w:val="0"/>
                <w:strike w:val="0"/>
                <w:color w:val="auto"/>
                <w:position w:val="-1"/>
                <w:sz w:val="18"/>
                <w:u w:val="none"/>
              </w:rPr>
              <w:t>0.00</w:t>
            </w:r>
          </w:p>
        </w:tc>
      </w:tr>
      <w:tr w14:paraId="2F1E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38772792">
            <w:pPr>
              <w:pageBreakBefore w:val="0"/>
              <w:jc w:val="left"/>
              <w:textAlignment w:val="auto"/>
            </w:pPr>
          </w:p>
        </w:tc>
        <w:tc>
          <w:tcPr>
            <w:tcW w:w="730" w:type="dxa"/>
            <w:vAlign w:val="center"/>
          </w:tcPr>
          <w:p w14:paraId="178BC03D">
            <w:pPr>
              <w:pageBreakBefore w:val="0"/>
              <w:jc w:val="right"/>
              <w:textAlignment w:val="auto"/>
            </w:pPr>
          </w:p>
        </w:tc>
        <w:tc>
          <w:tcPr>
            <w:tcW w:w="1816" w:type="dxa"/>
            <w:vAlign w:val="center"/>
          </w:tcPr>
          <w:p w14:paraId="2B82EAFB">
            <w:pPr>
              <w:pageBreakBefore w:val="0"/>
              <w:jc w:val="left"/>
              <w:textAlignment w:val="auto"/>
            </w:pPr>
            <w:r>
              <w:rPr>
                <w:rFonts w:ascii="宋体" w:hAnsi="宋体" w:eastAsia="宋体" w:cs="宋体"/>
                <w:b w:val="0"/>
                <w:i w:val="0"/>
                <w:strike w:val="0"/>
                <w:color w:val="auto"/>
                <w:position w:val="-1"/>
                <w:sz w:val="18"/>
                <w:u w:val="none"/>
              </w:rPr>
              <w:t>十六、金融支出</w:t>
            </w:r>
          </w:p>
        </w:tc>
        <w:tc>
          <w:tcPr>
            <w:tcW w:w="726" w:type="dxa"/>
            <w:vAlign w:val="center"/>
          </w:tcPr>
          <w:p w14:paraId="3C124319">
            <w:pPr>
              <w:pageBreakBefore w:val="0"/>
              <w:jc w:val="right"/>
              <w:textAlignment w:val="auto"/>
            </w:pPr>
            <w:r>
              <w:rPr>
                <w:rFonts w:ascii="宋体" w:hAnsi="宋体" w:eastAsia="宋体" w:cs="宋体"/>
                <w:b w:val="0"/>
                <w:i w:val="0"/>
                <w:strike w:val="0"/>
                <w:color w:val="auto"/>
                <w:position w:val="-1"/>
                <w:sz w:val="18"/>
                <w:u w:val="none"/>
              </w:rPr>
              <w:t>0.00</w:t>
            </w:r>
          </w:p>
        </w:tc>
      </w:tr>
      <w:tr w14:paraId="78FE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4FB8C9F4">
            <w:pPr>
              <w:pageBreakBefore w:val="0"/>
              <w:jc w:val="left"/>
              <w:textAlignment w:val="auto"/>
            </w:pPr>
          </w:p>
        </w:tc>
        <w:tc>
          <w:tcPr>
            <w:tcW w:w="730" w:type="dxa"/>
            <w:vAlign w:val="center"/>
          </w:tcPr>
          <w:p w14:paraId="4188DC29">
            <w:pPr>
              <w:pageBreakBefore w:val="0"/>
              <w:jc w:val="right"/>
              <w:textAlignment w:val="auto"/>
            </w:pPr>
          </w:p>
        </w:tc>
        <w:tc>
          <w:tcPr>
            <w:tcW w:w="1816" w:type="dxa"/>
            <w:vAlign w:val="center"/>
          </w:tcPr>
          <w:p w14:paraId="3EC22445">
            <w:pPr>
              <w:pageBreakBefore w:val="0"/>
              <w:jc w:val="left"/>
              <w:textAlignment w:val="auto"/>
            </w:pPr>
            <w:r>
              <w:rPr>
                <w:rFonts w:ascii="宋体" w:hAnsi="宋体" w:eastAsia="宋体" w:cs="宋体"/>
                <w:b w:val="0"/>
                <w:i w:val="0"/>
                <w:strike w:val="0"/>
                <w:color w:val="auto"/>
                <w:position w:val="-1"/>
                <w:sz w:val="18"/>
                <w:u w:val="none"/>
              </w:rPr>
              <w:t>十七、援助其他地区支出</w:t>
            </w:r>
          </w:p>
        </w:tc>
        <w:tc>
          <w:tcPr>
            <w:tcW w:w="726" w:type="dxa"/>
            <w:vAlign w:val="center"/>
          </w:tcPr>
          <w:p w14:paraId="0CDA4B7D">
            <w:pPr>
              <w:pageBreakBefore w:val="0"/>
              <w:jc w:val="right"/>
              <w:textAlignment w:val="auto"/>
            </w:pPr>
            <w:r>
              <w:rPr>
                <w:rFonts w:ascii="宋体" w:hAnsi="宋体" w:eastAsia="宋体" w:cs="宋体"/>
                <w:b w:val="0"/>
                <w:i w:val="0"/>
                <w:strike w:val="0"/>
                <w:color w:val="auto"/>
                <w:position w:val="-1"/>
                <w:sz w:val="18"/>
                <w:u w:val="none"/>
              </w:rPr>
              <w:t>0.00</w:t>
            </w:r>
          </w:p>
        </w:tc>
      </w:tr>
      <w:tr w14:paraId="6999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1485A7E1">
            <w:pPr>
              <w:pageBreakBefore w:val="0"/>
              <w:jc w:val="left"/>
              <w:textAlignment w:val="auto"/>
            </w:pPr>
          </w:p>
        </w:tc>
        <w:tc>
          <w:tcPr>
            <w:tcW w:w="730" w:type="dxa"/>
            <w:vAlign w:val="center"/>
          </w:tcPr>
          <w:p w14:paraId="6797512C">
            <w:pPr>
              <w:pageBreakBefore w:val="0"/>
              <w:jc w:val="right"/>
              <w:textAlignment w:val="auto"/>
            </w:pPr>
          </w:p>
        </w:tc>
        <w:tc>
          <w:tcPr>
            <w:tcW w:w="1816" w:type="dxa"/>
            <w:vAlign w:val="center"/>
          </w:tcPr>
          <w:p w14:paraId="505114C5">
            <w:pPr>
              <w:pageBreakBefore w:val="0"/>
              <w:jc w:val="left"/>
              <w:textAlignment w:val="auto"/>
            </w:pPr>
            <w:r>
              <w:rPr>
                <w:rFonts w:ascii="宋体" w:hAnsi="宋体" w:eastAsia="宋体" w:cs="宋体"/>
                <w:b w:val="0"/>
                <w:i w:val="0"/>
                <w:strike w:val="0"/>
                <w:color w:val="auto"/>
                <w:position w:val="-1"/>
                <w:sz w:val="18"/>
                <w:u w:val="none"/>
              </w:rPr>
              <w:t>十八、自然资源海洋气象等支出</w:t>
            </w:r>
          </w:p>
        </w:tc>
        <w:tc>
          <w:tcPr>
            <w:tcW w:w="726" w:type="dxa"/>
            <w:vAlign w:val="center"/>
          </w:tcPr>
          <w:p w14:paraId="3377A035">
            <w:pPr>
              <w:pageBreakBefore w:val="0"/>
              <w:jc w:val="right"/>
              <w:textAlignment w:val="auto"/>
            </w:pPr>
            <w:r>
              <w:rPr>
                <w:rFonts w:ascii="宋体" w:hAnsi="宋体" w:eastAsia="宋体" w:cs="宋体"/>
                <w:b w:val="0"/>
                <w:i w:val="0"/>
                <w:strike w:val="0"/>
                <w:color w:val="auto"/>
                <w:position w:val="-1"/>
                <w:sz w:val="18"/>
                <w:u w:val="none"/>
              </w:rPr>
              <w:t>0.00</w:t>
            </w:r>
          </w:p>
        </w:tc>
      </w:tr>
      <w:tr w14:paraId="7E49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55FB6CF0">
            <w:pPr>
              <w:pageBreakBefore w:val="0"/>
              <w:jc w:val="left"/>
              <w:textAlignment w:val="auto"/>
            </w:pPr>
          </w:p>
        </w:tc>
        <w:tc>
          <w:tcPr>
            <w:tcW w:w="730" w:type="dxa"/>
            <w:vAlign w:val="center"/>
          </w:tcPr>
          <w:p w14:paraId="50FE0E2D">
            <w:pPr>
              <w:pageBreakBefore w:val="0"/>
              <w:jc w:val="right"/>
              <w:textAlignment w:val="auto"/>
            </w:pPr>
          </w:p>
        </w:tc>
        <w:tc>
          <w:tcPr>
            <w:tcW w:w="1816" w:type="dxa"/>
            <w:vAlign w:val="center"/>
          </w:tcPr>
          <w:p w14:paraId="0D4FB7EF">
            <w:pPr>
              <w:pageBreakBefore w:val="0"/>
              <w:jc w:val="left"/>
              <w:textAlignment w:val="auto"/>
            </w:pPr>
            <w:r>
              <w:rPr>
                <w:rFonts w:ascii="宋体" w:hAnsi="宋体" w:eastAsia="宋体" w:cs="宋体"/>
                <w:b w:val="0"/>
                <w:i w:val="0"/>
                <w:strike w:val="0"/>
                <w:color w:val="auto"/>
                <w:position w:val="-1"/>
                <w:sz w:val="18"/>
                <w:u w:val="none"/>
              </w:rPr>
              <w:t>十九、住房保障支出</w:t>
            </w:r>
          </w:p>
        </w:tc>
        <w:tc>
          <w:tcPr>
            <w:tcW w:w="726" w:type="dxa"/>
            <w:vAlign w:val="center"/>
          </w:tcPr>
          <w:p w14:paraId="364302D2">
            <w:pPr>
              <w:pageBreakBefore w:val="0"/>
              <w:jc w:val="right"/>
              <w:textAlignment w:val="auto"/>
            </w:pPr>
            <w:r>
              <w:rPr>
                <w:rFonts w:ascii="宋体" w:hAnsi="宋体" w:eastAsia="宋体" w:cs="宋体"/>
                <w:b w:val="0"/>
                <w:i w:val="0"/>
                <w:strike w:val="0"/>
                <w:color w:val="auto"/>
                <w:position w:val="-1"/>
                <w:sz w:val="18"/>
                <w:u w:val="none"/>
              </w:rPr>
              <w:t>32.10</w:t>
            </w:r>
          </w:p>
        </w:tc>
      </w:tr>
      <w:tr w14:paraId="2838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0675B46F">
            <w:pPr>
              <w:pageBreakBefore w:val="0"/>
              <w:jc w:val="left"/>
              <w:textAlignment w:val="auto"/>
            </w:pPr>
          </w:p>
        </w:tc>
        <w:tc>
          <w:tcPr>
            <w:tcW w:w="730" w:type="dxa"/>
            <w:vAlign w:val="center"/>
          </w:tcPr>
          <w:p w14:paraId="6524FAD2">
            <w:pPr>
              <w:pageBreakBefore w:val="0"/>
              <w:jc w:val="right"/>
              <w:textAlignment w:val="auto"/>
            </w:pPr>
          </w:p>
        </w:tc>
        <w:tc>
          <w:tcPr>
            <w:tcW w:w="1816" w:type="dxa"/>
            <w:vAlign w:val="center"/>
          </w:tcPr>
          <w:p w14:paraId="061A1B2B">
            <w:pPr>
              <w:pageBreakBefore w:val="0"/>
              <w:jc w:val="left"/>
              <w:textAlignment w:val="auto"/>
            </w:pPr>
            <w:r>
              <w:rPr>
                <w:rFonts w:ascii="宋体" w:hAnsi="宋体" w:eastAsia="宋体" w:cs="宋体"/>
                <w:b w:val="0"/>
                <w:i w:val="0"/>
                <w:strike w:val="0"/>
                <w:color w:val="auto"/>
                <w:position w:val="-1"/>
                <w:sz w:val="18"/>
                <w:u w:val="none"/>
              </w:rPr>
              <w:t>二十、粮油物资储备支出</w:t>
            </w:r>
          </w:p>
        </w:tc>
        <w:tc>
          <w:tcPr>
            <w:tcW w:w="726" w:type="dxa"/>
            <w:vAlign w:val="center"/>
          </w:tcPr>
          <w:p w14:paraId="162272A9">
            <w:pPr>
              <w:pageBreakBefore w:val="0"/>
              <w:jc w:val="right"/>
              <w:textAlignment w:val="auto"/>
            </w:pPr>
            <w:r>
              <w:rPr>
                <w:rFonts w:ascii="宋体" w:hAnsi="宋体" w:eastAsia="宋体" w:cs="宋体"/>
                <w:b w:val="0"/>
                <w:i w:val="0"/>
                <w:strike w:val="0"/>
                <w:color w:val="auto"/>
                <w:position w:val="-1"/>
                <w:sz w:val="18"/>
                <w:u w:val="none"/>
              </w:rPr>
              <w:t>0.00</w:t>
            </w:r>
          </w:p>
        </w:tc>
      </w:tr>
      <w:tr w14:paraId="12C4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31567344">
            <w:pPr>
              <w:pageBreakBefore w:val="0"/>
              <w:jc w:val="left"/>
              <w:textAlignment w:val="auto"/>
            </w:pPr>
          </w:p>
        </w:tc>
        <w:tc>
          <w:tcPr>
            <w:tcW w:w="730" w:type="dxa"/>
            <w:vAlign w:val="center"/>
          </w:tcPr>
          <w:p w14:paraId="51C4D915">
            <w:pPr>
              <w:pageBreakBefore w:val="0"/>
              <w:jc w:val="right"/>
              <w:textAlignment w:val="auto"/>
            </w:pPr>
          </w:p>
        </w:tc>
        <w:tc>
          <w:tcPr>
            <w:tcW w:w="1816" w:type="dxa"/>
            <w:vAlign w:val="center"/>
          </w:tcPr>
          <w:p w14:paraId="43D8B2BE">
            <w:pPr>
              <w:pageBreakBefore w:val="0"/>
              <w:jc w:val="left"/>
              <w:textAlignment w:val="auto"/>
            </w:pPr>
            <w:r>
              <w:rPr>
                <w:rFonts w:ascii="宋体" w:hAnsi="宋体" w:eastAsia="宋体" w:cs="宋体"/>
                <w:b w:val="0"/>
                <w:i w:val="0"/>
                <w:strike w:val="0"/>
                <w:color w:val="auto"/>
                <w:position w:val="-1"/>
                <w:sz w:val="18"/>
                <w:u w:val="none"/>
              </w:rPr>
              <w:t>二十一、国有资本经营预算支出</w:t>
            </w:r>
          </w:p>
        </w:tc>
        <w:tc>
          <w:tcPr>
            <w:tcW w:w="726" w:type="dxa"/>
            <w:vAlign w:val="center"/>
          </w:tcPr>
          <w:p w14:paraId="2D497AEA">
            <w:pPr>
              <w:pageBreakBefore w:val="0"/>
              <w:jc w:val="right"/>
              <w:textAlignment w:val="auto"/>
            </w:pPr>
            <w:r>
              <w:rPr>
                <w:rFonts w:ascii="宋体" w:hAnsi="宋体" w:eastAsia="宋体" w:cs="宋体"/>
                <w:b w:val="0"/>
                <w:i w:val="0"/>
                <w:strike w:val="0"/>
                <w:color w:val="auto"/>
                <w:position w:val="-1"/>
                <w:sz w:val="18"/>
                <w:u w:val="none"/>
              </w:rPr>
              <w:t>0.00</w:t>
            </w:r>
          </w:p>
        </w:tc>
      </w:tr>
      <w:tr w14:paraId="78E6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04EE5B96">
            <w:pPr>
              <w:pageBreakBefore w:val="0"/>
              <w:jc w:val="left"/>
              <w:textAlignment w:val="auto"/>
            </w:pPr>
          </w:p>
        </w:tc>
        <w:tc>
          <w:tcPr>
            <w:tcW w:w="730" w:type="dxa"/>
            <w:vAlign w:val="center"/>
          </w:tcPr>
          <w:p w14:paraId="0D9C0BE6">
            <w:pPr>
              <w:pageBreakBefore w:val="0"/>
              <w:jc w:val="right"/>
              <w:textAlignment w:val="auto"/>
            </w:pPr>
          </w:p>
        </w:tc>
        <w:tc>
          <w:tcPr>
            <w:tcW w:w="1816" w:type="dxa"/>
            <w:vAlign w:val="center"/>
          </w:tcPr>
          <w:p w14:paraId="737271A8">
            <w:pPr>
              <w:pageBreakBefore w:val="0"/>
              <w:jc w:val="left"/>
              <w:textAlignment w:val="auto"/>
            </w:pPr>
            <w:r>
              <w:rPr>
                <w:rFonts w:ascii="宋体" w:hAnsi="宋体" w:eastAsia="宋体" w:cs="宋体"/>
                <w:b w:val="0"/>
                <w:i w:val="0"/>
                <w:strike w:val="0"/>
                <w:color w:val="auto"/>
                <w:position w:val="-1"/>
                <w:sz w:val="18"/>
                <w:u w:val="none"/>
              </w:rPr>
              <w:t>二十二、灾害防治及应急管理支出</w:t>
            </w:r>
          </w:p>
        </w:tc>
        <w:tc>
          <w:tcPr>
            <w:tcW w:w="726" w:type="dxa"/>
            <w:vAlign w:val="center"/>
          </w:tcPr>
          <w:p w14:paraId="13D87BFB">
            <w:pPr>
              <w:pageBreakBefore w:val="0"/>
              <w:jc w:val="right"/>
              <w:textAlignment w:val="auto"/>
            </w:pPr>
            <w:r>
              <w:rPr>
                <w:rFonts w:ascii="宋体" w:hAnsi="宋体" w:eastAsia="宋体" w:cs="宋体"/>
                <w:b w:val="0"/>
                <w:i w:val="0"/>
                <w:strike w:val="0"/>
                <w:color w:val="auto"/>
                <w:position w:val="-1"/>
                <w:sz w:val="18"/>
                <w:u w:val="none"/>
              </w:rPr>
              <w:t>0.00</w:t>
            </w:r>
          </w:p>
        </w:tc>
      </w:tr>
      <w:tr w14:paraId="56C1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4EB397BC">
            <w:pPr>
              <w:pageBreakBefore w:val="0"/>
              <w:jc w:val="left"/>
              <w:textAlignment w:val="auto"/>
            </w:pPr>
          </w:p>
        </w:tc>
        <w:tc>
          <w:tcPr>
            <w:tcW w:w="730" w:type="dxa"/>
            <w:vAlign w:val="center"/>
          </w:tcPr>
          <w:p w14:paraId="41B40307">
            <w:pPr>
              <w:pageBreakBefore w:val="0"/>
              <w:jc w:val="right"/>
              <w:textAlignment w:val="auto"/>
            </w:pPr>
          </w:p>
        </w:tc>
        <w:tc>
          <w:tcPr>
            <w:tcW w:w="1816" w:type="dxa"/>
            <w:vAlign w:val="center"/>
          </w:tcPr>
          <w:p w14:paraId="12B026BE">
            <w:pPr>
              <w:pageBreakBefore w:val="0"/>
              <w:jc w:val="left"/>
              <w:textAlignment w:val="auto"/>
            </w:pPr>
            <w:r>
              <w:rPr>
                <w:rFonts w:ascii="宋体" w:hAnsi="宋体" w:eastAsia="宋体" w:cs="宋体"/>
                <w:b w:val="0"/>
                <w:i w:val="0"/>
                <w:strike w:val="0"/>
                <w:color w:val="auto"/>
                <w:position w:val="-1"/>
                <w:sz w:val="18"/>
                <w:u w:val="none"/>
              </w:rPr>
              <w:t>二十三、其他支出</w:t>
            </w:r>
          </w:p>
        </w:tc>
        <w:tc>
          <w:tcPr>
            <w:tcW w:w="726" w:type="dxa"/>
            <w:vAlign w:val="center"/>
          </w:tcPr>
          <w:p w14:paraId="41677B26">
            <w:pPr>
              <w:pageBreakBefore w:val="0"/>
              <w:jc w:val="right"/>
              <w:textAlignment w:val="auto"/>
            </w:pPr>
            <w:r>
              <w:rPr>
                <w:rFonts w:ascii="宋体" w:hAnsi="宋体" w:eastAsia="宋体" w:cs="宋体"/>
                <w:b w:val="0"/>
                <w:i w:val="0"/>
                <w:strike w:val="0"/>
                <w:color w:val="auto"/>
                <w:position w:val="-1"/>
                <w:sz w:val="18"/>
                <w:u w:val="none"/>
              </w:rPr>
              <w:t>0.00</w:t>
            </w:r>
          </w:p>
        </w:tc>
      </w:tr>
      <w:tr w14:paraId="0E78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7E82CA06">
            <w:pPr>
              <w:pageBreakBefore w:val="0"/>
              <w:jc w:val="left"/>
              <w:textAlignment w:val="auto"/>
            </w:pPr>
          </w:p>
        </w:tc>
        <w:tc>
          <w:tcPr>
            <w:tcW w:w="730" w:type="dxa"/>
            <w:vAlign w:val="center"/>
          </w:tcPr>
          <w:p w14:paraId="716DF46F">
            <w:pPr>
              <w:pageBreakBefore w:val="0"/>
              <w:jc w:val="right"/>
              <w:textAlignment w:val="auto"/>
            </w:pPr>
          </w:p>
        </w:tc>
        <w:tc>
          <w:tcPr>
            <w:tcW w:w="1816" w:type="dxa"/>
            <w:vAlign w:val="center"/>
          </w:tcPr>
          <w:p w14:paraId="0697AD4A">
            <w:pPr>
              <w:pageBreakBefore w:val="0"/>
              <w:jc w:val="left"/>
              <w:textAlignment w:val="auto"/>
            </w:pPr>
            <w:r>
              <w:rPr>
                <w:rFonts w:ascii="宋体" w:hAnsi="宋体" w:eastAsia="宋体" w:cs="宋体"/>
                <w:b w:val="0"/>
                <w:i w:val="0"/>
                <w:strike w:val="0"/>
                <w:color w:val="auto"/>
                <w:position w:val="-1"/>
                <w:sz w:val="18"/>
                <w:u w:val="none"/>
              </w:rPr>
              <w:t>二十四、债务还本支出</w:t>
            </w:r>
          </w:p>
        </w:tc>
        <w:tc>
          <w:tcPr>
            <w:tcW w:w="726" w:type="dxa"/>
            <w:vAlign w:val="center"/>
          </w:tcPr>
          <w:p w14:paraId="3C3D6B5E">
            <w:pPr>
              <w:pageBreakBefore w:val="0"/>
              <w:jc w:val="right"/>
              <w:textAlignment w:val="auto"/>
            </w:pPr>
            <w:r>
              <w:rPr>
                <w:rFonts w:ascii="宋体" w:hAnsi="宋体" w:eastAsia="宋体" w:cs="宋体"/>
                <w:b w:val="0"/>
                <w:i w:val="0"/>
                <w:strike w:val="0"/>
                <w:color w:val="auto"/>
                <w:position w:val="-1"/>
                <w:sz w:val="18"/>
                <w:u w:val="none"/>
              </w:rPr>
              <w:t>0.00</w:t>
            </w:r>
          </w:p>
        </w:tc>
      </w:tr>
      <w:tr w14:paraId="5E45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17CE1E66">
            <w:pPr>
              <w:pageBreakBefore w:val="0"/>
              <w:jc w:val="left"/>
              <w:textAlignment w:val="auto"/>
            </w:pPr>
          </w:p>
        </w:tc>
        <w:tc>
          <w:tcPr>
            <w:tcW w:w="730" w:type="dxa"/>
            <w:vAlign w:val="center"/>
          </w:tcPr>
          <w:p w14:paraId="05CC0D2C">
            <w:pPr>
              <w:pageBreakBefore w:val="0"/>
              <w:jc w:val="right"/>
              <w:textAlignment w:val="auto"/>
            </w:pPr>
          </w:p>
        </w:tc>
        <w:tc>
          <w:tcPr>
            <w:tcW w:w="1816" w:type="dxa"/>
            <w:vAlign w:val="center"/>
          </w:tcPr>
          <w:p w14:paraId="13D3856B">
            <w:pPr>
              <w:pageBreakBefore w:val="0"/>
              <w:jc w:val="left"/>
              <w:textAlignment w:val="auto"/>
            </w:pPr>
            <w:r>
              <w:rPr>
                <w:rFonts w:ascii="宋体" w:hAnsi="宋体" w:eastAsia="宋体" w:cs="宋体"/>
                <w:b w:val="0"/>
                <w:i w:val="0"/>
                <w:strike w:val="0"/>
                <w:color w:val="auto"/>
                <w:position w:val="-1"/>
                <w:sz w:val="18"/>
                <w:u w:val="none"/>
              </w:rPr>
              <w:t>二十五、债务付息支出</w:t>
            </w:r>
          </w:p>
        </w:tc>
        <w:tc>
          <w:tcPr>
            <w:tcW w:w="726" w:type="dxa"/>
            <w:vAlign w:val="center"/>
          </w:tcPr>
          <w:p w14:paraId="38B8CA29">
            <w:pPr>
              <w:pageBreakBefore w:val="0"/>
              <w:jc w:val="right"/>
              <w:textAlignment w:val="auto"/>
            </w:pPr>
            <w:r>
              <w:rPr>
                <w:rFonts w:ascii="宋体" w:hAnsi="宋体" w:eastAsia="宋体" w:cs="宋体"/>
                <w:b w:val="0"/>
                <w:i w:val="0"/>
                <w:strike w:val="0"/>
                <w:color w:val="auto"/>
                <w:position w:val="-1"/>
                <w:sz w:val="18"/>
                <w:u w:val="none"/>
              </w:rPr>
              <w:t>0.00</w:t>
            </w:r>
          </w:p>
        </w:tc>
      </w:tr>
      <w:tr w14:paraId="3F8B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44683F50">
            <w:pPr>
              <w:pageBreakBefore w:val="0"/>
              <w:jc w:val="left"/>
              <w:textAlignment w:val="auto"/>
            </w:pPr>
          </w:p>
        </w:tc>
        <w:tc>
          <w:tcPr>
            <w:tcW w:w="730" w:type="dxa"/>
            <w:vAlign w:val="center"/>
          </w:tcPr>
          <w:p w14:paraId="3A4D323A">
            <w:pPr>
              <w:pageBreakBefore w:val="0"/>
              <w:jc w:val="right"/>
              <w:textAlignment w:val="auto"/>
            </w:pPr>
          </w:p>
        </w:tc>
        <w:tc>
          <w:tcPr>
            <w:tcW w:w="1816" w:type="dxa"/>
            <w:vAlign w:val="center"/>
          </w:tcPr>
          <w:p w14:paraId="042F007F">
            <w:pPr>
              <w:pageBreakBefore w:val="0"/>
              <w:jc w:val="left"/>
              <w:textAlignment w:val="auto"/>
            </w:pPr>
            <w:r>
              <w:rPr>
                <w:rFonts w:ascii="宋体" w:hAnsi="宋体" w:eastAsia="宋体" w:cs="宋体"/>
                <w:b w:val="0"/>
                <w:i w:val="0"/>
                <w:strike w:val="0"/>
                <w:color w:val="auto"/>
                <w:position w:val="-1"/>
                <w:sz w:val="18"/>
                <w:u w:val="none"/>
              </w:rPr>
              <w:t>二十六、债务发行费用支出</w:t>
            </w:r>
          </w:p>
        </w:tc>
        <w:tc>
          <w:tcPr>
            <w:tcW w:w="726" w:type="dxa"/>
            <w:vAlign w:val="center"/>
          </w:tcPr>
          <w:p w14:paraId="5915905A">
            <w:pPr>
              <w:pageBreakBefore w:val="0"/>
              <w:jc w:val="right"/>
              <w:textAlignment w:val="auto"/>
            </w:pPr>
            <w:r>
              <w:rPr>
                <w:rFonts w:ascii="宋体" w:hAnsi="宋体" w:eastAsia="宋体" w:cs="宋体"/>
                <w:b w:val="0"/>
                <w:i w:val="0"/>
                <w:strike w:val="0"/>
                <w:color w:val="auto"/>
                <w:position w:val="-1"/>
                <w:sz w:val="18"/>
                <w:u w:val="none"/>
              </w:rPr>
              <w:t>0.00</w:t>
            </w:r>
          </w:p>
        </w:tc>
      </w:tr>
      <w:tr w14:paraId="0C5E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3C449BB9">
            <w:pPr>
              <w:pageBreakBefore w:val="0"/>
              <w:jc w:val="center"/>
              <w:textAlignment w:val="auto"/>
            </w:pPr>
            <w:r>
              <w:rPr>
                <w:rFonts w:ascii="宋体" w:hAnsi="宋体" w:eastAsia="宋体" w:cs="宋体"/>
                <w:b/>
                <w:i w:val="0"/>
                <w:strike w:val="0"/>
                <w:color w:val="auto"/>
                <w:position w:val="-1"/>
                <w:sz w:val="22"/>
                <w:u w:val="none"/>
              </w:rPr>
              <w:t>收入合计</w:t>
            </w:r>
          </w:p>
        </w:tc>
        <w:tc>
          <w:tcPr>
            <w:tcW w:w="730" w:type="dxa"/>
            <w:vAlign w:val="center"/>
          </w:tcPr>
          <w:p w14:paraId="7F81930D">
            <w:pPr>
              <w:pageBreakBefore w:val="0"/>
              <w:jc w:val="right"/>
              <w:textAlignment w:val="auto"/>
            </w:pPr>
            <w:r>
              <w:rPr>
                <w:rFonts w:ascii="宋体" w:hAnsi="宋体" w:eastAsia="宋体" w:cs="宋体"/>
                <w:b/>
                <w:i w:val="0"/>
                <w:strike w:val="0"/>
                <w:color w:val="auto"/>
                <w:position w:val="-1"/>
                <w:sz w:val="22"/>
                <w:u w:val="none"/>
              </w:rPr>
              <w:t>735.55</w:t>
            </w:r>
          </w:p>
        </w:tc>
        <w:tc>
          <w:tcPr>
            <w:tcW w:w="1816" w:type="dxa"/>
            <w:vAlign w:val="center"/>
          </w:tcPr>
          <w:p w14:paraId="206BF62D">
            <w:pPr>
              <w:pageBreakBefore w:val="0"/>
              <w:jc w:val="center"/>
              <w:textAlignment w:val="auto"/>
            </w:pPr>
            <w:r>
              <w:rPr>
                <w:rFonts w:ascii="宋体" w:hAnsi="宋体" w:eastAsia="宋体" w:cs="宋体"/>
                <w:b/>
                <w:i w:val="0"/>
                <w:strike w:val="0"/>
                <w:color w:val="auto"/>
                <w:position w:val="-1"/>
                <w:sz w:val="22"/>
                <w:u w:val="none"/>
              </w:rPr>
              <w:t>支出合计</w:t>
            </w:r>
          </w:p>
        </w:tc>
        <w:tc>
          <w:tcPr>
            <w:tcW w:w="726" w:type="dxa"/>
            <w:vAlign w:val="center"/>
          </w:tcPr>
          <w:p w14:paraId="4EFC77C7">
            <w:pPr>
              <w:pageBreakBefore w:val="0"/>
              <w:jc w:val="right"/>
              <w:textAlignment w:val="auto"/>
            </w:pPr>
            <w:r>
              <w:rPr>
                <w:rFonts w:ascii="宋体" w:hAnsi="宋体" w:eastAsia="宋体" w:cs="宋体"/>
                <w:b/>
                <w:i w:val="0"/>
                <w:strike w:val="0"/>
                <w:color w:val="auto"/>
                <w:position w:val="-1"/>
                <w:sz w:val="22"/>
                <w:u w:val="none"/>
              </w:rPr>
              <w:t>735.55</w:t>
            </w:r>
          </w:p>
        </w:tc>
      </w:tr>
    </w:tbl>
    <w:p w14:paraId="6841FF6A">
      <w:pPr>
        <w:spacing w:line="600" w:lineRule="exact"/>
        <w:jc w:val="center"/>
        <w:rPr>
          <w:rFonts w:ascii="仿宋" w:hAnsi="仿宋" w:eastAsia="仿宋"/>
          <w:sz w:val="32"/>
          <w:szCs w:val="32"/>
        </w:rPr>
      </w:pPr>
      <w:r>
        <w:rPr>
          <w:rFonts w:hint="eastAsia" w:ascii="仿宋" w:hAnsi="仿宋" w:eastAsia="仿宋"/>
          <w:sz w:val="32"/>
          <w:szCs w:val="32"/>
        </w:rPr>
        <w:t xml:space="preserve"> </w:t>
      </w:r>
    </w:p>
    <w:p w14:paraId="46F065F1">
      <w:pPr>
        <w:tabs>
          <w:tab w:val="left" w:pos="7513"/>
        </w:tabs>
        <w:adjustRightInd w:val="0"/>
        <w:snapToGrid w:val="0"/>
        <w:spacing w:line="600" w:lineRule="exact"/>
        <w:rPr>
          <w:rFonts w:ascii="仿宋" w:hAnsi="仿宋" w:eastAsia="仿宋"/>
          <w:sz w:val="32"/>
          <w:szCs w:val="32"/>
        </w:rPr>
        <w:sectPr>
          <w:pgSz w:w="11906" w:h="16838"/>
          <w:pgMar w:top="1440" w:right="1701" w:bottom="1440" w:left="1701" w:header="851" w:footer="992" w:gutter="0"/>
          <w:cols w:space="425" w:num="1"/>
          <w:docGrid w:type="linesAndChars" w:linePitch="312" w:charSpace="0"/>
        </w:sectPr>
      </w:pPr>
    </w:p>
    <w:p w14:paraId="0F839FA0">
      <w:pPr>
        <w:pStyle w:val="2"/>
        <w:spacing w:before="0" w:after="0"/>
      </w:pPr>
      <w:bookmarkStart w:id="9" w:name="_Toc32454"/>
      <w:r>
        <w:rPr>
          <w:rFonts w:hint="eastAsia"/>
        </w:rPr>
        <w:t>五、一般公共预算拨款支出预算表</w:t>
      </w:r>
      <w:bookmarkEnd w:id="9"/>
    </w:p>
    <w:p w14:paraId="478F8522">
      <w:pPr>
        <w:tabs>
          <w:tab w:val="left" w:pos="7513"/>
        </w:tabs>
        <w:adjustRightInd w:val="0"/>
        <w:snapToGrid w:val="0"/>
        <w:spacing w:line="600" w:lineRule="exact"/>
        <w:jc w:val="center"/>
        <w:rPr>
          <w:rFonts w:ascii="仿宋" w:hAnsi="仿宋" w:eastAsia="仿宋"/>
          <w:sz w:val="32"/>
          <w:szCs w:val="32"/>
        </w:rPr>
      </w:pPr>
      <w:r>
        <w:rPr>
          <w:rFonts w:ascii="Times New Roman" w:hAnsi="Times New Roman" w:eastAsia="Times New Roman" w:cs="Times New Roman"/>
          <w:sz w:val="32"/>
        </w:rPr>
        <w:t>2024</w:t>
      </w:r>
      <w:r>
        <w:rPr>
          <w:rFonts w:ascii="方正小标宋简体" w:hAnsi="方正小标宋简体" w:eastAsia="方正小标宋简体" w:cs="方正小标宋简体"/>
          <w:sz w:val="32"/>
        </w:rPr>
        <w:t>年度一般公共预算拨款支出预算表</w:t>
      </w:r>
    </w:p>
    <w:p w14:paraId="67F3322E">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830"/>
        <w:gridCol w:w="1179"/>
        <w:gridCol w:w="1561"/>
        <w:gridCol w:w="1559"/>
      </w:tblGrid>
      <w:tr w14:paraId="0516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pct"/>
            <w:vMerge w:val="restart"/>
            <w:vAlign w:val="center"/>
          </w:tcPr>
          <w:p w14:paraId="77D8FDD4">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科目编码</w:t>
            </w:r>
          </w:p>
        </w:tc>
        <w:tc>
          <w:tcPr>
            <w:tcW w:w="2062" w:type="pct"/>
            <w:vMerge w:val="restart"/>
            <w:vAlign w:val="center"/>
          </w:tcPr>
          <w:p w14:paraId="5A8E962A">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科目名称</w:t>
            </w:r>
          </w:p>
        </w:tc>
        <w:tc>
          <w:tcPr>
            <w:tcW w:w="635" w:type="pct"/>
            <w:vMerge w:val="restart"/>
            <w:vAlign w:val="center"/>
          </w:tcPr>
          <w:p w14:paraId="2B23B5AE">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合计</w:t>
            </w:r>
          </w:p>
        </w:tc>
        <w:tc>
          <w:tcPr>
            <w:tcW w:w="1679" w:type="pct"/>
            <w:gridSpan w:val="2"/>
            <w:vAlign w:val="center"/>
          </w:tcPr>
          <w:p w14:paraId="13FDA7AF">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其中：</w:t>
            </w:r>
          </w:p>
        </w:tc>
      </w:tr>
      <w:tr w14:paraId="75C1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21" w:type="pct"/>
            <w:vMerge w:val="continue"/>
            <w:vAlign w:val="center"/>
          </w:tcPr>
          <w:p w14:paraId="50D3A560">
            <w:pPr>
              <w:tabs>
                <w:tab w:val="left" w:pos="7513"/>
              </w:tabs>
              <w:adjustRightInd w:val="0"/>
              <w:snapToGrid w:val="0"/>
              <w:spacing w:line="600" w:lineRule="exact"/>
              <w:jc w:val="center"/>
              <w:rPr>
                <w:rFonts w:ascii="仿宋" w:hAnsi="仿宋" w:eastAsia="仿宋"/>
                <w:sz w:val="32"/>
                <w:szCs w:val="32"/>
              </w:rPr>
            </w:pPr>
          </w:p>
        </w:tc>
        <w:tc>
          <w:tcPr>
            <w:tcW w:w="2062" w:type="pct"/>
            <w:vMerge w:val="continue"/>
            <w:vAlign w:val="center"/>
          </w:tcPr>
          <w:p w14:paraId="627C289E">
            <w:pPr>
              <w:tabs>
                <w:tab w:val="left" w:pos="7513"/>
              </w:tabs>
              <w:adjustRightInd w:val="0"/>
              <w:snapToGrid w:val="0"/>
              <w:spacing w:line="600" w:lineRule="exact"/>
              <w:jc w:val="center"/>
              <w:rPr>
                <w:rFonts w:ascii="仿宋" w:hAnsi="仿宋" w:eastAsia="仿宋"/>
                <w:sz w:val="32"/>
                <w:szCs w:val="32"/>
              </w:rPr>
            </w:pPr>
          </w:p>
        </w:tc>
        <w:tc>
          <w:tcPr>
            <w:tcW w:w="635" w:type="pct"/>
            <w:vMerge w:val="continue"/>
            <w:vAlign w:val="center"/>
          </w:tcPr>
          <w:p w14:paraId="502F1FF2">
            <w:pPr>
              <w:tabs>
                <w:tab w:val="left" w:pos="7513"/>
              </w:tabs>
              <w:adjustRightInd w:val="0"/>
              <w:snapToGrid w:val="0"/>
              <w:spacing w:line="600" w:lineRule="exact"/>
              <w:jc w:val="center"/>
              <w:rPr>
                <w:rFonts w:ascii="仿宋" w:hAnsi="仿宋" w:eastAsia="仿宋"/>
                <w:sz w:val="32"/>
                <w:szCs w:val="32"/>
              </w:rPr>
            </w:pPr>
          </w:p>
        </w:tc>
        <w:tc>
          <w:tcPr>
            <w:tcW w:w="840" w:type="pct"/>
            <w:vAlign w:val="center"/>
          </w:tcPr>
          <w:p w14:paraId="3AE96BFE">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基本支出</w:t>
            </w:r>
          </w:p>
        </w:tc>
        <w:tc>
          <w:tcPr>
            <w:tcW w:w="839" w:type="pct"/>
            <w:vAlign w:val="center"/>
          </w:tcPr>
          <w:p w14:paraId="27E0CA63">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项目支出</w:t>
            </w:r>
          </w:p>
        </w:tc>
      </w:tr>
      <w:tr w14:paraId="0E88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gridSpan w:val="2"/>
            <w:vAlign w:val="center"/>
          </w:tcPr>
          <w:p w14:paraId="604FB855">
            <w:pPr>
              <w:pageBreakBefore w:val="0"/>
              <w:jc w:val="center"/>
              <w:textAlignment w:val="auto"/>
            </w:pPr>
            <w:r>
              <w:rPr>
                <w:rFonts w:ascii="宋体" w:hAnsi="宋体" w:eastAsia="宋体" w:cs="宋体"/>
                <w:b/>
                <w:i w:val="0"/>
                <w:strike w:val="0"/>
                <w:color w:val="auto"/>
                <w:position w:val="-1"/>
                <w:sz w:val="22"/>
                <w:u w:val="none"/>
              </w:rPr>
              <w:t>合计</w:t>
            </w:r>
          </w:p>
        </w:tc>
        <w:tc>
          <w:tcPr>
            <w:tcW w:w="635" w:type="dxa"/>
            <w:vAlign w:val="center"/>
          </w:tcPr>
          <w:p w14:paraId="04088FAD">
            <w:pPr>
              <w:pageBreakBefore w:val="0"/>
              <w:jc w:val="right"/>
              <w:textAlignment w:val="auto"/>
            </w:pPr>
            <w:r>
              <w:rPr>
                <w:rFonts w:ascii="宋体" w:hAnsi="宋体" w:eastAsia="宋体" w:cs="宋体"/>
                <w:b/>
                <w:i w:val="0"/>
                <w:strike w:val="0"/>
                <w:color w:val="auto"/>
                <w:position w:val="-1"/>
                <w:u w:val="none"/>
              </w:rPr>
              <w:t>735.55</w:t>
            </w:r>
          </w:p>
        </w:tc>
        <w:tc>
          <w:tcPr>
            <w:tcW w:w="840" w:type="dxa"/>
            <w:vAlign w:val="center"/>
          </w:tcPr>
          <w:p w14:paraId="40642BE7">
            <w:pPr>
              <w:pageBreakBefore w:val="0"/>
              <w:jc w:val="right"/>
              <w:textAlignment w:val="auto"/>
            </w:pPr>
            <w:r>
              <w:rPr>
                <w:rFonts w:ascii="宋体" w:hAnsi="宋体" w:eastAsia="宋体" w:cs="宋体"/>
                <w:b/>
                <w:i w:val="0"/>
                <w:strike w:val="0"/>
                <w:color w:val="auto"/>
                <w:position w:val="-1"/>
                <w:u w:val="none"/>
              </w:rPr>
              <w:t>653.55</w:t>
            </w:r>
          </w:p>
        </w:tc>
        <w:tc>
          <w:tcPr>
            <w:tcW w:w="839" w:type="dxa"/>
            <w:vAlign w:val="center"/>
          </w:tcPr>
          <w:p w14:paraId="2BD912A1">
            <w:pPr>
              <w:pageBreakBefore w:val="0"/>
              <w:jc w:val="right"/>
              <w:textAlignment w:val="auto"/>
            </w:pPr>
            <w:r>
              <w:rPr>
                <w:rFonts w:ascii="宋体" w:hAnsi="宋体" w:eastAsia="宋体" w:cs="宋体"/>
                <w:b/>
                <w:i w:val="0"/>
                <w:strike w:val="0"/>
                <w:color w:val="auto"/>
                <w:position w:val="-1"/>
                <w:u w:val="none"/>
              </w:rPr>
              <w:t>82.00</w:t>
            </w:r>
          </w:p>
        </w:tc>
      </w:tr>
      <w:tr w14:paraId="0EB2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6A53DF57">
            <w:pPr>
              <w:pageBreakBefore w:val="0"/>
              <w:jc w:val="left"/>
              <w:textAlignment w:val="auto"/>
            </w:pPr>
            <w:r>
              <w:rPr>
                <w:rFonts w:ascii="宋体" w:hAnsi="宋体" w:eastAsia="宋体" w:cs="宋体"/>
                <w:b w:val="0"/>
                <w:i w:val="0"/>
                <w:strike w:val="0"/>
                <w:color w:val="auto"/>
                <w:position w:val="-1"/>
                <w:u w:val="none"/>
              </w:rPr>
              <w:t>2010301</w:t>
            </w:r>
          </w:p>
        </w:tc>
        <w:tc>
          <w:tcPr>
            <w:tcW w:w="2062" w:type="dxa"/>
            <w:vAlign w:val="center"/>
          </w:tcPr>
          <w:p w14:paraId="272116E2">
            <w:pPr>
              <w:pageBreakBefore w:val="0"/>
              <w:jc w:val="left"/>
              <w:textAlignment w:val="auto"/>
            </w:pPr>
            <w:r>
              <w:rPr>
                <w:rFonts w:ascii="宋体" w:hAnsi="宋体" w:eastAsia="宋体" w:cs="宋体"/>
                <w:b w:val="0"/>
                <w:i w:val="0"/>
                <w:strike w:val="0"/>
                <w:color w:val="auto"/>
                <w:position w:val="-1"/>
                <w:u w:val="none"/>
              </w:rPr>
              <w:t>行政运行</w:t>
            </w:r>
          </w:p>
        </w:tc>
        <w:tc>
          <w:tcPr>
            <w:tcW w:w="635" w:type="dxa"/>
            <w:vAlign w:val="center"/>
          </w:tcPr>
          <w:p w14:paraId="585B940C">
            <w:pPr>
              <w:pageBreakBefore w:val="0"/>
              <w:jc w:val="right"/>
              <w:textAlignment w:val="auto"/>
            </w:pPr>
            <w:r>
              <w:rPr>
                <w:rFonts w:ascii="宋体" w:hAnsi="宋体" w:eastAsia="宋体" w:cs="宋体"/>
                <w:b w:val="0"/>
                <w:i w:val="0"/>
                <w:strike w:val="0"/>
                <w:color w:val="auto"/>
                <w:position w:val="-1"/>
                <w:u w:val="none"/>
              </w:rPr>
              <w:t>349.66</w:t>
            </w:r>
          </w:p>
        </w:tc>
        <w:tc>
          <w:tcPr>
            <w:tcW w:w="840" w:type="dxa"/>
            <w:vAlign w:val="center"/>
          </w:tcPr>
          <w:p w14:paraId="5E1C045E">
            <w:pPr>
              <w:pageBreakBefore w:val="0"/>
              <w:jc w:val="right"/>
              <w:textAlignment w:val="auto"/>
            </w:pPr>
            <w:r>
              <w:rPr>
                <w:rFonts w:ascii="宋体" w:hAnsi="宋体" w:eastAsia="宋体" w:cs="宋体"/>
                <w:b w:val="0"/>
                <w:i w:val="0"/>
                <w:strike w:val="0"/>
                <w:color w:val="auto"/>
                <w:position w:val="-1"/>
                <w:u w:val="none"/>
              </w:rPr>
              <w:t>267.66</w:t>
            </w:r>
          </w:p>
        </w:tc>
        <w:tc>
          <w:tcPr>
            <w:tcW w:w="839" w:type="dxa"/>
            <w:vAlign w:val="center"/>
          </w:tcPr>
          <w:p w14:paraId="3DE21857">
            <w:pPr>
              <w:pageBreakBefore w:val="0"/>
              <w:jc w:val="right"/>
              <w:textAlignment w:val="auto"/>
            </w:pPr>
            <w:r>
              <w:rPr>
                <w:rFonts w:ascii="宋体" w:hAnsi="宋体" w:eastAsia="宋体" w:cs="宋体"/>
                <w:b w:val="0"/>
                <w:i w:val="0"/>
                <w:strike w:val="0"/>
                <w:color w:val="auto"/>
                <w:position w:val="-1"/>
                <w:u w:val="none"/>
              </w:rPr>
              <w:t>82.00</w:t>
            </w:r>
          </w:p>
        </w:tc>
      </w:tr>
      <w:tr w14:paraId="0961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6A61F97C">
            <w:pPr>
              <w:pageBreakBefore w:val="0"/>
              <w:jc w:val="left"/>
              <w:textAlignment w:val="auto"/>
            </w:pPr>
            <w:r>
              <w:rPr>
                <w:rFonts w:ascii="宋体" w:hAnsi="宋体" w:eastAsia="宋体" w:cs="宋体"/>
                <w:b w:val="0"/>
                <w:i w:val="0"/>
                <w:strike w:val="0"/>
                <w:color w:val="auto"/>
                <w:position w:val="-1"/>
                <w:u w:val="none"/>
              </w:rPr>
              <w:t>2010350</w:t>
            </w:r>
          </w:p>
        </w:tc>
        <w:tc>
          <w:tcPr>
            <w:tcW w:w="2062" w:type="dxa"/>
            <w:vAlign w:val="center"/>
          </w:tcPr>
          <w:p w14:paraId="099C6D44">
            <w:pPr>
              <w:pageBreakBefore w:val="0"/>
              <w:jc w:val="left"/>
              <w:textAlignment w:val="auto"/>
            </w:pPr>
            <w:r>
              <w:rPr>
                <w:rFonts w:ascii="宋体" w:hAnsi="宋体" w:eastAsia="宋体" w:cs="宋体"/>
                <w:b w:val="0"/>
                <w:i w:val="0"/>
                <w:strike w:val="0"/>
                <w:color w:val="auto"/>
                <w:position w:val="-1"/>
                <w:u w:val="none"/>
              </w:rPr>
              <w:t>事业运行</w:t>
            </w:r>
          </w:p>
        </w:tc>
        <w:tc>
          <w:tcPr>
            <w:tcW w:w="635" w:type="dxa"/>
            <w:vAlign w:val="center"/>
          </w:tcPr>
          <w:p w14:paraId="493E5290">
            <w:pPr>
              <w:pageBreakBefore w:val="0"/>
              <w:jc w:val="right"/>
              <w:textAlignment w:val="auto"/>
            </w:pPr>
            <w:r>
              <w:rPr>
                <w:rFonts w:ascii="宋体" w:hAnsi="宋体" w:eastAsia="宋体" w:cs="宋体"/>
                <w:b w:val="0"/>
                <w:i w:val="0"/>
                <w:strike w:val="0"/>
                <w:color w:val="auto"/>
                <w:position w:val="-1"/>
                <w:u w:val="none"/>
              </w:rPr>
              <w:t>162.84</w:t>
            </w:r>
          </w:p>
        </w:tc>
        <w:tc>
          <w:tcPr>
            <w:tcW w:w="840" w:type="dxa"/>
            <w:vAlign w:val="center"/>
          </w:tcPr>
          <w:p w14:paraId="6774B7B0">
            <w:pPr>
              <w:pageBreakBefore w:val="0"/>
              <w:jc w:val="right"/>
              <w:textAlignment w:val="auto"/>
            </w:pPr>
            <w:r>
              <w:rPr>
                <w:rFonts w:ascii="宋体" w:hAnsi="宋体" w:eastAsia="宋体" w:cs="宋体"/>
                <w:b w:val="0"/>
                <w:i w:val="0"/>
                <w:strike w:val="0"/>
                <w:color w:val="auto"/>
                <w:position w:val="-1"/>
                <w:u w:val="none"/>
              </w:rPr>
              <w:t>162.84</w:t>
            </w:r>
          </w:p>
        </w:tc>
        <w:tc>
          <w:tcPr>
            <w:tcW w:w="839" w:type="dxa"/>
            <w:vAlign w:val="center"/>
          </w:tcPr>
          <w:p w14:paraId="32AAE475">
            <w:pPr>
              <w:pageBreakBefore w:val="0"/>
              <w:jc w:val="right"/>
              <w:textAlignment w:val="auto"/>
            </w:pPr>
            <w:r>
              <w:rPr>
                <w:rFonts w:ascii="宋体" w:hAnsi="宋体" w:eastAsia="宋体" w:cs="宋体"/>
                <w:b w:val="0"/>
                <w:i w:val="0"/>
                <w:strike w:val="0"/>
                <w:color w:val="auto"/>
                <w:position w:val="-1"/>
                <w:u w:val="none"/>
              </w:rPr>
              <w:t>0.00</w:t>
            </w:r>
          </w:p>
        </w:tc>
      </w:tr>
      <w:tr w14:paraId="1248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2215A391">
            <w:pPr>
              <w:pageBreakBefore w:val="0"/>
              <w:jc w:val="left"/>
              <w:textAlignment w:val="auto"/>
            </w:pPr>
            <w:r>
              <w:rPr>
                <w:rFonts w:ascii="宋体" w:hAnsi="宋体" w:eastAsia="宋体" w:cs="宋体"/>
                <w:b w:val="0"/>
                <w:i w:val="0"/>
                <w:strike w:val="0"/>
                <w:color w:val="auto"/>
                <w:position w:val="-1"/>
                <w:u w:val="none"/>
              </w:rPr>
              <w:t>2080505</w:t>
            </w:r>
          </w:p>
        </w:tc>
        <w:tc>
          <w:tcPr>
            <w:tcW w:w="2062" w:type="dxa"/>
            <w:vAlign w:val="center"/>
          </w:tcPr>
          <w:p w14:paraId="69867BAF">
            <w:pPr>
              <w:pageBreakBefore w:val="0"/>
              <w:jc w:val="left"/>
              <w:textAlignment w:val="auto"/>
            </w:pPr>
            <w:r>
              <w:rPr>
                <w:rFonts w:ascii="宋体" w:hAnsi="宋体" w:eastAsia="宋体" w:cs="宋体"/>
                <w:b w:val="0"/>
                <w:i w:val="0"/>
                <w:strike w:val="0"/>
                <w:color w:val="auto"/>
                <w:position w:val="-1"/>
                <w:u w:val="none"/>
              </w:rPr>
              <w:t>机关事业单位基本养老保险缴费支出</w:t>
            </w:r>
          </w:p>
        </w:tc>
        <w:tc>
          <w:tcPr>
            <w:tcW w:w="635" w:type="dxa"/>
            <w:vAlign w:val="center"/>
          </w:tcPr>
          <w:p w14:paraId="4A898D18">
            <w:pPr>
              <w:pageBreakBefore w:val="0"/>
              <w:jc w:val="right"/>
              <w:textAlignment w:val="auto"/>
            </w:pPr>
            <w:r>
              <w:rPr>
                <w:rFonts w:ascii="宋体" w:hAnsi="宋体" w:eastAsia="宋体" w:cs="宋体"/>
                <w:b w:val="0"/>
                <w:i w:val="0"/>
                <w:strike w:val="0"/>
                <w:color w:val="auto"/>
                <w:position w:val="-1"/>
                <w:u w:val="none"/>
              </w:rPr>
              <w:t>69.99</w:t>
            </w:r>
          </w:p>
        </w:tc>
        <w:tc>
          <w:tcPr>
            <w:tcW w:w="840" w:type="dxa"/>
            <w:vAlign w:val="center"/>
          </w:tcPr>
          <w:p w14:paraId="25E2333B">
            <w:pPr>
              <w:pageBreakBefore w:val="0"/>
              <w:jc w:val="right"/>
              <w:textAlignment w:val="auto"/>
            </w:pPr>
            <w:r>
              <w:rPr>
                <w:rFonts w:ascii="宋体" w:hAnsi="宋体" w:eastAsia="宋体" w:cs="宋体"/>
                <w:b w:val="0"/>
                <w:i w:val="0"/>
                <w:strike w:val="0"/>
                <w:color w:val="auto"/>
                <w:position w:val="-1"/>
                <w:u w:val="none"/>
              </w:rPr>
              <w:t>69.99</w:t>
            </w:r>
          </w:p>
        </w:tc>
        <w:tc>
          <w:tcPr>
            <w:tcW w:w="839" w:type="dxa"/>
            <w:vAlign w:val="center"/>
          </w:tcPr>
          <w:p w14:paraId="121FCC3E">
            <w:pPr>
              <w:pageBreakBefore w:val="0"/>
              <w:jc w:val="right"/>
              <w:textAlignment w:val="auto"/>
            </w:pPr>
            <w:r>
              <w:rPr>
                <w:rFonts w:ascii="宋体" w:hAnsi="宋体" w:eastAsia="宋体" w:cs="宋体"/>
                <w:b w:val="0"/>
                <w:i w:val="0"/>
                <w:strike w:val="0"/>
                <w:color w:val="auto"/>
                <w:position w:val="-1"/>
                <w:u w:val="none"/>
              </w:rPr>
              <w:t>0.00</w:t>
            </w:r>
          </w:p>
        </w:tc>
      </w:tr>
      <w:tr w14:paraId="72F3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03EA895F">
            <w:pPr>
              <w:pageBreakBefore w:val="0"/>
              <w:jc w:val="left"/>
              <w:textAlignment w:val="auto"/>
            </w:pPr>
            <w:r>
              <w:rPr>
                <w:rFonts w:ascii="宋体" w:hAnsi="宋体" w:eastAsia="宋体" w:cs="宋体"/>
                <w:b w:val="0"/>
                <w:i w:val="0"/>
                <w:strike w:val="0"/>
                <w:color w:val="auto"/>
                <w:position w:val="-1"/>
                <w:u w:val="none"/>
              </w:rPr>
              <w:t>2100799</w:t>
            </w:r>
          </w:p>
        </w:tc>
        <w:tc>
          <w:tcPr>
            <w:tcW w:w="2062" w:type="dxa"/>
            <w:vAlign w:val="center"/>
          </w:tcPr>
          <w:p w14:paraId="006DA4EA">
            <w:pPr>
              <w:pageBreakBefore w:val="0"/>
              <w:jc w:val="left"/>
              <w:textAlignment w:val="auto"/>
            </w:pPr>
            <w:r>
              <w:rPr>
                <w:rFonts w:ascii="宋体" w:hAnsi="宋体" w:eastAsia="宋体" w:cs="宋体"/>
                <w:b w:val="0"/>
                <w:i w:val="0"/>
                <w:strike w:val="0"/>
                <w:color w:val="auto"/>
                <w:position w:val="-1"/>
                <w:u w:val="none"/>
              </w:rPr>
              <w:t>其他计划生育事务支出</w:t>
            </w:r>
          </w:p>
        </w:tc>
        <w:tc>
          <w:tcPr>
            <w:tcW w:w="635" w:type="dxa"/>
            <w:vAlign w:val="center"/>
          </w:tcPr>
          <w:p w14:paraId="5B7DBF81">
            <w:pPr>
              <w:pageBreakBefore w:val="0"/>
              <w:jc w:val="right"/>
              <w:textAlignment w:val="auto"/>
            </w:pPr>
            <w:r>
              <w:rPr>
                <w:rFonts w:ascii="宋体" w:hAnsi="宋体" w:eastAsia="宋体" w:cs="宋体"/>
                <w:b w:val="0"/>
                <w:i w:val="0"/>
                <w:strike w:val="0"/>
                <w:color w:val="auto"/>
                <w:position w:val="-1"/>
                <w:u w:val="none"/>
              </w:rPr>
              <w:t>1.44</w:t>
            </w:r>
          </w:p>
        </w:tc>
        <w:tc>
          <w:tcPr>
            <w:tcW w:w="840" w:type="dxa"/>
            <w:vAlign w:val="center"/>
          </w:tcPr>
          <w:p w14:paraId="7E80F0FE">
            <w:pPr>
              <w:pageBreakBefore w:val="0"/>
              <w:jc w:val="right"/>
              <w:textAlignment w:val="auto"/>
            </w:pPr>
            <w:r>
              <w:rPr>
                <w:rFonts w:ascii="宋体" w:hAnsi="宋体" w:eastAsia="宋体" w:cs="宋体"/>
                <w:b w:val="0"/>
                <w:i w:val="0"/>
                <w:strike w:val="0"/>
                <w:color w:val="auto"/>
                <w:position w:val="-1"/>
                <w:u w:val="none"/>
              </w:rPr>
              <w:t>1.44</w:t>
            </w:r>
          </w:p>
        </w:tc>
        <w:tc>
          <w:tcPr>
            <w:tcW w:w="839" w:type="dxa"/>
            <w:vAlign w:val="center"/>
          </w:tcPr>
          <w:p w14:paraId="1A8F22F1">
            <w:pPr>
              <w:pageBreakBefore w:val="0"/>
              <w:jc w:val="right"/>
              <w:textAlignment w:val="auto"/>
            </w:pPr>
            <w:r>
              <w:rPr>
                <w:rFonts w:ascii="宋体" w:hAnsi="宋体" w:eastAsia="宋体" w:cs="宋体"/>
                <w:b w:val="0"/>
                <w:i w:val="0"/>
                <w:strike w:val="0"/>
                <w:color w:val="auto"/>
                <w:position w:val="-1"/>
                <w:u w:val="none"/>
              </w:rPr>
              <w:t>0.00</w:t>
            </w:r>
          </w:p>
        </w:tc>
      </w:tr>
      <w:tr w14:paraId="3CAA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6CEFDD1C">
            <w:pPr>
              <w:pageBreakBefore w:val="0"/>
              <w:jc w:val="left"/>
              <w:textAlignment w:val="auto"/>
            </w:pPr>
            <w:r>
              <w:rPr>
                <w:rFonts w:ascii="宋体" w:hAnsi="宋体" w:eastAsia="宋体" w:cs="宋体"/>
                <w:b w:val="0"/>
                <w:i w:val="0"/>
                <w:strike w:val="0"/>
                <w:color w:val="auto"/>
                <w:position w:val="-1"/>
                <w:u w:val="none"/>
              </w:rPr>
              <w:t>2101101</w:t>
            </w:r>
          </w:p>
        </w:tc>
        <w:tc>
          <w:tcPr>
            <w:tcW w:w="2062" w:type="dxa"/>
            <w:vAlign w:val="center"/>
          </w:tcPr>
          <w:p w14:paraId="4B5CC9BC">
            <w:pPr>
              <w:pageBreakBefore w:val="0"/>
              <w:jc w:val="left"/>
              <w:textAlignment w:val="auto"/>
            </w:pPr>
            <w:r>
              <w:rPr>
                <w:rFonts w:ascii="宋体" w:hAnsi="宋体" w:eastAsia="宋体" w:cs="宋体"/>
                <w:b w:val="0"/>
                <w:i w:val="0"/>
                <w:strike w:val="0"/>
                <w:color w:val="auto"/>
                <w:position w:val="-1"/>
                <w:u w:val="none"/>
              </w:rPr>
              <w:t>行政单位医疗</w:t>
            </w:r>
          </w:p>
        </w:tc>
        <w:tc>
          <w:tcPr>
            <w:tcW w:w="635" w:type="dxa"/>
            <w:vAlign w:val="center"/>
          </w:tcPr>
          <w:p w14:paraId="56E41B34">
            <w:pPr>
              <w:pageBreakBefore w:val="0"/>
              <w:jc w:val="right"/>
              <w:textAlignment w:val="auto"/>
            </w:pPr>
            <w:r>
              <w:rPr>
                <w:rFonts w:ascii="宋体" w:hAnsi="宋体" w:eastAsia="宋体" w:cs="宋体"/>
                <w:b w:val="0"/>
                <w:i w:val="0"/>
                <w:strike w:val="0"/>
                <w:color w:val="auto"/>
                <w:position w:val="-1"/>
                <w:u w:val="none"/>
              </w:rPr>
              <w:t>20.90</w:t>
            </w:r>
          </w:p>
        </w:tc>
        <w:tc>
          <w:tcPr>
            <w:tcW w:w="840" w:type="dxa"/>
            <w:vAlign w:val="center"/>
          </w:tcPr>
          <w:p w14:paraId="450E5DE9">
            <w:pPr>
              <w:pageBreakBefore w:val="0"/>
              <w:jc w:val="right"/>
              <w:textAlignment w:val="auto"/>
            </w:pPr>
            <w:r>
              <w:rPr>
                <w:rFonts w:ascii="宋体" w:hAnsi="宋体" w:eastAsia="宋体" w:cs="宋体"/>
                <w:b w:val="0"/>
                <w:i w:val="0"/>
                <w:strike w:val="0"/>
                <w:color w:val="auto"/>
                <w:position w:val="-1"/>
                <w:u w:val="none"/>
              </w:rPr>
              <w:t>20.90</w:t>
            </w:r>
          </w:p>
        </w:tc>
        <w:tc>
          <w:tcPr>
            <w:tcW w:w="839" w:type="dxa"/>
            <w:vAlign w:val="center"/>
          </w:tcPr>
          <w:p w14:paraId="4C5B920A">
            <w:pPr>
              <w:pageBreakBefore w:val="0"/>
              <w:jc w:val="right"/>
              <w:textAlignment w:val="auto"/>
            </w:pPr>
            <w:r>
              <w:rPr>
                <w:rFonts w:ascii="宋体" w:hAnsi="宋体" w:eastAsia="宋体" w:cs="宋体"/>
                <w:b w:val="0"/>
                <w:i w:val="0"/>
                <w:strike w:val="0"/>
                <w:color w:val="auto"/>
                <w:position w:val="-1"/>
                <w:u w:val="none"/>
              </w:rPr>
              <w:t>0.00</w:t>
            </w:r>
          </w:p>
        </w:tc>
      </w:tr>
      <w:tr w14:paraId="7F28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6E40E8E5">
            <w:pPr>
              <w:pageBreakBefore w:val="0"/>
              <w:jc w:val="left"/>
              <w:textAlignment w:val="auto"/>
            </w:pPr>
            <w:r>
              <w:rPr>
                <w:rFonts w:ascii="宋体" w:hAnsi="宋体" w:eastAsia="宋体" w:cs="宋体"/>
                <w:b w:val="0"/>
                <w:i w:val="0"/>
                <w:strike w:val="0"/>
                <w:color w:val="auto"/>
                <w:position w:val="-1"/>
                <w:u w:val="none"/>
              </w:rPr>
              <w:t>2101102</w:t>
            </w:r>
          </w:p>
        </w:tc>
        <w:tc>
          <w:tcPr>
            <w:tcW w:w="2062" w:type="dxa"/>
            <w:vAlign w:val="center"/>
          </w:tcPr>
          <w:p w14:paraId="4E7D38C0">
            <w:pPr>
              <w:pageBreakBefore w:val="0"/>
              <w:jc w:val="left"/>
              <w:textAlignment w:val="auto"/>
            </w:pPr>
            <w:r>
              <w:rPr>
                <w:rFonts w:ascii="宋体" w:hAnsi="宋体" w:eastAsia="宋体" w:cs="宋体"/>
                <w:b w:val="0"/>
                <w:i w:val="0"/>
                <w:strike w:val="0"/>
                <w:color w:val="auto"/>
                <w:position w:val="-1"/>
                <w:u w:val="none"/>
              </w:rPr>
              <w:t>事业单位医疗</w:t>
            </w:r>
          </w:p>
        </w:tc>
        <w:tc>
          <w:tcPr>
            <w:tcW w:w="635" w:type="dxa"/>
            <w:vAlign w:val="center"/>
          </w:tcPr>
          <w:p w14:paraId="4A9F5B14">
            <w:pPr>
              <w:pageBreakBefore w:val="0"/>
              <w:jc w:val="right"/>
              <w:textAlignment w:val="auto"/>
            </w:pPr>
            <w:r>
              <w:rPr>
                <w:rFonts w:ascii="宋体" w:hAnsi="宋体" w:eastAsia="宋体" w:cs="宋体"/>
                <w:b w:val="0"/>
                <w:i w:val="0"/>
                <w:strike w:val="0"/>
                <w:color w:val="auto"/>
                <w:position w:val="-1"/>
                <w:u w:val="none"/>
              </w:rPr>
              <w:t>16.56</w:t>
            </w:r>
          </w:p>
        </w:tc>
        <w:tc>
          <w:tcPr>
            <w:tcW w:w="840" w:type="dxa"/>
            <w:vAlign w:val="center"/>
          </w:tcPr>
          <w:p w14:paraId="7C6E060C">
            <w:pPr>
              <w:pageBreakBefore w:val="0"/>
              <w:jc w:val="right"/>
              <w:textAlignment w:val="auto"/>
            </w:pPr>
            <w:r>
              <w:rPr>
                <w:rFonts w:ascii="宋体" w:hAnsi="宋体" w:eastAsia="宋体" w:cs="宋体"/>
                <w:b w:val="0"/>
                <w:i w:val="0"/>
                <w:strike w:val="0"/>
                <w:color w:val="auto"/>
                <w:position w:val="-1"/>
                <w:u w:val="none"/>
              </w:rPr>
              <w:t>16.56</w:t>
            </w:r>
          </w:p>
        </w:tc>
        <w:tc>
          <w:tcPr>
            <w:tcW w:w="839" w:type="dxa"/>
            <w:vAlign w:val="center"/>
          </w:tcPr>
          <w:p w14:paraId="6EE3ADBC">
            <w:pPr>
              <w:pageBreakBefore w:val="0"/>
              <w:jc w:val="right"/>
              <w:textAlignment w:val="auto"/>
            </w:pPr>
            <w:r>
              <w:rPr>
                <w:rFonts w:ascii="宋体" w:hAnsi="宋体" w:eastAsia="宋体" w:cs="宋体"/>
                <w:b w:val="0"/>
                <w:i w:val="0"/>
                <w:strike w:val="0"/>
                <w:color w:val="auto"/>
                <w:position w:val="-1"/>
                <w:u w:val="none"/>
              </w:rPr>
              <w:t>0.00</w:t>
            </w:r>
          </w:p>
        </w:tc>
      </w:tr>
      <w:tr w14:paraId="3E57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3DDF7C0D">
            <w:pPr>
              <w:pageBreakBefore w:val="0"/>
              <w:jc w:val="left"/>
              <w:textAlignment w:val="auto"/>
            </w:pPr>
            <w:r>
              <w:rPr>
                <w:rFonts w:ascii="宋体" w:hAnsi="宋体" w:eastAsia="宋体" w:cs="宋体"/>
                <w:b w:val="0"/>
                <w:i w:val="0"/>
                <w:strike w:val="0"/>
                <w:color w:val="auto"/>
                <w:position w:val="-1"/>
                <w:u w:val="none"/>
              </w:rPr>
              <w:t>2130705</w:t>
            </w:r>
          </w:p>
        </w:tc>
        <w:tc>
          <w:tcPr>
            <w:tcW w:w="2062" w:type="dxa"/>
            <w:vAlign w:val="center"/>
          </w:tcPr>
          <w:p w14:paraId="05239839">
            <w:pPr>
              <w:pageBreakBefore w:val="0"/>
              <w:jc w:val="left"/>
              <w:textAlignment w:val="auto"/>
            </w:pPr>
            <w:r>
              <w:rPr>
                <w:rFonts w:ascii="宋体" w:hAnsi="宋体" w:eastAsia="宋体" w:cs="宋体"/>
                <w:b w:val="0"/>
                <w:i w:val="0"/>
                <w:strike w:val="0"/>
                <w:color w:val="auto"/>
                <w:position w:val="-1"/>
                <w:u w:val="none"/>
              </w:rPr>
              <w:t>对村民委员会和村党支部的补助</w:t>
            </w:r>
          </w:p>
        </w:tc>
        <w:tc>
          <w:tcPr>
            <w:tcW w:w="635" w:type="dxa"/>
            <w:vAlign w:val="center"/>
          </w:tcPr>
          <w:p w14:paraId="33405C94">
            <w:pPr>
              <w:pageBreakBefore w:val="0"/>
              <w:jc w:val="right"/>
              <w:textAlignment w:val="auto"/>
            </w:pPr>
            <w:r>
              <w:rPr>
                <w:rFonts w:ascii="宋体" w:hAnsi="宋体" w:eastAsia="宋体" w:cs="宋体"/>
                <w:b w:val="0"/>
                <w:i w:val="0"/>
                <w:strike w:val="0"/>
                <w:color w:val="auto"/>
                <w:position w:val="-1"/>
                <w:u w:val="none"/>
              </w:rPr>
              <w:t>51.06</w:t>
            </w:r>
          </w:p>
        </w:tc>
        <w:tc>
          <w:tcPr>
            <w:tcW w:w="840" w:type="dxa"/>
            <w:vAlign w:val="center"/>
          </w:tcPr>
          <w:p w14:paraId="7B607C2B">
            <w:pPr>
              <w:pageBreakBefore w:val="0"/>
              <w:jc w:val="right"/>
              <w:textAlignment w:val="auto"/>
            </w:pPr>
            <w:r>
              <w:rPr>
                <w:rFonts w:ascii="宋体" w:hAnsi="宋体" w:eastAsia="宋体" w:cs="宋体"/>
                <w:b w:val="0"/>
                <w:i w:val="0"/>
                <w:strike w:val="0"/>
                <w:color w:val="auto"/>
                <w:position w:val="-1"/>
                <w:u w:val="none"/>
              </w:rPr>
              <w:t>51.06</w:t>
            </w:r>
          </w:p>
        </w:tc>
        <w:tc>
          <w:tcPr>
            <w:tcW w:w="839" w:type="dxa"/>
            <w:vAlign w:val="center"/>
          </w:tcPr>
          <w:p w14:paraId="3DAD1448">
            <w:pPr>
              <w:pageBreakBefore w:val="0"/>
              <w:jc w:val="right"/>
              <w:textAlignment w:val="auto"/>
            </w:pPr>
            <w:r>
              <w:rPr>
                <w:rFonts w:ascii="宋体" w:hAnsi="宋体" w:eastAsia="宋体" w:cs="宋体"/>
                <w:b w:val="0"/>
                <w:i w:val="0"/>
                <w:strike w:val="0"/>
                <w:color w:val="auto"/>
                <w:position w:val="-1"/>
                <w:u w:val="none"/>
              </w:rPr>
              <w:t>0.00</w:t>
            </w:r>
          </w:p>
        </w:tc>
      </w:tr>
      <w:tr w14:paraId="038B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06E8D03C">
            <w:pPr>
              <w:pageBreakBefore w:val="0"/>
              <w:jc w:val="left"/>
              <w:textAlignment w:val="auto"/>
            </w:pPr>
            <w:r>
              <w:rPr>
                <w:rFonts w:ascii="宋体" w:hAnsi="宋体" w:eastAsia="宋体" w:cs="宋体"/>
                <w:b w:val="0"/>
                <w:i w:val="0"/>
                <w:strike w:val="0"/>
                <w:color w:val="auto"/>
                <w:position w:val="-1"/>
                <w:u w:val="none"/>
              </w:rPr>
              <w:t>2130706</w:t>
            </w:r>
          </w:p>
        </w:tc>
        <w:tc>
          <w:tcPr>
            <w:tcW w:w="2062" w:type="dxa"/>
            <w:vAlign w:val="center"/>
          </w:tcPr>
          <w:p w14:paraId="7A72B52C">
            <w:pPr>
              <w:pageBreakBefore w:val="0"/>
              <w:jc w:val="left"/>
              <w:textAlignment w:val="auto"/>
            </w:pPr>
            <w:r>
              <w:rPr>
                <w:rFonts w:ascii="宋体" w:hAnsi="宋体" w:eastAsia="宋体" w:cs="宋体"/>
                <w:b w:val="0"/>
                <w:i w:val="0"/>
                <w:strike w:val="0"/>
                <w:color w:val="auto"/>
                <w:position w:val="-1"/>
                <w:u w:val="none"/>
              </w:rPr>
              <w:t>对村集体经济组织的补助</w:t>
            </w:r>
          </w:p>
        </w:tc>
        <w:tc>
          <w:tcPr>
            <w:tcW w:w="635" w:type="dxa"/>
            <w:vAlign w:val="center"/>
          </w:tcPr>
          <w:p w14:paraId="4C99A3F5">
            <w:pPr>
              <w:pageBreakBefore w:val="0"/>
              <w:jc w:val="right"/>
              <w:textAlignment w:val="auto"/>
            </w:pPr>
            <w:r>
              <w:rPr>
                <w:rFonts w:ascii="宋体" w:hAnsi="宋体" w:eastAsia="宋体" w:cs="宋体"/>
                <w:b w:val="0"/>
                <w:i w:val="0"/>
                <w:strike w:val="0"/>
                <w:color w:val="auto"/>
                <w:position w:val="-1"/>
                <w:u w:val="none"/>
              </w:rPr>
              <w:t>31.00</w:t>
            </w:r>
          </w:p>
        </w:tc>
        <w:tc>
          <w:tcPr>
            <w:tcW w:w="840" w:type="dxa"/>
            <w:vAlign w:val="center"/>
          </w:tcPr>
          <w:p w14:paraId="372C02FE">
            <w:pPr>
              <w:pageBreakBefore w:val="0"/>
              <w:jc w:val="right"/>
              <w:textAlignment w:val="auto"/>
            </w:pPr>
            <w:r>
              <w:rPr>
                <w:rFonts w:ascii="宋体" w:hAnsi="宋体" w:eastAsia="宋体" w:cs="宋体"/>
                <w:b w:val="0"/>
                <w:i w:val="0"/>
                <w:strike w:val="0"/>
                <w:color w:val="auto"/>
                <w:position w:val="-1"/>
                <w:u w:val="none"/>
              </w:rPr>
              <w:t>31.00</w:t>
            </w:r>
          </w:p>
        </w:tc>
        <w:tc>
          <w:tcPr>
            <w:tcW w:w="839" w:type="dxa"/>
            <w:vAlign w:val="center"/>
          </w:tcPr>
          <w:p w14:paraId="2671C1A7">
            <w:pPr>
              <w:pageBreakBefore w:val="0"/>
              <w:jc w:val="right"/>
              <w:textAlignment w:val="auto"/>
            </w:pPr>
            <w:r>
              <w:rPr>
                <w:rFonts w:ascii="宋体" w:hAnsi="宋体" w:eastAsia="宋体" w:cs="宋体"/>
                <w:b w:val="0"/>
                <w:i w:val="0"/>
                <w:strike w:val="0"/>
                <w:color w:val="auto"/>
                <w:position w:val="-1"/>
                <w:u w:val="none"/>
              </w:rPr>
              <w:t>0.00</w:t>
            </w:r>
          </w:p>
        </w:tc>
      </w:tr>
      <w:tr w14:paraId="3B3B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4689D8F5">
            <w:pPr>
              <w:pageBreakBefore w:val="0"/>
              <w:jc w:val="left"/>
              <w:textAlignment w:val="auto"/>
            </w:pPr>
            <w:r>
              <w:rPr>
                <w:rFonts w:ascii="宋体" w:hAnsi="宋体" w:eastAsia="宋体" w:cs="宋体"/>
                <w:b w:val="0"/>
                <w:i w:val="0"/>
                <w:strike w:val="0"/>
                <w:color w:val="auto"/>
                <w:position w:val="-1"/>
                <w:u w:val="none"/>
              </w:rPr>
              <w:t>2210201</w:t>
            </w:r>
          </w:p>
        </w:tc>
        <w:tc>
          <w:tcPr>
            <w:tcW w:w="2062" w:type="dxa"/>
            <w:vAlign w:val="center"/>
          </w:tcPr>
          <w:p w14:paraId="4B8D7275">
            <w:pPr>
              <w:pageBreakBefore w:val="0"/>
              <w:jc w:val="left"/>
              <w:textAlignment w:val="auto"/>
            </w:pPr>
            <w:r>
              <w:rPr>
                <w:rFonts w:ascii="宋体" w:hAnsi="宋体" w:eastAsia="宋体" w:cs="宋体"/>
                <w:b w:val="0"/>
                <w:i w:val="0"/>
                <w:strike w:val="0"/>
                <w:color w:val="auto"/>
                <w:position w:val="-1"/>
                <w:u w:val="none"/>
              </w:rPr>
              <w:t>住房公积金</w:t>
            </w:r>
          </w:p>
        </w:tc>
        <w:tc>
          <w:tcPr>
            <w:tcW w:w="635" w:type="dxa"/>
            <w:vAlign w:val="center"/>
          </w:tcPr>
          <w:p w14:paraId="0B46A10C">
            <w:pPr>
              <w:pageBreakBefore w:val="0"/>
              <w:jc w:val="right"/>
              <w:textAlignment w:val="auto"/>
            </w:pPr>
            <w:r>
              <w:rPr>
                <w:rFonts w:ascii="宋体" w:hAnsi="宋体" w:eastAsia="宋体" w:cs="宋体"/>
                <w:b w:val="0"/>
                <w:i w:val="0"/>
                <w:strike w:val="0"/>
                <w:color w:val="auto"/>
                <w:position w:val="-1"/>
                <w:u w:val="none"/>
              </w:rPr>
              <w:t>32.10</w:t>
            </w:r>
          </w:p>
        </w:tc>
        <w:tc>
          <w:tcPr>
            <w:tcW w:w="840" w:type="dxa"/>
            <w:vAlign w:val="center"/>
          </w:tcPr>
          <w:p w14:paraId="2922381D">
            <w:pPr>
              <w:pageBreakBefore w:val="0"/>
              <w:jc w:val="right"/>
              <w:textAlignment w:val="auto"/>
            </w:pPr>
            <w:r>
              <w:rPr>
                <w:rFonts w:ascii="宋体" w:hAnsi="宋体" w:eastAsia="宋体" w:cs="宋体"/>
                <w:b w:val="0"/>
                <w:i w:val="0"/>
                <w:strike w:val="0"/>
                <w:color w:val="auto"/>
                <w:position w:val="-1"/>
                <w:u w:val="none"/>
              </w:rPr>
              <w:t>32.10</w:t>
            </w:r>
          </w:p>
        </w:tc>
        <w:tc>
          <w:tcPr>
            <w:tcW w:w="839" w:type="dxa"/>
            <w:vAlign w:val="center"/>
          </w:tcPr>
          <w:p w14:paraId="2C6EBB80">
            <w:pPr>
              <w:pageBreakBefore w:val="0"/>
              <w:jc w:val="right"/>
              <w:textAlignment w:val="auto"/>
            </w:pPr>
            <w:r>
              <w:rPr>
                <w:rFonts w:ascii="宋体" w:hAnsi="宋体" w:eastAsia="宋体" w:cs="宋体"/>
                <w:b w:val="0"/>
                <w:i w:val="0"/>
                <w:strike w:val="0"/>
                <w:color w:val="auto"/>
                <w:position w:val="-1"/>
                <w:u w:val="none"/>
              </w:rPr>
              <w:t>0.00</w:t>
            </w:r>
          </w:p>
        </w:tc>
      </w:tr>
    </w:tbl>
    <w:p w14:paraId="376CE9EE">
      <w:pPr>
        <w:spacing w:line="600" w:lineRule="exact"/>
        <w:jc w:val="center"/>
        <w:rPr>
          <w:rFonts w:ascii="仿宋" w:hAnsi="仿宋" w:eastAsia="仿宋"/>
          <w:sz w:val="32"/>
          <w:szCs w:val="32"/>
        </w:rPr>
      </w:pPr>
      <w:r>
        <w:rPr>
          <w:rFonts w:hint="eastAsia" w:ascii="仿宋" w:hAnsi="仿宋" w:eastAsia="仿宋" w:cs="仿宋_GB2312"/>
          <w:kern w:val="0"/>
          <w:sz w:val="32"/>
          <w:szCs w:val="32"/>
        </w:rPr>
        <w:t xml:space="preserve"> </w:t>
      </w:r>
    </w:p>
    <w:p w14:paraId="6857246D">
      <w:pPr>
        <w:tabs>
          <w:tab w:val="left" w:pos="7513"/>
        </w:tabs>
        <w:adjustRightInd w:val="0"/>
        <w:snapToGrid w:val="0"/>
        <w:spacing w:line="600" w:lineRule="exact"/>
        <w:rPr>
          <w:rFonts w:ascii="仿宋" w:hAnsi="仿宋" w:eastAsia="仿宋"/>
          <w:sz w:val="32"/>
          <w:szCs w:val="32"/>
        </w:rPr>
        <w:sectPr>
          <w:pgSz w:w="11906" w:h="16838"/>
          <w:pgMar w:top="1134" w:right="1417" w:bottom="1134" w:left="1417" w:header="851" w:footer="992" w:gutter="0"/>
          <w:cols w:space="425" w:num="1"/>
          <w:docGrid w:type="linesAndChars" w:linePitch="312" w:charSpace="0"/>
        </w:sectPr>
      </w:pPr>
    </w:p>
    <w:p w14:paraId="721D690C">
      <w:pPr>
        <w:pStyle w:val="2"/>
        <w:spacing w:before="0" w:after="0"/>
      </w:pPr>
      <w:bookmarkStart w:id="10" w:name="_Toc29223"/>
      <w:r>
        <w:rPr>
          <w:rFonts w:hint="eastAsia"/>
        </w:rPr>
        <w:t>六、政府性基金预算拨款支出预算表</w:t>
      </w:r>
      <w:bookmarkEnd w:id="10"/>
    </w:p>
    <w:p w14:paraId="6D53F06F">
      <w:pPr>
        <w:tabs>
          <w:tab w:val="left" w:pos="7513"/>
        </w:tabs>
        <w:adjustRightInd w:val="0"/>
        <w:snapToGrid w:val="0"/>
        <w:spacing w:line="600" w:lineRule="exact"/>
        <w:jc w:val="center"/>
        <w:rPr>
          <w:rFonts w:ascii="仿宋" w:hAnsi="仿宋" w:eastAsia="仿宋"/>
          <w:sz w:val="32"/>
          <w:szCs w:val="32"/>
        </w:rPr>
      </w:pPr>
      <w:r>
        <w:rPr>
          <w:rFonts w:ascii="Times New Roman" w:hAnsi="Times New Roman" w:eastAsia="Times New Roman" w:cs="Times New Roman"/>
          <w:sz w:val="32"/>
        </w:rPr>
        <w:t>2024</w:t>
      </w:r>
      <w:r>
        <w:rPr>
          <w:rFonts w:ascii="方正小标宋简体" w:hAnsi="方正小标宋简体" w:eastAsia="方正小标宋简体" w:cs="方正小标宋简体"/>
          <w:sz w:val="32"/>
        </w:rPr>
        <w:t>年度政府性基金预算拨款支出预算表</w:t>
      </w:r>
    </w:p>
    <w:p w14:paraId="483BD4ED">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3605"/>
        <w:gridCol w:w="1287"/>
        <w:gridCol w:w="1540"/>
        <w:gridCol w:w="1664"/>
      </w:tblGrid>
      <w:tr w14:paraId="1D84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pct"/>
            <w:vMerge w:val="restart"/>
            <w:vAlign w:val="center"/>
          </w:tcPr>
          <w:p w14:paraId="3A6452A7">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科目编码</w:t>
            </w:r>
          </w:p>
        </w:tc>
        <w:tc>
          <w:tcPr>
            <w:tcW w:w="1939" w:type="pct"/>
            <w:vMerge w:val="restart"/>
            <w:vAlign w:val="center"/>
          </w:tcPr>
          <w:p w14:paraId="35C3A03E">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科目名称</w:t>
            </w:r>
          </w:p>
        </w:tc>
        <w:tc>
          <w:tcPr>
            <w:tcW w:w="693" w:type="pct"/>
            <w:vMerge w:val="restart"/>
            <w:vAlign w:val="center"/>
          </w:tcPr>
          <w:p w14:paraId="2CE7409E">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合计</w:t>
            </w:r>
          </w:p>
        </w:tc>
        <w:tc>
          <w:tcPr>
            <w:tcW w:w="1725" w:type="pct"/>
            <w:gridSpan w:val="2"/>
            <w:vAlign w:val="center"/>
          </w:tcPr>
          <w:p w14:paraId="3EA6BBEC">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其中：</w:t>
            </w:r>
          </w:p>
        </w:tc>
      </w:tr>
      <w:tr w14:paraId="03EE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641" w:type="pct"/>
            <w:vMerge w:val="continue"/>
            <w:vAlign w:val="center"/>
          </w:tcPr>
          <w:p w14:paraId="73D98F46">
            <w:pPr>
              <w:tabs>
                <w:tab w:val="left" w:pos="7513"/>
              </w:tabs>
              <w:adjustRightInd w:val="0"/>
              <w:snapToGrid w:val="0"/>
              <w:spacing w:line="600" w:lineRule="exact"/>
              <w:jc w:val="center"/>
              <w:rPr>
                <w:rFonts w:ascii="仿宋" w:hAnsi="仿宋" w:eastAsia="仿宋"/>
                <w:sz w:val="32"/>
                <w:szCs w:val="32"/>
              </w:rPr>
            </w:pPr>
          </w:p>
        </w:tc>
        <w:tc>
          <w:tcPr>
            <w:tcW w:w="1939" w:type="pct"/>
            <w:vMerge w:val="continue"/>
            <w:vAlign w:val="center"/>
          </w:tcPr>
          <w:p w14:paraId="7C5A792C">
            <w:pPr>
              <w:tabs>
                <w:tab w:val="left" w:pos="7513"/>
              </w:tabs>
              <w:adjustRightInd w:val="0"/>
              <w:snapToGrid w:val="0"/>
              <w:spacing w:line="600" w:lineRule="exact"/>
              <w:jc w:val="center"/>
              <w:rPr>
                <w:rFonts w:ascii="仿宋" w:hAnsi="仿宋" w:eastAsia="仿宋"/>
                <w:sz w:val="32"/>
                <w:szCs w:val="32"/>
              </w:rPr>
            </w:pPr>
          </w:p>
        </w:tc>
        <w:tc>
          <w:tcPr>
            <w:tcW w:w="693" w:type="pct"/>
            <w:vMerge w:val="continue"/>
            <w:vAlign w:val="center"/>
          </w:tcPr>
          <w:p w14:paraId="35E779DB">
            <w:pPr>
              <w:tabs>
                <w:tab w:val="left" w:pos="7513"/>
              </w:tabs>
              <w:adjustRightInd w:val="0"/>
              <w:snapToGrid w:val="0"/>
              <w:spacing w:line="600" w:lineRule="exact"/>
              <w:jc w:val="center"/>
              <w:rPr>
                <w:rFonts w:ascii="仿宋" w:hAnsi="仿宋" w:eastAsia="仿宋"/>
                <w:sz w:val="32"/>
                <w:szCs w:val="32"/>
              </w:rPr>
            </w:pPr>
          </w:p>
        </w:tc>
        <w:tc>
          <w:tcPr>
            <w:tcW w:w="829" w:type="pct"/>
            <w:vAlign w:val="center"/>
          </w:tcPr>
          <w:p w14:paraId="0C3A9D8E">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基本支出</w:t>
            </w:r>
          </w:p>
        </w:tc>
        <w:tc>
          <w:tcPr>
            <w:tcW w:w="895" w:type="pct"/>
            <w:vAlign w:val="center"/>
          </w:tcPr>
          <w:p w14:paraId="3FBAFFA4">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项目支出</w:t>
            </w:r>
          </w:p>
        </w:tc>
      </w:tr>
      <w:tr w14:paraId="41DB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gridSpan w:val="2"/>
            <w:vAlign w:val="center"/>
          </w:tcPr>
          <w:p w14:paraId="5CF4BF5D">
            <w:pPr>
              <w:pageBreakBefore w:val="0"/>
              <w:jc w:val="center"/>
              <w:textAlignment w:val="auto"/>
            </w:pPr>
            <w:r>
              <w:rPr>
                <w:rFonts w:ascii="宋体" w:hAnsi="宋体" w:eastAsia="宋体" w:cs="宋体"/>
                <w:b/>
                <w:i w:val="0"/>
                <w:strike w:val="0"/>
                <w:color w:val="auto"/>
                <w:position w:val="-1"/>
                <w:sz w:val="22"/>
                <w:u w:val="none"/>
              </w:rPr>
              <w:t>合计</w:t>
            </w:r>
          </w:p>
        </w:tc>
        <w:tc>
          <w:tcPr>
            <w:tcW w:w="693" w:type="dxa"/>
            <w:vAlign w:val="center"/>
          </w:tcPr>
          <w:p w14:paraId="076B58FE">
            <w:pPr>
              <w:pageBreakBefore w:val="0"/>
              <w:jc w:val="right"/>
              <w:textAlignment w:val="auto"/>
            </w:pPr>
            <w:r>
              <w:rPr>
                <w:rFonts w:ascii="宋体" w:hAnsi="宋体" w:eastAsia="宋体" w:cs="宋体"/>
                <w:b/>
                <w:i w:val="0"/>
                <w:strike w:val="0"/>
                <w:color w:val="auto"/>
                <w:position w:val="-1"/>
                <w:sz w:val="22"/>
                <w:u w:val="none"/>
              </w:rPr>
              <w:t>0.00</w:t>
            </w:r>
          </w:p>
        </w:tc>
        <w:tc>
          <w:tcPr>
            <w:tcW w:w="829" w:type="dxa"/>
            <w:vAlign w:val="center"/>
          </w:tcPr>
          <w:p w14:paraId="2AA4C71D">
            <w:pPr>
              <w:pageBreakBefore w:val="0"/>
              <w:jc w:val="right"/>
              <w:textAlignment w:val="auto"/>
            </w:pPr>
            <w:r>
              <w:rPr>
                <w:rFonts w:ascii="宋体" w:hAnsi="宋体" w:eastAsia="宋体" w:cs="宋体"/>
                <w:b/>
                <w:i w:val="0"/>
                <w:strike w:val="0"/>
                <w:color w:val="auto"/>
                <w:position w:val="-1"/>
                <w:sz w:val="22"/>
                <w:u w:val="none"/>
              </w:rPr>
              <w:t>0.00</w:t>
            </w:r>
          </w:p>
        </w:tc>
        <w:tc>
          <w:tcPr>
            <w:tcW w:w="895" w:type="dxa"/>
            <w:vAlign w:val="center"/>
          </w:tcPr>
          <w:p w14:paraId="37795B64">
            <w:pPr>
              <w:pageBreakBefore w:val="0"/>
              <w:jc w:val="right"/>
              <w:textAlignment w:val="auto"/>
            </w:pPr>
            <w:r>
              <w:rPr>
                <w:rFonts w:ascii="宋体" w:hAnsi="宋体" w:eastAsia="宋体" w:cs="宋体"/>
                <w:b/>
                <w:i w:val="0"/>
                <w:strike w:val="0"/>
                <w:color w:val="auto"/>
                <w:position w:val="-1"/>
                <w:sz w:val="22"/>
                <w:u w:val="none"/>
              </w:rPr>
              <w:t>0.00</w:t>
            </w:r>
          </w:p>
        </w:tc>
      </w:tr>
    </w:tbl>
    <w:p w14:paraId="0A3CDC6B">
      <w:pPr>
        <w:tabs>
          <w:tab w:val="left" w:pos="7513"/>
        </w:tabs>
        <w:adjustRightInd w:val="0"/>
        <w:snapToGrid w:val="0"/>
        <w:spacing w:line="600" w:lineRule="exact"/>
        <w:jc w:val="center"/>
        <w:rPr>
          <w:rFonts w:ascii="仿宋" w:hAnsi="仿宋" w:eastAsia="仿宋"/>
          <w:sz w:val="32"/>
          <w:szCs w:val="32"/>
        </w:rPr>
        <w:sectPr>
          <w:pgSz w:w="11906" w:h="16838"/>
          <w:pgMar w:top="1134" w:right="1417" w:bottom="1134" w:left="1417" w:header="851" w:footer="992" w:gutter="0"/>
          <w:cols w:space="425" w:num="1"/>
          <w:docGrid w:type="linesAndChars" w:linePitch="312" w:charSpace="0"/>
        </w:sectPr>
      </w:pPr>
      <w:r>
        <w:rPr>
          <w:rFonts w:ascii="仿宋" w:hAnsi="仿宋" w:eastAsia="仿宋" w:cs="仿宋"/>
          <w:sz w:val="32"/>
        </w:rPr>
        <w:t>备注：本部门</w:t>
      </w:r>
      <w:r>
        <w:rPr>
          <w:rFonts w:ascii="Times New Roman" w:hAnsi="Times New Roman" w:eastAsia="Times New Roman" w:cs="Times New Roman"/>
          <w:sz w:val="32"/>
        </w:rPr>
        <w:t>2024</w:t>
      </w:r>
      <w:r>
        <w:rPr>
          <w:rFonts w:ascii="仿宋" w:hAnsi="仿宋" w:eastAsia="仿宋" w:cs="仿宋"/>
          <w:sz w:val="32"/>
        </w:rPr>
        <w:t>年没有使用政府性基金预算拨款安排的支出。</w:t>
      </w:r>
    </w:p>
    <w:p w14:paraId="5BE0B070">
      <w:pPr>
        <w:pStyle w:val="2"/>
        <w:spacing w:before="0" w:after="0"/>
      </w:pPr>
      <w:bookmarkStart w:id="11" w:name="_Toc29140"/>
      <w:r>
        <w:rPr>
          <w:rFonts w:hint="eastAsia"/>
        </w:rPr>
        <w:t>七、国有资本经营预算拨款支出预算表</w:t>
      </w:r>
      <w:bookmarkEnd w:id="11"/>
    </w:p>
    <w:p w14:paraId="55DDA209">
      <w:pPr>
        <w:tabs>
          <w:tab w:val="left" w:pos="7513"/>
        </w:tabs>
        <w:adjustRightInd w:val="0"/>
        <w:snapToGrid w:val="0"/>
        <w:spacing w:line="600" w:lineRule="exact"/>
        <w:jc w:val="center"/>
        <w:rPr>
          <w:rFonts w:ascii="仿宋" w:hAnsi="仿宋" w:eastAsia="仿宋"/>
          <w:sz w:val="32"/>
          <w:szCs w:val="32"/>
        </w:rPr>
      </w:pPr>
      <w:r>
        <w:rPr>
          <w:rFonts w:ascii="Times New Roman" w:hAnsi="Times New Roman" w:eastAsia="Times New Roman" w:cs="Times New Roman"/>
          <w:sz w:val="32"/>
        </w:rPr>
        <w:t>2024</w:t>
      </w:r>
      <w:r>
        <w:rPr>
          <w:rFonts w:ascii="方正小标宋简体" w:hAnsi="方正小标宋简体" w:eastAsia="方正小标宋简体" w:cs="方正小标宋简体"/>
          <w:sz w:val="32"/>
        </w:rPr>
        <w:t>年度国有资本经营预算拨款支出预算表</w:t>
      </w:r>
    </w:p>
    <w:p w14:paraId="329E1BF2">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3522"/>
        <w:gridCol w:w="1279"/>
        <w:gridCol w:w="1539"/>
        <w:gridCol w:w="1678"/>
      </w:tblGrid>
      <w:tr w14:paraId="3DB4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restart"/>
            <w:vAlign w:val="center"/>
          </w:tcPr>
          <w:p w14:paraId="76A2E33C">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科目编码</w:t>
            </w:r>
          </w:p>
        </w:tc>
        <w:tc>
          <w:tcPr>
            <w:tcW w:w="1896" w:type="pct"/>
            <w:vMerge w:val="restart"/>
            <w:vAlign w:val="center"/>
          </w:tcPr>
          <w:p w14:paraId="61F46A35">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科目名称</w:t>
            </w:r>
          </w:p>
        </w:tc>
        <w:tc>
          <w:tcPr>
            <w:tcW w:w="689" w:type="pct"/>
            <w:vMerge w:val="restart"/>
            <w:vAlign w:val="center"/>
          </w:tcPr>
          <w:p w14:paraId="789B655E">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合计</w:t>
            </w:r>
          </w:p>
        </w:tc>
        <w:tc>
          <w:tcPr>
            <w:tcW w:w="1733" w:type="pct"/>
            <w:gridSpan w:val="2"/>
            <w:vAlign w:val="center"/>
          </w:tcPr>
          <w:p w14:paraId="7C8CB97C">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其中：</w:t>
            </w:r>
          </w:p>
        </w:tc>
      </w:tr>
      <w:tr w14:paraId="1A3D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680" w:type="pct"/>
            <w:vMerge w:val="continue"/>
            <w:vAlign w:val="center"/>
          </w:tcPr>
          <w:p w14:paraId="5CD3BE94">
            <w:pPr>
              <w:tabs>
                <w:tab w:val="left" w:pos="7513"/>
              </w:tabs>
              <w:adjustRightInd w:val="0"/>
              <w:snapToGrid w:val="0"/>
              <w:spacing w:line="600" w:lineRule="exact"/>
              <w:jc w:val="center"/>
              <w:rPr>
                <w:rFonts w:ascii="仿宋" w:hAnsi="仿宋" w:eastAsia="仿宋"/>
                <w:sz w:val="32"/>
                <w:szCs w:val="32"/>
              </w:rPr>
            </w:pPr>
          </w:p>
        </w:tc>
        <w:tc>
          <w:tcPr>
            <w:tcW w:w="1896" w:type="pct"/>
            <w:vMerge w:val="continue"/>
            <w:vAlign w:val="center"/>
          </w:tcPr>
          <w:p w14:paraId="42432E80">
            <w:pPr>
              <w:tabs>
                <w:tab w:val="left" w:pos="7513"/>
              </w:tabs>
              <w:adjustRightInd w:val="0"/>
              <w:snapToGrid w:val="0"/>
              <w:spacing w:line="600" w:lineRule="exact"/>
              <w:jc w:val="center"/>
              <w:rPr>
                <w:rFonts w:ascii="仿宋" w:hAnsi="仿宋" w:eastAsia="仿宋"/>
                <w:sz w:val="32"/>
                <w:szCs w:val="32"/>
              </w:rPr>
            </w:pPr>
          </w:p>
        </w:tc>
        <w:tc>
          <w:tcPr>
            <w:tcW w:w="689" w:type="pct"/>
            <w:vMerge w:val="continue"/>
            <w:vAlign w:val="center"/>
          </w:tcPr>
          <w:p w14:paraId="265BAC35">
            <w:pPr>
              <w:tabs>
                <w:tab w:val="left" w:pos="7513"/>
              </w:tabs>
              <w:adjustRightInd w:val="0"/>
              <w:snapToGrid w:val="0"/>
              <w:spacing w:line="600" w:lineRule="exact"/>
              <w:jc w:val="center"/>
              <w:rPr>
                <w:rFonts w:ascii="仿宋" w:hAnsi="仿宋" w:eastAsia="仿宋"/>
                <w:sz w:val="32"/>
                <w:szCs w:val="32"/>
              </w:rPr>
            </w:pPr>
          </w:p>
        </w:tc>
        <w:tc>
          <w:tcPr>
            <w:tcW w:w="829" w:type="pct"/>
            <w:vAlign w:val="center"/>
          </w:tcPr>
          <w:p w14:paraId="25EA4093">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基本支出</w:t>
            </w:r>
          </w:p>
        </w:tc>
        <w:tc>
          <w:tcPr>
            <w:tcW w:w="903" w:type="pct"/>
            <w:vAlign w:val="center"/>
          </w:tcPr>
          <w:p w14:paraId="26BC20A5">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项目支出</w:t>
            </w:r>
          </w:p>
        </w:tc>
      </w:tr>
      <w:tr w14:paraId="291A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gridSpan w:val="2"/>
            <w:vAlign w:val="center"/>
          </w:tcPr>
          <w:p w14:paraId="633A4C0D">
            <w:pPr>
              <w:pageBreakBefore w:val="0"/>
              <w:jc w:val="center"/>
              <w:textAlignment w:val="auto"/>
            </w:pPr>
            <w:r>
              <w:rPr>
                <w:rFonts w:ascii="宋体" w:hAnsi="宋体" w:eastAsia="宋体" w:cs="宋体"/>
                <w:b/>
                <w:i w:val="0"/>
                <w:strike w:val="0"/>
                <w:color w:val="auto"/>
                <w:position w:val="-1"/>
                <w:sz w:val="22"/>
                <w:u w:val="none"/>
              </w:rPr>
              <w:t>合计</w:t>
            </w:r>
          </w:p>
        </w:tc>
        <w:tc>
          <w:tcPr>
            <w:tcW w:w="689" w:type="dxa"/>
            <w:vAlign w:val="center"/>
          </w:tcPr>
          <w:p w14:paraId="02501F65">
            <w:pPr>
              <w:pageBreakBefore w:val="0"/>
              <w:jc w:val="right"/>
              <w:textAlignment w:val="auto"/>
            </w:pPr>
            <w:r>
              <w:rPr>
                <w:rFonts w:ascii="宋体" w:hAnsi="宋体" w:eastAsia="宋体" w:cs="宋体"/>
                <w:b/>
                <w:i w:val="0"/>
                <w:strike w:val="0"/>
                <w:color w:val="auto"/>
                <w:position w:val="-1"/>
                <w:sz w:val="22"/>
                <w:u w:val="none"/>
              </w:rPr>
              <w:t>0.00</w:t>
            </w:r>
          </w:p>
        </w:tc>
        <w:tc>
          <w:tcPr>
            <w:tcW w:w="829" w:type="dxa"/>
            <w:vAlign w:val="center"/>
          </w:tcPr>
          <w:p w14:paraId="4158553B">
            <w:pPr>
              <w:pageBreakBefore w:val="0"/>
              <w:jc w:val="right"/>
              <w:textAlignment w:val="auto"/>
            </w:pPr>
            <w:r>
              <w:rPr>
                <w:rFonts w:ascii="宋体" w:hAnsi="宋体" w:eastAsia="宋体" w:cs="宋体"/>
                <w:b/>
                <w:i w:val="0"/>
                <w:strike w:val="0"/>
                <w:color w:val="auto"/>
                <w:position w:val="-1"/>
                <w:sz w:val="22"/>
                <w:u w:val="none"/>
              </w:rPr>
              <w:t>0.00</w:t>
            </w:r>
          </w:p>
        </w:tc>
        <w:tc>
          <w:tcPr>
            <w:tcW w:w="903" w:type="dxa"/>
            <w:vAlign w:val="center"/>
          </w:tcPr>
          <w:p w14:paraId="578BFA2B">
            <w:pPr>
              <w:pageBreakBefore w:val="0"/>
              <w:jc w:val="right"/>
              <w:textAlignment w:val="auto"/>
            </w:pPr>
            <w:r>
              <w:rPr>
                <w:rFonts w:ascii="宋体" w:hAnsi="宋体" w:eastAsia="宋体" w:cs="宋体"/>
                <w:b/>
                <w:i w:val="0"/>
                <w:strike w:val="0"/>
                <w:color w:val="auto"/>
                <w:position w:val="-1"/>
                <w:sz w:val="22"/>
                <w:u w:val="none"/>
              </w:rPr>
              <w:t>0.00</w:t>
            </w:r>
          </w:p>
        </w:tc>
      </w:tr>
    </w:tbl>
    <w:p w14:paraId="5411ADE7">
      <w:pPr>
        <w:tabs>
          <w:tab w:val="left" w:pos="7513"/>
        </w:tabs>
        <w:adjustRightInd w:val="0"/>
        <w:snapToGrid w:val="0"/>
        <w:spacing w:line="600" w:lineRule="exact"/>
        <w:jc w:val="center"/>
        <w:rPr>
          <w:rFonts w:ascii="仿宋" w:hAnsi="仿宋" w:eastAsia="仿宋"/>
          <w:sz w:val="32"/>
          <w:szCs w:val="32"/>
        </w:rPr>
        <w:sectPr>
          <w:pgSz w:w="11906" w:h="16838"/>
          <w:pgMar w:top="1134" w:right="1417" w:bottom="1134" w:left="1417" w:header="851" w:footer="992" w:gutter="0"/>
          <w:cols w:space="425" w:num="1"/>
          <w:docGrid w:type="linesAndChars" w:linePitch="312" w:charSpace="0"/>
        </w:sectPr>
      </w:pPr>
      <w:r>
        <w:rPr>
          <w:rFonts w:ascii="仿宋" w:hAnsi="仿宋" w:eastAsia="仿宋" w:cs="仿宋"/>
          <w:sz w:val="32"/>
        </w:rPr>
        <w:t>备注：本部门</w:t>
      </w:r>
      <w:r>
        <w:rPr>
          <w:rFonts w:ascii="Times New Roman" w:hAnsi="Times New Roman" w:eastAsia="Times New Roman" w:cs="Times New Roman"/>
          <w:sz w:val="32"/>
        </w:rPr>
        <w:t>2024</w:t>
      </w:r>
      <w:r>
        <w:rPr>
          <w:rFonts w:ascii="仿宋" w:hAnsi="仿宋" w:eastAsia="仿宋" w:cs="仿宋"/>
          <w:sz w:val="32"/>
        </w:rPr>
        <w:t>年没有使用国有资本经营预算拨款安排的支出。</w:t>
      </w:r>
    </w:p>
    <w:p w14:paraId="45496609">
      <w:pPr>
        <w:pStyle w:val="2"/>
        <w:spacing w:before="0" w:after="0"/>
      </w:pPr>
      <w:bookmarkStart w:id="12" w:name="_Toc15567"/>
      <w:r>
        <w:rPr>
          <w:rFonts w:hint="eastAsia"/>
        </w:rPr>
        <w:t>八、一般公共预算支出经济分类情况表</w:t>
      </w:r>
      <w:bookmarkEnd w:id="12"/>
    </w:p>
    <w:p w14:paraId="2BDC4F6C">
      <w:pPr>
        <w:tabs>
          <w:tab w:val="left" w:pos="7513"/>
        </w:tabs>
        <w:adjustRightInd w:val="0"/>
        <w:snapToGrid w:val="0"/>
        <w:spacing w:line="600" w:lineRule="exact"/>
        <w:jc w:val="center"/>
        <w:rPr>
          <w:rFonts w:ascii="仿宋" w:hAnsi="仿宋" w:eastAsia="仿宋"/>
          <w:sz w:val="32"/>
          <w:szCs w:val="32"/>
        </w:rPr>
      </w:pPr>
      <w:r>
        <w:rPr>
          <w:rFonts w:ascii="Times New Roman" w:hAnsi="Times New Roman" w:eastAsia="Times New Roman" w:cs="Times New Roman"/>
          <w:sz w:val="32"/>
        </w:rPr>
        <w:t>2024</w:t>
      </w:r>
      <w:r>
        <w:rPr>
          <w:rFonts w:ascii="方正小标宋简体" w:hAnsi="方正小标宋简体" w:eastAsia="方正小标宋简体" w:cs="方正小标宋简体"/>
          <w:sz w:val="32"/>
        </w:rPr>
        <w:t>年度一般公共预算支出经济分类情况表</w:t>
      </w:r>
    </w:p>
    <w:p w14:paraId="3DDFA825">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color w:val="000000"/>
          <w:kern w:val="0"/>
          <w:sz w:val="20"/>
          <w:szCs w:val="20"/>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4800"/>
        <w:gridCol w:w="2074"/>
      </w:tblGrid>
      <w:tr w14:paraId="1968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654" w:type="dxa"/>
            <w:vAlign w:val="center"/>
          </w:tcPr>
          <w:p w14:paraId="484258FA">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4800" w:type="dxa"/>
            <w:vAlign w:val="center"/>
          </w:tcPr>
          <w:p w14:paraId="345C37E0">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2074" w:type="dxa"/>
            <w:vAlign w:val="center"/>
          </w:tcPr>
          <w:p w14:paraId="50D86A09">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预算数</w:t>
            </w:r>
          </w:p>
        </w:tc>
      </w:tr>
      <w:tr w14:paraId="3623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gridSpan w:val="2"/>
            <w:vAlign w:val="center"/>
          </w:tcPr>
          <w:p w14:paraId="4BDB7090">
            <w:pPr>
              <w:pageBreakBefore w:val="0"/>
              <w:jc w:val="center"/>
              <w:textAlignment w:val="auto"/>
            </w:pPr>
            <w:r>
              <w:rPr>
                <w:rFonts w:ascii="宋体" w:hAnsi="宋体" w:eastAsia="宋体" w:cs="宋体"/>
                <w:b/>
                <w:i w:val="0"/>
                <w:strike w:val="0"/>
                <w:color w:val="000000"/>
                <w:position w:val="-1"/>
                <w:sz w:val="22"/>
                <w:u w:val="none"/>
              </w:rPr>
              <w:t>合计</w:t>
            </w:r>
          </w:p>
        </w:tc>
        <w:tc>
          <w:tcPr>
            <w:tcW w:w="2074" w:type="dxa"/>
            <w:vAlign w:val="center"/>
          </w:tcPr>
          <w:p w14:paraId="29F26B25">
            <w:pPr>
              <w:pageBreakBefore w:val="0"/>
              <w:jc w:val="right"/>
              <w:textAlignment w:val="auto"/>
            </w:pPr>
            <w:r>
              <w:rPr>
                <w:rFonts w:ascii="宋体" w:hAnsi="宋体" w:eastAsia="宋体" w:cs="宋体"/>
                <w:b/>
                <w:i w:val="0"/>
                <w:strike w:val="0"/>
                <w:color w:val="000000"/>
                <w:position w:val="-1"/>
                <w:sz w:val="22"/>
                <w:u w:val="none"/>
              </w:rPr>
              <w:t>735.55</w:t>
            </w:r>
          </w:p>
        </w:tc>
      </w:tr>
      <w:tr w14:paraId="6A47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5A4A4B9B">
            <w:pPr>
              <w:pageBreakBefore w:val="0"/>
              <w:jc w:val="left"/>
              <w:textAlignment w:val="auto"/>
            </w:pPr>
            <w:r>
              <w:rPr>
                <w:rFonts w:ascii="宋体" w:hAnsi="宋体" w:eastAsia="宋体" w:cs="宋体"/>
                <w:b w:val="0"/>
                <w:i w:val="0"/>
                <w:strike w:val="0"/>
                <w:color w:val="000000"/>
                <w:position w:val="-1"/>
                <w:sz w:val="22"/>
                <w:u w:val="none"/>
              </w:rPr>
              <w:t>301</w:t>
            </w:r>
          </w:p>
        </w:tc>
        <w:tc>
          <w:tcPr>
            <w:tcW w:w="4800" w:type="dxa"/>
            <w:vAlign w:val="center"/>
          </w:tcPr>
          <w:p w14:paraId="25DE9474">
            <w:pPr>
              <w:pageBreakBefore w:val="0"/>
              <w:jc w:val="left"/>
              <w:textAlignment w:val="auto"/>
            </w:pPr>
            <w:r>
              <w:rPr>
                <w:rFonts w:ascii="宋体" w:hAnsi="宋体" w:eastAsia="宋体" w:cs="宋体"/>
                <w:b w:val="0"/>
                <w:i w:val="0"/>
                <w:strike w:val="0"/>
                <w:color w:val="000000"/>
                <w:position w:val="-1"/>
                <w:sz w:val="22"/>
                <w:u w:val="none"/>
              </w:rPr>
              <w:t>工资福利支出</w:t>
            </w:r>
          </w:p>
        </w:tc>
        <w:tc>
          <w:tcPr>
            <w:tcW w:w="2074" w:type="dxa"/>
            <w:vAlign w:val="center"/>
          </w:tcPr>
          <w:p w14:paraId="5AE2F228">
            <w:pPr>
              <w:pageBreakBefore w:val="0"/>
              <w:jc w:val="right"/>
              <w:textAlignment w:val="auto"/>
            </w:pPr>
            <w:r>
              <w:rPr>
                <w:rFonts w:ascii="宋体" w:hAnsi="宋体" w:eastAsia="宋体" w:cs="宋体"/>
                <w:b w:val="0"/>
                <w:i w:val="0"/>
                <w:strike w:val="0"/>
                <w:color w:val="000000"/>
                <w:position w:val="-1"/>
                <w:sz w:val="22"/>
                <w:u w:val="none"/>
              </w:rPr>
              <w:t>514.78</w:t>
            </w:r>
          </w:p>
        </w:tc>
      </w:tr>
      <w:tr w14:paraId="7297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7B5537EF">
            <w:pPr>
              <w:pageBreakBefore w:val="0"/>
              <w:jc w:val="left"/>
              <w:textAlignment w:val="auto"/>
            </w:pPr>
            <w:r>
              <w:rPr>
                <w:rFonts w:ascii="宋体" w:hAnsi="宋体" w:eastAsia="宋体" w:cs="宋体"/>
                <w:b w:val="0"/>
                <w:i w:val="0"/>
                <w:strike w:val="0"/>
                <w:color w:val="000000"/>
                <w:position w:val="-1"/>
                <w:sz w:val="22"/>
                <w:u w:val="none"/>
              </w:rPr>
              <w:t>302</w:t>
            </w:r>
          </w:p>
        </w:tc>
        <w:tc>
          <w:tcPr>
            <w:tcW w:w="4800" w:type="dxa"/>
            <w:vAlign w:val="center"/>
          </w:tcPr>
          <w:p w14:paraId="1DF57E1B">
            <w:pPr>
              <w:pageBreakBefore w:val="0"/>
              <w:jc w:val="left"/>
              <w:textAlignment w:val="auto"/>
            </w:pPr>
            <w:r>
              <w:rPr>
                <w:rFonts w:ascii="宋体" w:hAnsi="宋体" w:eastAsia="宋体" w:cs="宋体"/>
                <w:b w:val="0"/>
                <w:i w:val="0"/>
                <w:strike w:val="0"/>
                <w:color w:val="000000"/>
                <w:position w:val="-1"/>
                <w:sz w:val="22"/>
                <w:u w:val="none"/>
              </w:rPr>
              <w:t>商品和服务支出</w:t>
            </w:r>
          </w:p>
        </w:tc>
        <w:tc>
          <w:tcPr>
            <w:tcW w:w="2074" w:type="dxa"/>
            <w:vAlign w:val="center"/>
          </w:tcPr>
          <w:p w14:paraId="1B86AA94">
            <w:pPr>
              <w:pageBreakBefore w:val="0"/>
              <w:jc w:val="right"/>
              <w:textAlignment w:val="auto"/>
            </w:pPr>
            <w:r>
              <w:rPr>
                <w:rFonts w:ascii="宋体" w:hAnsi="宋体" w:eastAsia="宋体" w:cs="宋体"/>
                <w:b w:val="0"/>
                <w:i w:val="0"/>
                <w:strike w:val="0"/>
                <w:color w:val="000000"/>
                <w:position w:val="-1"/>
                <w:sz w:val="22"/>
                <w:u w:val="none"/>
              </w:rPr>
              <w:t>164.81</w:t>
            </w:r>
          </w:p>
        </w:tc>
      </w:tr>
      <w:tr w14:paraId="1369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7914E845">
            <w:pPr>
              <w:pageBreakBefore w:val="0"/>
              <w:jc w:val="left"/>
              <w:textAlignment w:val="auto"/>
            </w:pPr>
            <w:r>
              <w:rPr>
                <w:rFonts w:ascii="宋体" w:hAnsi="宋体" w:eastAsia="宋体" w:cs="宋体"/>
                <w:b w:val="0"/>
                <w:i w:val="0"/>
                <w:strike w:val="0"/>
                <w:color w:val="000000"/>
                <w:position w:val="-1"/>
                <w:sz w:val="22"/>
                <w:u w:val="none"/>
              </w:rPr>
              <w:t>303</w:t>
            </w:r>
          </w:p>
        </w:tc>
        <w:tc>
          <w:tcPr>
            <w:tcW w:w="4800" w:type="dxa"/>
            <w:vAlign w:val="center"/>
          </w:tcPr>
          <w:p w14:paraId="65C52DA1">
            <w:pPr>
              <w:pageBreakBefore w:val="0"/>
              <w:jc w:val="left"/>
              <w:textAlignment w:val="auto"/>
            </w:pPr>
            <w:r>
              <w:rPr>
                <w:rFonts w:ascii="宋体" w:hAnsi="宋体" w:eastAsia="宋体" w:cs="宋体"/>
                <w:b w:val="0"/>
                <w:i w:val="0"/>
                <w:strike w:val="0"/>
                <w:color w:val="000000"/>
                <w:position w:val="-1"/>
                <w:sz w:val="22"/>
                <w:u w:val="none"/>
              </w:rPr>
              <w:t>对个人和家庭的补助</w:t>
            </w:r>
          </w:p>
        </w:tc>
        <w:tc>
          <w:tcPr>
            <w:tcW w:w="2074" w:type="dxa"/>
            <w:vAlign w:val="center"/>
          </w:tcPr>
          <w:p w14:paraId="042E0699">
            <w:pPr>
              <w:pageBreakBefore w:val="0"/>
              <w:jc w:val="right"/>
              <w:textAlignment w:val="auto"/>
            </w:pPr>
            <w:r>
              <w:rPr>
                <w:rFonts w:ascii="宋体" w:hAnsi="宋体" w:eastAsia="宋体" w:cs="宋体"/>
                <w:b w:val="0"/>
                <w:i w:val="0"/>
                <w:strike w:val="0"/>
                <w:color w:val="000000"/>
                <w:position w:val="-1"/>
                <w:sz w:val="22"/>
                <w:u w:val="none"/>
              </w:rPr>
              <w:t>45.79</w:t>
            </w:r>
          </w:p>
        </w:tc>
      </w:tr>
      <w:tr w14:paraId="5B23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082CBD6F">
            <w:pPr>
              <w:pageBreakBefore w:val="0"/>
              <w:jc w:val="left"/>
              <w:textAlignment w:val="auto"/>
            </w:pPr>
            <w:r>
              <w:rPr>
                <w:rFonts w:ascii="宋体" w:hAnsi="宋体" w:eastAsia="宋体" w:cs="宋体"/>
                <w:b w:val="0"/>
                <w:i w:val="0"/>
                <w:strike w:val="0"/>
                <w:color w:val="000000"/>
                <w:position w:val="-1"/>
                <w:sz w:val="22"/>
                <w:u w:val="none"/>
              </w:rPr>
              <w:t>307</w:t>
            </w:r>
          </w:p>
        </w:tc>
        <w:tc>
          <w:tcPr>
            <w:tcW w:w="4800" w:type="dxa"/>
            <w:vAlign w:val="center"/>
          </w:tcPr>
          <w:p w14:paraId="1F82BFCA">
            <w:pPr>
              <w:pageBreakBefore w:val="0"/>
              <w:jc w:val="left"/>
              <w:textAlignment w:val="auto"/>
            </w:pPr>
            <w:r>
              <w:rPr>
                <w:rFonts w:ascii="宋体" w:hAnsi="宋体" w:eastAsia="宋体" w:cs="宋体"/>
                <w:b w:val="0"/>
                <w:i w:val="0"/>
                <w:strike w:val="0"/>
                <w:color w:val="000000"/>
                <w:position w:val="-1"/>
                <w:sz w:val="22"/>
                <w:u w:val="none"/>
              </w:rPr>
              <w:t>债务利息及费用支出</w:t>
            </w:r>
          </w:p>
        </w:tc>
        <w:tc>
          <w:tcPr>
            <w:tcW w:w="2074" w:type="dxa"/>
            <w:vAlign w:val="center"/>
          </w:tcPr>
          <w:p w14:paraId="6A771933">
            <w:pPr>
              <w:pageBreakBefore w:val="0"/>
              <w:jc w:val="right"/>
              <w:textAlignment w:val="auto"/>
            </w:pPr>
            <w:r>
              <w:rPr>
                <w:rFonts w:ascii="宋体" w:hAnsi="宋体" w:eastAsia="宋体" w:cs="宋体"/>
                <w:b w:val="0"/>
                <w:i w:val="0"/>
                <w:strike w:val="0"/>
                <w:color w:val="000000"/>
                <w:position w:val="-1"/>
                <w:sz w:val="22"/>
                <w:u w:val="none"/>
              </w:rPr>
              <w:t>0.00</w:t>
            </w:r>
          </w:p>
        </w:tc>
      </w:tr>
      <w:tr w14:paraId="7142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6F02043B">
            <w:pPr>
              <w:pageBreakBefore w:val="0"/>
              <w:jc w:val="left"/>
              <w:textAlignment w:val="auto"/>
            </w:pPr>
            <w:r>
              <w:rPr>
                <w:rFonts w:ascii="宋体" w:hAnsi="宋体" w:eastAsia="宋体" w:cs="宋体"/>
                <w:b w:val="0"/>
                <w:i w:val="0"/>
                <w:strike w:val="0"/>
                <w:color w:val="000000"/>
                <w:position w:val="-1"/>
                <w:sz w:val="22"/>
                <w:u w:val="none"/>
              </w:rPr>
              <w:t>309</w:t>
            </w:r>
          </w:p>
        </w:tc>
        <w:tc>
          <w:tcPr>
            <w:tcW w:w="4800" w:type="dxa"/>
            <w:vAlign w:val="center"/>
          </w:tcPr>
          <w:p w14:paraId="444688A4">
            <w:pPr>
              <w:pageBreakBefore w:val="0"/>
              <w:jc w:val="left"/>
              <w:textAlignment w:val="auto"/>
            </w:pPr>
            <w:r>
              <w:rPr>
                <w:rFonts w:ascii="宋体" w:hAnsi="宋体" w:eastAsia="宋体" w:cs="宋体"/>
                <w:b w:val="0"/>
                <w:i w:val="0"/>
                <w:strike w:val="0"/>
                <w:color w:val="000000"/>
                <w:position w:val="-1"/>
                <w:sz w:val="22"/>
                <w:u w:val="none"/>
              </w:rPr>
              <w:t>资本性支出（基本建设）</w:t>
            </w:r>
          </w:p>
        </w:tc>
        <w:tc>
          <w:tcPr>
            <w:tcW w:w="2074" w:type="dxa"/>
            <w:vAlign w:val="center"/>
          </w:tcPr>
          <w:p w14:paraId="65B40C72">
            <w:pPr>
              <w:pageBreakBefore w:val="0"/>
              <w:jc w:val="right"/>
              <w:textAlignment w:val="auto"/>
            </w:pPr>
            <w:r>
              <w:rPr>
                <w:rFonts w:ascii="宋体" w:hAnsi="宋体" w:eastAsia="宋体" w:cs="宋体"/>
                <w:b w:val="0"/>
                <w:i w:val="0"/>
                <w:strike w:val="0"/>
                <w:color w:val="000000"/>
                <w:position w:val="-1"/>
                <w:sz w:val="22"/>
                <w:u w:val="none"/>
              </w:rPr>
              <w:t>0.00</w:t>
            </w:r>
          </w:p>
        </w:tc>
      </w:tr>
      <w:tr w14:paraId="2DB3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061D0500">
            <w:pPr>
              <w:pageBreakBefore w:val="0"/>
              <w:jc w:val="left"/>
              <w:textAlignment w:val="auto"/>
            </w:pPr>
            <w:r>
              <w:rPr>
                <w:rFonts w:ascii="宋体" w:hAnsi="宋体" w:eastAsia="宋体" w:cs="宋体"/>
                <w:b w:val="0"/>
                <w:i w:val="0"/>
                <w:strike w:val="0"/>
                <w:color w:val="000000"/>
                <w:position w:val="-1"/>
                <w:sz w:val="22"/>
                <w:u w:val="none"/>
              </w:rPr>
              <w:t>310</w:t>
            </w:r>
          </w:p>
        </w:tc>
        <w:tc>
          <w:tcPr>
            <w:tcW w:w="4800" w:type="dxa"/>
            <w:vAlign w:val="center"/>
          </w:tcPr>
          <w:p w14:paraId="5AE58D42">
            <w:pPr>
              <w:pageBreakBefore w:val="0"/>
              <w:jc w:val="left"/>
              <w:textAlignment w:val="auto"/>
            </w:pPr>
            <w:r>
              <w:rPr>
                <w:rFonts w:ascii="宋体" w:hAnsi="宋体" w:eastAsia="宋体" w:cs="宋体"/>
                <w:b w:val="0"/>
                <w:i w:val="0"/>
                <w:strike w:val="0"/>
                <w:color w:val="000000"/>
                <w:position w:val="-1"/>
                <w:sz w:val="22"/>
                <w:u w:val="none"/>
              </w:rPr>
              <w:t>资本性支出</w:t>
            </w:r>
          </w:p>
        </w:tc>
        <w:tc>
          <w:tcPr>
            <w:tcW w:w="2074" w:type="dxa"/>
            <w:vAlign w:val="center"/>
          </w:tcPr>
          <w:p w14:paraId="5F49306C">
            <w:pPr>
              <w:pageBreakBefore w:val="0"/>
              <w:jc w:val="right"/>
              <w:textAlignment w:val="auto"/>
            </w:pPr>
            <w:r>
              <w:rPr>
                <w:rFonts w:ascii="宋体" w:hAnsi="宋体" w:eastAsia="宋体" w:cs="宋体"/>
                <w:b w:val="0"/>
                <w:i w:val="0"/>
                <w:strike w:val="0"/>
                <w:color w:val="000000"/>
                <w:position w:val="-1"/>
                <w:sz w:val="22"/>
                <w:u w:val="none"/>
              </w:rPr>
              <w:t>10.17</w:t>
            </w:r>
          </w:p>
        </w:tc>
      </w:tr>
      <w:tr w14:paraId="7015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20C2AC23">
            <w:pPr>
              <w:pageBreakBefore w:val="0"/>
              <w:jc w:val="left"/>
              <w:textAlignment w:val="auto"/>
            </w:pPr>
            <w:r>
              <w:rPr>
                <w:rFonts w:ascii="宋体" w:hAnsi="宋体" w:eastAsia="宋体" w:cs="宋体"/>
                <w:b w:val="0"/>
                <w:i w:val="0"/>
                <w:strike w:val="0"/>
                <w:color w:val="000000"/>
                <w:position w:val="-1"/>
                <w:sz w:val="22"/>
                <w:u w:val="none"/>
              </w:rPr>
              <w:t>311</w:t>
            </w:r>
          </w:p>
        </w:tc>
        <w:tc>
          <w:tcPr>
            <w:tcW w:w="4800" w:type="dxa"/>
            <w:vAlign w:val="center"/>
          </w:tcPr>
          <w:p w14:paraId="38F8F2F5">
            <w:pPr>
              <w:pageBreakBefore w:val="0"/>
              <w:jc w:val="left"/>
              <w:textAlignment w:val="auto"/>
            </w:pPr>
            <w:r>
              <w:rPr>
                <w:rFonts w:ascii="宋体" w:hAnsi="宋体" w:eastAsia="宋体" w:cs="宋体"/>
                <w:b w:val="0"/>
                <w:i w:val="0"/>
                <w:strike w:val="0"/>
                <w:color w:val="000000"/>
                <w:position w:val="-1"/>
                <w:sz w:val="22"/>
                <w:u w:val="none"/>
              </w:rPr>
              <w:t>对企业补助（基本建设）</w:t>
            </w:r>
          </w:p>
        </w:tc>
        <w:tc>
          <w:tcPr>
            <w:tcW w:w="2074" w:type="dxa"/>
            <w:vAlign w:val="center"/>
          </w:tcPr>
          <w:p w14:paraId="0BA90C9F">
            <w:pPr>
              <w:pageBreakBefore w:val="0"/>
              <w:jc w:val="right"/>
              <w:textAlignment w:val="auto"/>
            </w:pPr>
            <w:r>
              <w:rPr>
                <w:rFonts w:ascii="宋体" w:hAnsi="宋体" w:eastAsia="宋体" w:cs="宋体"/>
                <w:b w:val="0"/>
                <w:i w:val="0"/>
                <w:strike w:val="0"/>
                <w:color w:val="000000"/>
                <w:position w:val="-1"/>
                <w:sz w:val="22"/>
                <w:u w:val="none"/>
              </w:rPr>
              <w:t>0.00</w:t>
            </w:r>
          </w:p>
        </w:tc>
      </w:tr>
      <w:tr w14:paraId="7571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6F6C6D25">
            <w:pPr>
              <w:pageBreakBefore w:val="0"/>
              <w:jc w:val="left"/>
              <w:textAlignment w:val="auto"/>
            </w:pPr>
            <w:r>
              <w:rPr>
                <w:rFonts w:ascii="宋体" w:hAnsi="宋体" w:eastAsia="宋体" w:cs="宋体"/>
                <w:b w:val="0"/>
                <w:i w:val="0"/>
                <w:strike w:val="0"/>
                <w:color w:val="000000"/>
                <w:position w:val="-1"/>
                <w:sz w:val="22"/>
                <w:u w:val="none"/>
              </w:rPr>
              <w:t>312</w:t>
            </w:r>
          </w:p>
        </w:tc>
        <w:tc>
          <w:tcPr>
            <w:tcW w:w="4800" w:type="dxa"/>
            <w:vAlign w:val="center"/>
          </w:tcPr>
          <w:p w14:paraId="405DBB39">
            <w:pPr>
              <w:pageBreakBefore w:val="0"/>
              <w:jc w:val="left"/>
              <w:textAlignment w:val="auto"/>
            </w:pPr>
            <w:r>
              <w:rPr>
                <w:rFonts w:ascii="宋体" w:hAnsi="宋体" w:eastAsia="宋体" w:cs="宋体"/>
                <w:b w:val="0"/>
                <w:i w:val="0"/>
                <w:strike w:val="0"/>
                <w:color w:val="000000"/>
                <w:position w:val="-1"/>
                <w:sz w:val="22"/>
                <w:u w:val="none"/>
              </w:rPr>
              <w:t>对企业补助</w:t>
            </w:r>
          </w:p>
        </w:tc>
        <w:tc>
          <w:tcPr>
            <w:tcW w:w="2074" w:type="dxa"/>
            <w:vAlign w:val="center"/>
          </w:tcPr>
          <w:p w14:paraId="42F432F9">
            <w:pPr>
              <w:pageBreakBefore w:val="0"/>
              <w:jc w:val="right"/>
              <w:textAlignment w:val="auto"/>
            </w:pPr>
            <w:r>
              <w:rPr>
                <w:rFonts w:ascii="宋体" w:hAnsi="宋体" w:eastAsia="宋体" w:cs="宋体"/>
                <w:b w:val="0"/>
                <w:i w:val="0"/>
                <w:strike w:val="0"/>
                <w:color w:val="000000"/>
                <w:position w:val="-1"/>
                <w:sz w:val="22"/>
                <w:u w:val="none"/>
              </w:rPr>
              <w:t>0.00</w:t>
            </w:r>
          </w:p>
        </w:tc>
      </w:tr>
      <w:tr w14:paraId="7DDE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46335026">
            <w:pPr>
              <w:pageBreakBefore w:val="0"/>
              <w:jc w:val="left"/>
              <w:textAlignment w:val="auto"/>
            </w:pPr>
            <w:r>
              <w:rPr>
                <w:rFonts w:ascii="宋体" w:hAnsi="宋体" w:eastAsia="宋体" w:cs="宋体"/>
                <w:b w:val="0"/>
                <w:i w:val="0"/>
                <w:strike w:val="0"/>
                <w:color w:val="000000"/>
                <w:position w:val="-1"/>
                <w:sz w:val="22"/>
                <w:u w:val="none"/>
              </w:rPr>
              <w:t>313</w:t>
            </w:r>
          </w:p>
        </w:tc>
        <w:tc>
          <w:tcPr>
            <w:tcW w:w="4800" w:type="dxa"/>
            <w:vAlign w:val="center"/>
          </w:tcPr>
          <w:p w14:paraId="3BDFF2E7">
            <w:pPr>
              <w:pageBreakBefore w:val="0"/>
              <w:jc w:val="left"/>
              <w:textAlignment w:val="auto"/>
            </w:pPr>
            <w:r>
              <w:rPr>
                <w:rFonts w:ascii="宋体" w:hAnsi="宋体" w:eastAsia="宋体" w:cs="宋体"/>
                <w:b w:val="0"/>
                <w:i w:val="0"/>
                <w:strike w:val="0"/>
                <w:color w:val="000000"/>
                <w:position w:val="-1"/>
                <w:sz w:val="22"/>
                <w:u w:val="none"/>
              </w:rPr>
              <w:t>对社会保障基金补助</w:t>
            </w:r>
          </w:p>
        </w:tc>
        <w:tc>
          <w:tcPr>
            <w:tcW w:w="2074" w:type="dxa"/>
            <w:vAlign w:val="center"/>
          </w:tcPr>
          <w:p w14:paraId="60FEABED">
            <w:pPr>
              <w:pageBreakBefore w:val="0"/>
              <w:jc w:val="right"/>
              <w:textAlignment w:val="auto"/>
            </w:pPr>
            <w:r>
              <w:rPr>
                <w:rFonts w:ascii="宋体" w:hAnsi="宋体" w:eastAsia="宋体" w:cs="宋体"/>
                <w:b w:val="0"/>
                <w:i w:val="0"/>
                <w:strike w:val="0"/>
                <w:color w:val="000000"/>
                <w:position w:val="-1"/>
                <w:sz w:val="22"/>
                <w:u w:val="none"/>
              </w:rPr>
              <w:t>0.00</w:t>
            </w:r>
          </w:p>
        </w:tc>
      </w:tr>
      <w:tr w14:paraId="1A4B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76A92FA9">
            <w:pPr>
              <w:pageBreakBefore w:val="0"/>
              <w:jc w:val="left"/>
              <w:textAlignment w:val="auto"/>
            </w:pPr>
            <w:r>
              <w:rPr>
                <w:rFonts w:ascii="宋体" w:hAnsi="宋体" w:eastAsia="宋体" w:cs="宋体"/>
                <w:b w:val="0"/>
                <w:i w:val="0"/>
                <w:strike w:val="0"/>
                <w:color w:val="000000"/>
                <w:position w:val="-1"/>
                <w:sz w:val="22"/>
                <w:u w:val="none"/>
              </w:rPr>
              <w:t>399</w:t>
            </w:r>
          </w:p>
        </w:tc>
        <w:tc>
          <w:tcPr>
            <w:tcW w:w="4800" w:type="dxa"/>
            <w:vAlign w:val="center"/>
          </w:tcPr>
          <w:p w14:paraId="135A698E">
            <w:pPr>
              <w:pageBreakBefore w:val="0"/>
              <w:jc w:val="left"/>
              <w:textAlignment w:val="auto"/>
            </w:pPr>
            <w:r>
              <w:rPr>
                <w:rFonts w:ascii="宋体" w:hAnsi="宋体" w:eastAsia="宋体" w:cs="宋体"/>
                <w:b w:val="0"/>
                <w:i w:val="0"/>
                <w:strike w:val="0"/>
                <w:color w:val="000000"/>
                <w:position w:val="-1"/>
                <w:sz w:val="22"/>
                <w:u w:val="none"/>
              </w:rPr>
              <w:t>其他支出</w:t>
            </w:r>
          </w:p>
        </w:tc>
        <w:tc>
          <w:tcPr>
            <w:tcW w:w="2074" w:type="dxa"/>
            <w:vAlign w:val="center"/>
          </w:tcPr>
          <w:p w14:paraId="4D8CE146">
            <w:pPr>
              <w:pageBreakBefore w:val="0"/>
              <w:jc w:val="right"/>
              <w:textAlignment w:val="auto"/>
            </w:pPr>
            <w:r>
              <w:rPr>
                <w:rFonts w:ascii="宋体" w:hAnsi="宋体" w:eastAsia="宋体" w:cs="宋体"/>
                <w:b w:val="0"/>
                <w:i w:val="0"/>
                <w:strike w:val="0"/>
                <w:color w:val="000000"/>
                <w:position w:val="-1"/>
                <w:sz w:val="22"/>
                <w:u w:val="none"/>
              </w:rPr>
              <w:t>0.00</w:t>
            </w:r>
          </w:p>
        </w:tc>
      </w:tr>
    </w:tbl>
    <w:p w14:paraId="57BCBB3C">
      <w:pPr>
        <w:tabs>
          <w:tab w:val="left" w:pos="7513"/>
        </w:tabs>
        <w:adjustRightInd w:val="0"/>
        <w:snapToGrid w:val="0"/>
        <w:spacing w:line="600" w:lineRule="exact"/>
        <w:jc w:val="center"/>
        <w:rPr>
          <w:rFonts w:ascii="仿宋" w:hAnsi="仿宋" w:eastAsia="仿宋"/>
          <w:sz w:val="32"/>
          <w:szCs w:val="32"/>
        </w:rPr>
        <w:sectPr>
          <w:pgSz w:w="11906" w:h="16838"/>
          <w:pgMar w:top="1440" w:right="1797" w:bottom="1440" w:left="1797" w:header="851" w:footer="992" w:gutter="0"/>
          <w:cols w:space="425" w:num="1"/>
          <w:docGrid w:type="linesAndChars" w:linePitch="312" w:charSpace="0"/>
        </w:sectPr>
      </w:pPr>
      <w:r>
        <w:rPr>
          <w:rFonts w:hint="eastAsia" w:ascii="仿宋" w:hAnsi="仿宋" w:eastAsia="仿宋"/>
          <w:sz w:val="32"/>
          <w:szCs w:val="32"/>
        </w:rPr>
        <w:t xml:space="preserve"> </w:t>
      </w:r>
    </w:p>
    <w:p w14:paraId="7E67CFEC">
      <w:pPr>
        <w:pStyle w:val="2"/>
        <w:spacing w:before="0" w:after="0"/>
      </w:pPr>
      <w:bookmarkStart w:id="13" w:name="_Toc14215"/>
      <w:r>
        <w:rPr>
          <w:rFonts w:hint="eastAsia"/>
        </w:rPr>
        <w:t>九、一般公共预算</w:t>
      </w:r>
      <w:bookmarkEnd w:id="13"/>
      <w:r>
        <w:rPr>
          <w:rFonts w:hint="eastAsia"/>
        </w:rPr>
        <w:t>基本支出经济分类情况表</w:t>
      </w:r>
    </w:p>
    <w:p w14:paraId="6FA09CD9">
      <w:pPr>
        <w:tabs>
          <w:tab w:val="left" w:pos="7513"/>
        </w:tabs>
        <w:adjustRightInd w:val="0"/>
        <w:snapToGrid w:val="0"/>
        <w:spacing w:line="600" w:lineRule="exact"/>
        <w:jc w:val="center"/>
        <w:rPr>
          <w:rFonts w:ascii="仿宋" w:hAnsi="仿宋" w:eastAsia="仿宋"/>
          <w:sz w:val="32"/>
          <w:szCs w:val="32"/>
        </w:rPr>
      </w:pPr>
      <w:r>
        <w:rPr>
          <w:rFonts w:ascii="Times New Roman" w:hAnsi="Times New Roman" w:eastAsia="Times New Roman" w:cs="Times New Roman"/>
          <w:sz w:val="32"/>
        </w:rPr>
        <w:t>2024</w:t>
      </w:r>
      <w:r>
        <w:rPr>
          <w:rFonts w:ascii="方正小标宋简体" w:hAnsi="方正小标宋简体" w:eastAsia="方正小标宋简体" w:cs="方正小标宋简体"/>
          <w:sz w:val="32"/>
        </w:rPr>
        <w:t>年度一般公共预算基本支出经济分类情况表</w:t>
      </w:r>
    </w:p>
    <w:p w14:paraId="7FAE2471">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5718"/>
        <w:gridCol w:w="1701"/>
      </w:tblGrid>
      <w:tr w14:paraId="08EA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94" w:type="dxa"/>
            <w:vAlign w:val="center"/>
          </w:tcPr>
          <w:p w14:paraId="56B90DBE">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5718" w:type="dxa"/>
            <w:vAlign w:val="center"/>
          </w:tcPr>
          <w:p w14:paraId="14511442">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1701" w:type="dxa"/>
            <w:vAlign w:val="center"/>
          </w:tcPr>
          <w:p w14:paraId="0582E07A">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预算数</w:t>
            </w:r>
          </w:p>
        </w:tc>
      </w:tr>
      <w:tr w14:paraId="5765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gridSpan w:val="2"/>
            <w:vAlign w:val="center"/>
          </w:tcPr>
          <w:p w14:paraId="4283047D">
            <w:pPr>
              <w:pageBreakBefore w:val="0"/>
              <w:jc w:val="center"/>
              <w:textAlignment w:val="auto"/>
            </w:pPr>
            <w:r>
              <w:rPr>
                <w:rFonts w:ascii="宋体" w:hAnsi="宋体" w:eastAsia="宋体" w:cs="宋体"/>
                <w:b/>
                <w:i w:val="0"/>
                <w:strike w:val="0"/>
                <w:color w:val="000000"/>
                <w:position w:val="-1"/>
                <w:sz w:val="22"/>
                <w:u w:val="none"/>
              </w:rPr>
              <w:t>合计</w:t>
            </w:r>
          </w:p>
        </w:tc>
        <w:tc>
          <w:tcPr>
            <w:tcW w:w="1701" w:type="dxa"/>
            <w:vAlign w:val="center"/>
          </w:tcPr>
          <w:p w14:paraId="1359A6AF">
            <w:pPr>
              <w:pageBreakBefore w:val="0"/>
              <w:jc w:val="right"/>
              <w:textAlignment w:val="auto"/>
            </w:pPr>
            <w:r>
              <w:rPr>
                <w:rFonts w:ascii="宋体" w:hAnsi="宋体" w:eastAsia="宋体" w:cs="宋体"/>
                <w:b/>
                <w:i w:val="0"/>
                <w:strike w:val="0"/>
                <w:color w:val="000000"/>
                <w:position w:val="-1"/>
                <w:sz w:val="18"/>
                <w:u w:val="none"/>
              </w:rPr>
              <w:t>653.55</w:t>
            </w:r>
          </w:p>
        </w:tc>
      </w:tr>
      <w:tr w14:paraId="69AF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5CD24131">
            <w:pPr>
              <w:pageBreakBefore w:val="0"/>
              <w:jc w:val="left"/>
              <w:textAlignment w:val="auto"/>
            </w:pPr>
            <w:r>
              <w:rPr>
                <w:rFonts w:ascii="宋体" w:hAnsi="宋体" w:eastAsia="宋体" w:cs="宋体"/>
                <w:b/>
                <w:i w:val="0"/>
                <w:strike w:val="0"/>
                <w:color w:val="000000"/>
                <w:position w:val="-1"/>
                <w:sz w:val="18"/>
                <w:u w:val="none"/>
              </w:rPr>
              <w:t>301</w:t>
            </w:r>
          </w:p>
        </w:tc>
        <w:tc>
          <w:tcPr>
            <w:tcW w:w="5718" w:type="dxa"/>
            <w:vAlign w:val="center"/>
          </w:tcPr>
          <w:p w14:paraId="4DABADE7">
            <w:pPr>
              <w:pageBreakBefore w:val="0"/>
              <w:jc w:val="left"/>
              <w:textAlignment w:val="auto"/>
            </w:pPr>
            <w:r>
              <w:rPr>
                <w:rFonts w:ascii="宋体" w:hAnsi="宋体" w:eastAsia="宋体" w:cs="宋体"/>
                <w:b/>
                <w:i w:val="0"/>
                <w:strike w:val="0"/>
                <w:color w:val="000000"/>
                <w:position w:val="-1"/>
                <w:sz w:val="18"/>
                <w:u w:val="none"/>
              </w:rPr>
              <w:t>工资福利支出</w:t>
            </w:r>
          </w:p>
        </w:tc>
        <w:tc>
          <w:tcPr>
            <w:tcW w:w="1701" w:type="dxa"/>
            <w:vAlign w:val="center"/>
          </w:tcPr>
          <w:p w14:paraId="4D0457E6">
            <w:pPr>
              <w:pageBreakBefore w:val="0"/>
              <w:jc w:val="right"/>
              <w:textAlignment w:val="auto"/>
            </w:pPr>
            <w:r>
              <w:rPr>
                <w:rFonts w:ascii="宋体" w:hAnsi="宋体" w:eastAsia="宋体" w:cs="宋体"/>
                <w:b/>
                <w:i w:val="0"/>
                <w:strike w:val="0"/>
                <w:color w:val="000000"/>
                <w:position w:val="-1"/>
                <w:sz w:val="18"/>
                <w:u w:val="none"/>
              </w:rPr>
              <w:t>514.78</w:t>
            </w:r>
          </w:p>
        </w:tc>
      </w:tr>
      <w:tr w14:paraId="1075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005375EA">
            <w:pPr>
              <w:pageBreakBefore w:val="0"/>
              <w:jc w:val="left"/>
              <w:textAlignment w:val="auto"/>
            </w:pPr>
            <w:r>
              <w:rPr>
                <w:rFonts w:ascii="宋体" w:hAnsi="宋体" w:eastAsia="宋体" w:cs="宋体"/>
                <w:b w:val="0"/>
                <w:i w:val="0"/>
                <w:strike w:val="0"/>
                <w:color w:val="000000"/>
                <w:position w:val="-1"/>
                <w:sz w:val="18"/>
                <w:u w:val="none"/>
              </w:rPr>
              <w:t>30101</w:t>
            </w:r>
          </w:p>
        </w:tc>
        <w:tc>
          <w:tcPr>
            <w:tcW w:w="5718" w:type="dxa"/>
            <w:vAlign w:val="center"/>
          </w:tcPr>
          <w:p w14:paraId="10FA962B">
            <w:pPr>
              <w:pageBreakBefore w:val="0"/>
              <w:jc w:val="left"/>
              <w:textAlignment w:val="auto"/>
            </w:pPr>
            <w:r>
              <w:rPr>
                <w:rFonts w:ascii="宋体" w:hAnsi="宋体" w:eastAsia="宋体" w:cs="宋体"/>
                <w:b w:val="0"/>
                <w:i w:val="0"/>
                <w:strike w:val="0"/>
                <w:color w:val="000000"/>
                <w:position w:val="-1"/>
                <w:sz w:val="18"/>
                <w:u w:val="none"/>
              </w:rPr>
              <w:t>基本工资</w:t>
            </w:r>
          </w:p>
        </w:tc>
        <w:tc>
          <w:tcPr>
            <w:tcW w:w="1701" w:type="dxa"/>
            <w:vAlign w:val="center"/>
          </w:tcPr>
          <w:p w14:paraId="4A2BA099">
            <w:pPr>
              <w:pageBreakBefore w:val="0"/>
              <w:jc w:val="right"/>
              <w:textAlignment w:val="auto"/>
            </w:pPr>
            <w:r>
              <w:rPr>
                <w:rFonts w:ascii="宋体" w:hAnsi="宋体" w:eastAsia="宋体" w:cs="宋体"/>
                <w:b w:val="0"/>
                <w:i w:val="0"/>
                <w:strike w:val="0"/>
                <w:color w:val="000000"/>
                <w:position w:val="-1"/>
                <w:sz w:val="18"/>
                <w:u w:val="none"/>
              </w:rPr>
              <w:t>155.18</w:t>
            </w:r>
          </w:p>
        </w:tc>
      </w:tr>
      <w:tr w14:paraId="6CAB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123DD2EF">
            <w:pPr>
              <w:pageBreakBefore w:val="0"/>
              <w:jc w:val="left"/>
              <w:textAlignment w:val="auto"/>
            </w:pPr>
            <w:r>
              <w:rPr>
                <w:rFonts w:ascii="宋体" w:hAnsi="宋体" w:eastAsia="宋体" w:cs="宋体"/>
                <w:b w:val="0"/>
                <w:i w:val="0"/>
                <w:strike w:val="0"/>
                <w:color w:val="000000"/>
                <w:position w:val="-1"/>
                <w:sz w:val="18"/>
                <w:u w:val="none"/>
              </w:rPr>
              <w:t>30102</w:t>
            </w:r>
          </w:p>
        </w:tc>
        <w:tc>
          <w:tcPr>
            <w:tcW w:w="5718" w:type="dxa"/>
            <w:vAlign w:val="center"/>
          </w:tcPr>
          <w:p w14:paraId="4C3B98A8">
            <w:pPr>
              <w:pageBreakBefore w:val="0"/>
              <w:jc w:val="left"/>
              <w:textAlignment w:val="auto"/>
            </w:pPr>
            <w:r>
              <w:rPr>
                <w:rFonts w:ascii="宋体" w:hAnsi="宋体" w:eastAsia="宋体" w:cs="宋体"/>
                <w:b w:val="0"/>
                <w:i w:val="0"/>
                <w:strike w:val="0"/>
                <w:color w:val="000000"/>
                <w:position w:val="-1"/>
                <w:sz w:val="18"/>
                <w:u w:val="none"/>
              </w:rPr>
              <w:t>津贴补贴</w:t>
            </w:r>
          </w:p>
        </w:tc>
        <w:tc>
          <w:tcPr>
            <w:tcW w:w="1701" w:type="dxa"/>
            <w:vAlign w:val="center"/>
          </w:tcPr>
          <w:p w14:paraId="1ADECDF8">
            <w:pPr>
              <w:pageBreakBefore w:val="0"/>
              <w:jc w:val="right"/>
              <w:textAlignment w:val="auto"/>
            </w:pPr>
            <w:r>
              <w:rPr>
                <w:rFonts w:ascii="宋体" w:hAnsi="宋体" w:eastAsia="宋体" w:cs="宋体"/>
                <w:b w:val="0"/>
                <w:i w:val="0"/>
                <w:strike w:val="0"/>
                <w:color w:val="000000"/>
                <w:position w:val="-1"/>
                <w:sz w:val="18"/>
                <w:u w:val="none"/>
              </w:rPr>
              <w:t>96.89</w:t>
            </w:r>
          </w:p>
        </w:tc>
      </w:tr>
      <w:tr w14:paraId="455F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10860264">
            <w:pPr>
              <w:pageBreakBefore w:val="0"/>
              <w:jc w:val="left"/>
              <w:textAlignment w:val="auto"/>
            </w:pPr>
            <w:r>
              <w:rPr>
                <w:rFonts w:ascii="宋体" w:hAnsi="宋体" w:eastAsia="宋体" w:cs="宋体"/>
                <w:b w:val="0"/>
                <w:i w:val="0"/>
                <w:strike w:val="0"/>
                <w:color w:val="000000"/>
                <w:position w:val="-1"/>
                <w:sz w:val="18"/>
                <w:u w:val="none"/>
              </w:rPr>
              <w:t>30103</w:t>
            </w:r>
          </w:p>
        </w:tc>
        <w:tc>
          <w:tcPr>
            <w:tcW w:w="5718" w:type="dxa"/>
            <w:vAlign w:val="center"/>
          </w:tcPr>
          <w:p w14:paraId="340DC3E5">
            <w:pPr>
              <w:pageBreakBefore w:val="0"/>
              <w:jc w:val="left"/>
              <w:textAlignment w:val="auto"/>
            </w:pPr>
            <w:r>
              <w:rPr>
                <w:rFonts w:ascii="宋体" w:hAnsi="宋体" w:eastAsia="宋体" w:cs="宋体"/>
                <w:b w:val="0"/>
                <w:i w:val="0"/>
                <w:strike w:val="0"/>
                <w:color w:val="000000"/>
                <w:position w:val="-1"/>
                <w:sz w:val="18"/>
                <w:u w:val="none"/>
              </w:rPr>
              <w:t>奖金</w:t>
            </w:r>
          </w:p>
        </w:tc>
        <w:tc>
          <w:tcPr>
            <w:tcW w:w="1701" w:type="dxa"/>
            <w:vAlign w:val="center"/>
          </w:tcPr>
          <w:p w14:paraId="45E5158E">
            <w:pPr>
              <w:pageBreakBefore w:val="0"/>
              <w:jc w:val="right"/>
              <w:textAlignment w:val="auto"/>
            </w:pPr>
            <w:r>
              <w:rPr>
                <w:rFonts w:ascii="宋体" w:hAnsi="宋体" w:eastAsia="宋体" w:cs="宋体"/>
                <w:b w:val="0"/>
                <w:i w:val="0"/>
                <w:strike w:val="0"/>
                <w:color w:val="000000"/>
                <w:position w:val="-1"/>
                <w:sz w:val="18"/>
                <w:u w:val="none"/>
              </w:rPr>
              <w:t>79.35</w:t>
            </w:r>
          </w:p>
        </w:tc>
      </w:tr>
      <w:tr w14:paraId="68C1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74527DDE">
            <w:pPr>
              <w:pageBreakBefore w:val="0"/>
              <w:jc w:val="left"/>
              <w:textAlignment w:val="auto"/>
            </w:pPr>
            <w:r>
              <w:rPr>
                <w:rFonts w:ascii="宋体" w:hAnsi="宋体" w:eastAsia="宋体" w:cs="宋体"/>
                <w:b w:val="0"/>
                <w:i w:val="0"/>
                <w:strike w:val="0"/>
                <w:color w:val="000000"/>
                <w:position w:val="-1"/>
                <w:sz w:val="18"/>
                <w:u w:val="none"/>
              </w:rPr>
              <w:t>30107</w:t>
            </w:r>
          </w:p>
        </w:tc>
        <w:tc>
          <w:tcPr>
            <w:tcW w:w="5718" w:type="dxa"/>
            <w:vAlign w:val="center"/>
          </w:tcPr>
          <w:p w14:paraId="436AF621">
            <w:pPr>
              <w:pageBreakBefore w:val="0"/>
              <w:jc w:val="left"/>
              <w:textAlignment w:val="auto"/>
            </w:pPr>
            <w:r>
              <w:rPr>
                <w:rFonts w:ascii="宋体" w:hAnsi="宋体" w:eastAsia="宋体" w:cs="宋体"/>
                <w:b w:val="0"/>
                <w:i w:val="0"/>
                <w:strike w:val="0"/>
                <w:color w:val="000000"/>
                <w:position w:val="-1"/>
                <w:sz w:val="18"/>
                <w:u w:val="none"/>
              </w:rPr>
              <w:t>绩效工资</w:t>
            </w:r>
          </w:p>
        </w:tc>
        <w:tc>
          <w:tcPr>
            <w:tcW w:w="1701" w:type="dxa"/>
            <w:vAlign w:val="center"/>
          </w:tcPr>
          <w:p w14:paraId="3E362317">
            <w:pPr>
              <w:pageBreakBefore w:val="0"/>
              <w:jc w:val="right"/>
              <w:textAlignment w:val="auto"/>
            </w:pPr>
            <w:r>
              <w:rPr>
                <w:rFonts w:ascii="宋体" w:hAnsi="宋体" w:eastAsia="宋体" w:cs="宋体"/>
                <w:b w:val="0"/>
                <w:i w:val="0"/>
                <w:strike w:val="0"/>
                <w:color w:val="000000"/>
                <w:position w:val="-1"/>
                <w:sz w:val="18"/>
                <w:u w:val="none"/>
              </w:rPr>
              <w:t>15.48</w:t>
            </w:r>
          </w:p>
        </w:tc>
      </w:tr>
      <w:tr w14:paraId="1A6C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6226289A">
            <w:pPr>
              <w:pageBreakBefore w:val="0"/>
              <w:jc w:val="left"/>
              <w:textAlignment w:val="auto"/>
            </w:pPr>
            <w:r>
              <w:rPr>
                <w:rFonts w:ascii="宋体" w:hAnsi="宋体" w:eastAsia="宋体" w:cs="宋体"/>
                <w:b w:val="0"/>
                <w:i w:val="0"/>
                <w:strike w:val="0"/>
                <w:color w:val="000000"/>
                <w:position w:val="-1"/>
                <w:sz w:val="18"/>
                <w:u w:val="none"/>
              </w:rPr>
              <w:t>30108</w:t>
            </w:r>
          </w:p>
        </w:tc>
        <w:tc>
          <w:tcPr>
            <w:tcW w:w="5718" w:type="dxa"/>
            <w:vAlign w:val="center"/>
          </w:tcPr>
          <w:p w14:paraId="0E116EAE">
            <w:pPr>
              <w:pageBreakBefore w:val="0"/>
              <w:jc w:val="left"/>
              <w:textAlignment w:val="auto"/>
            </w:pPr>
            <w:r>
              <w:rPr>
                <w:rFonts w:ascii="宋体" w:hAnsi="宋体" w:eastAsia="宋体" w:cs="宋体"/>
                <w:b w:val="0"/>
                <w:i w:val="0"/>
                <w:strike w:val="0"/>
                <w:color w:val="000000"/>
                <w:position w:val="-1"/>
                <w:sz w:val="18"/>
                <w:u w:val="none"/>
              </w:rPr>
              <w:t>机关事业单位基本养老保险缴费</w:t>
            </w:r>
          </w:p>
        </w:tc>
        <w:tc>
          <w:tcPr>
            <w:tcW w:w="1701" w:type="dxa"/>
            <w:vAlign w:val="center"/>
          </w:tcPr>
          <w:p w14:paraId="1874EC80">
            <w:pPr>
              <w:pageBreakBefore w:val="0"/>
              <w:jc w:val="right"/>
              <w:textAlignment w:val="auto"/>
            </w:pPr>
            <w:r>
              <w:rPr>
                <w:rFonts w:ascii="宋体" w:hAnsi="宋体" w:eastAsia="宋体" w:cs="宋体"/>
                <w:b w:val="0"/>
                <w:i w:val="0"/>
                <w:strike w:val="0"/>
                <w:color w:val="000000"/>
                <w:position w:val="-1"/>
                <w:sz w:val="18"/>
                <w:u w:val="none"/>
              </w:rPr>
              <w:t>69.99</w:t>
            </w:r>
          </w:p>
        </w:tc>
      </w:tr>
      <w:tr w14:paraId="7E3C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1654451A">
            <w:pPr>
              <w:pageBreakBefore w:val="0"/>
              <w:jc w:val="left"/>
              <w:textAlignment w:val="auto"/>
            </w:pPr>
            <w:r>
              <w:rPr>
                <w:rFonts w:ascii="宋体" w:hAnsi="宋体" w:eastAsia="宋体" w:cs="宋体"/>
                <w:b w:val="0"/>
                <w:i w:val="0"/>
                <w:strike w:val="0"/>
                <w:color w:val="000000"/>
                <w:position w:val="-1"/>
                <w:sz w:val="18"/>
                <w:u w:val="none"/>
              </w:rPr>
              <w:t>30110</w:t>
            </w:r>
          </w:p>
        </w:tc>
        <w:tc>
          <w:tcPr>
            <w:tcW w:w="5718" w:type="dxa"/>
            <w:vAlign w:val="center"/>
          </w:tcPr>
          <w:p w14:paraId="55E0D195">
            <w:pPr>
              <w:pageBreakBefore w:val="0"/>
              <w:jc w:val="left"/>
              <w:textAlignment w:val="auto"/>
            </w:pPr>
            <w:r>
              <w:rPr>
                <w:rFonts w:ascii="宋体" w:hAnsi="宋体" w:eastAsia="宋体" w:cs="宋体"/>
                <w:b w:val="0"/>
                <w:i w:val="0"/>
                <w:strike w:val="0"/>
                <w:color w:val="000000"/>
                <w:position w:val="-1"/>
                <w:sz w:val="18"/>
                <w:u w:val="none"/>
              </w:rPr>
              <w:t>职工基本医疗保险缴费</w:t>
            </w:r>
          </w:p>
        </w:tc>
        <w:tc>
          <w:tcPr>
            <w:tcW w:w="1701" w:type="dxa"/>
            <w:vAlign w:val="center"/>
          </w:tcPr>
          <w:p w14:paraId="76DEDB6A">
            <w:pPr>
              <w:pageBreakBefore w:val="0"/>
              <w:jc w:val="right"/>
              <w:textAlignment w:val="auto"/>
            </w:pPr>
            <w:r>
              <w:rPr>
                <w:rFonts w:ascii="宋体" w:hAnsi="宋体" w:eastAsia="宋体" w:cs="宋体"/>
                <w:b w:val="0"/>
                <w:i w:val="0"/>
                <w:strike w:val="0"/>
                <w:color w:val="000000"/>
                <w:position w:val="-1"/>
                <w:sz w:val="18"/>
                <w:u w:val="none"/>
              </w:rPr>
              <w:t>37.46</w:t>
            </w:r>
          </w:p>
        </w:tc>
      </w:tr>
      <w:tr w14:paraId="1FDB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644192BE">
            <w:pPr>
              <w:pageBreakBefore w:val="0"/>
              <w:jc w:val="left"/>
              <w:textAlignment w:val="auto"/>
            </w:pPr>
            <w:r>
              <w:rPr>
                <w:rFonts w:ascii="宋体" w:hAnsi="宋体" w:eastAsia="宋体" w:cs="宋体"/>
                <w:b w:val="0"/>
                <w:i w:val="0"/>
                <w:strike w:val="0"/>
                <w:color w:val="000000"/>
                <w:position w:val="-1"/>
                <w:sz w:val="18"/>
                <w:u w:val="none"/>
              </w:rPr>
              <w:t>30112</w:t>
            </w:r>
          </w:p>
        </w:tc>
        <w:tc>
          <w:tcPr>
            <w:tcW w:w="5718" w:type="dxa"/>
            <w:vAlign w:val="center"/>
          </w:tcPr>
          <w:p w14:paraId="18043CC4">
            <w:pPr>
              <w:pageBreakBefore w:val="0"/>
              <w:jc w:val="left"/>
              <w:textAlignment w:val="auto"/>
            </w:pPr>
            <w:r>
              <w:rPr>
                <w:rFonts w:ascii="宋体" w:hAnsi="宋体" w:eastAsia="宋体" w:cs="宋体"/>
                <w:b w:val="0"/>
                <w:i w:val="0"/>
                <w:strike w:val="0"/>
                <w:color w:val="000000"/>
                <w:position w:val="-1"/>
                <w:sz w:val="18"/>
                <w:u w:val="none"/>
              </w:rPr>
              <w:t>其他社会保障缴费</w:t>
            </w:r>
          </w:p>
        </w:tc>
        <w:tc>
          <w:tcPr>
            <w:tcW w:w="1701" w:type="dxa"/>
            <w:vAlign w:val="center"/>
          </w:tcPr>
          <w:p w14:paraId="0903D395">
            <w:pPr>
              <w:pageBreakBefore w:val="0"/>
              <w:jc w:val="right"/>
              <w:textAlignment w:val="auto"/>
            </w:pPr>
            <w:r>
              <w:rPr>
                <w:rFonts w:ascii="宋体" w:hAnsi="宋体" w:eastAsia="宋体" w:cs="宋体"/>
                <w:b w:val="0"/>
                <w:i w:val="0"/>
                <w:strike w:val="0"/>
                <w:color w:val="000000"/>
                <w:position w:val="-1"/>
                <w:sz w:val="18"/>
                <w:u w:val="none"/>
              </w:rPr>
              <w:t>2.97</w:t>
            </w:r>
          </w:p>
        </w:tc>
      </w:tr>
      <w:tr w14:paraId="0B29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76AE5C58">
            <w:pPr>
              <w:pageBreakBefore w:val="0"/>
              <w:jc w:val="left"/>
              <w:textAlignment w:val="auto"/>
            </w:pPr>
            <w:r>
              <w:rPr>
                <w:rFonts w:ascii="宋体" w:hAnsi="宋体" w:eastAsia="宋体" w:cs="宋体"/>
                <w:b w:val="0"/>
                <w:i w:val="0"/>
                <w:strike w:val="0"/>
                <w:color w:val="000000"/>
                <w:position w:val="-1"/>
                <w:sz w:val="18"/>
                <w:u w:val="none"/>
              </w:rPr>
              <w:t>30113</w:t>
            </w:r>
          </w:p>
        </w:tc>
        <w:tc>
          <w:tcPr>
            <w:tcW w:w="5718" w:type="dxa"/>
            <w:vAlign w:val="center"/>
          </w:tcPr>
          <w:p w14:paraId="7D9C5086">
            <w:pPr>
              <w:pageBreakBefore w:val="0"/>
              <w:jc w:val="left"/>
              <w:textAlignment w:val="auto"/>
            </w:pPr>
            <w:r>
              <w:rPr>
                <w:rFonts w:ascii="宋体" w:hAnsi="宋体" w:eastAsia="宋体" w:cs="宋体"/>
                <w:b w:val="0"/>
                <w:i w:val="0"/>
                <w:strike w:val="0"/>
                <w:color w:val="000000"/>
                <w:position w:val="-1"/>
                <w:sz w:val="18"/>
                <w:u w:val="none"/>
              </w:rPr>
              <w:t>住房公积金</w:t>
            </w:r>
          </w:p>
        </w:tc>
        <w:tc>
          <w:tcPr>
            <w:tcW w:w="1701" w:type="dxa"/>
            <w:vAlign w:val="center"/>
          </w:tcPr>
          <w:p w14:paraId="17C48C10">
            <w:pPr>
              <w:pageBreakBefore w:val="0"/>
              <w:jc w:val="right"/>
              <w:textAlignment w:val="auto"/>
            </w:pPr>
            <w:r>
              <w:rPr>
                <w:rFonts w:ascii="宋体" w:hAnsi="宋体" w:eastAsia="宋体" w:cs="宋体"/>
                <w:b w:val="0"/>
                <w:i w:val="0"/>
                <w:strike w:val="0"/>
                <w:color w:val="000000"/>
                <w:position w:val="-1"/>
                <w:sz w:val="18"/>
                <w:u w:val="none"/>
              </w:rPr>
              <w:t>32.10</w:t>
            </w:r>
          </w:p>
        </w:tc>
      </w:tr>
      <w:tr w14:paraId="4407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32FC22FB">
            <w:pPr>
              <w:pageBreakBefore w:val="0"/>
              <w:jc w:val="left"/>
              <w:textAlignment w:val="auto"/>
            </w:pPr>
            <w:r>
              <w:rPr>
                <w:rFonts w:ascii="宋体" w:hAnsi="宋体" w:eastAsia="宋体" w:cs="宋体"/>
                <w:b w:val="0"/>
                <w:i w:val="0"/>
                <w:strike w:val="0"/>
                <w:color w:val="000000"/>
                <w:position w:val="-1"/>
                <w:sz w:val="18"/>
                <w:u w:val="none"/>
              </w:rPr>
              <w:t>30199</w:t>
            </w:r>
          </w:p>
        </w:tc>
        <w:tc>
          <w:tcPr>
            <w:tcW w:w="5718" w:type="dxa"/>
            <w:vAlign w:val="center"/>
          </w:tcPr>
          <w:p w14:paraId="23095563">
            <w:pPr>
              <w:pageBreakBefore w:val="0"/>
              <w:jc w:val="left"/>
              <w:textAlignment w:val="auto"/>
            </w:pPr>
            <w:r>
              <w:rPr>
                <w:rFonts w:ascii="宋体" w:hAnsi="宋体" w:eastAsia="宋体" w:cs="宋体"/>
                <w:b w:val="0"/>
                <w:i w:val="0"/>
                <w:strike w:val="0"/>
                <w:color w:val="000000"/>
                <w:position w:val="-1"/>
                <w:sz w:val="18"/>
                <w:u w:val="none"/>
              </w:rPr>
              <w:t>其他工资福利支出</w:t>
            </w:r>
          </w:p>
        </w:tc>
        <w:tc>
          <w:tcPr>
            <w:tcW w:w="1701" w:type="dxa"/>
            <w:vAlign w:val="center"/>
          </w:tcPr>
          <w:p w14:paraId="34705E23">
            <w:pPr>
              <w:pageBreakBefore w:val="0"/>
              <w:jc w:val="right"/>
              <w:textAlignment w:val="auto"/>
            </w:pPr>
            <w:r>
              <w:rPr>
                <w:rFonts w:ascii="宋体" w:hAnsi="宋体" w:eastAsia="宋体" w:cs="宋体"/>
                <w:b w:val="0"/>
                <w:i w:val="0"/>
                <w:strike w:val="0"/>
                <w:color w:val="000000"/>
                <w:position w:val="-1"/>
                <w:sz w:val="18"/>
                <w:u w:val="none"/>
              </w:rPr>
              <w:t>25.36</w:t>
            </w:r>
          </w:p>
        </w:tc>
      </w:tr>
      <w:tr w14:paraId="39D1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00B0A5EE">
            <w:pPr>
              <w:pageBreakBefore w:val="0"/>
              <w:jc w:val="left"/>
              <w:textAlignment w:val="auto"/>
            </w:pPr>
            <w:r>
              <w:rPr>
                <w:rFonts w:ascii="宋体" w:hAnsi="宋体" w:eastAsia="宋体" w:cs="宋体"/>
                <w:b/>
                <w:i w:val="0"/>
                <w:strike w:val="0"/>
                <w:color w:val="000000"/>
                <w:position w:val="-1"/>
                <w:sz w:val="18"/>
                <w:u w:val="none"/>
              </w:rPr>
              <w:t>302</w:t>
            </w:r>
          </w:p>
        </w:tc>
        <w:tc>
          <w:tcPr>
            <w:tcW w:w="5718" w:type="dxa"/>
            <w:vAlign w:val="center"/>
          </w:tcPr>
          <w:p w14:paraId="1A629FAD">
            <w:pPr>
              <w:pageBreakBefore w:val="0"/>
              <w:jc w:val="left"/>
              <w:textAlignment w:val="auto"/>
            </w:pPr>
            <w:r>
              <w:rPr>
                <w:rFonts w:ascii="宋体" w:hAnsi="宋体" w:eastAsia="宋体" w:cs="宋体"/>
                <w:b/>
                <w:i w:val="0"/>
                <w:strike w:val="0"/>
                <w:color w:val="000000"/>
                <w:position w:val="-1"/>
                <w:sz w:val="18"/>
                <w:u w:val="none"/>
              </w:rPr>
              <w:t>商品和服务支出</w:t>
            </w:r>
          </w:p>
        </w:tc>
        <w:tc>
          <w:tcPr>
            <w:tcW w:w="1701" w:type="dxa"/>
            <w:vAlign w:val="center"/>
          </w:tcPr>
          <w:p w14:paraId="05B7FE6C">
            <w:pPr>
              <w:pageBreakBefore w:val="0"/>
              <w:jc w:val="right"/>
              <w:textAlignment w:val="auto"/>
            </w:pPr>
            <w:r>
              <w:rPr>
                <w:rFonts w:ascii="宋体" w:hAnsi="宋体" w:eastAsia="宋体" w:cs="宋体"/>
                <w:b/>
                <w:i w:val="0"/>
                <w:strike w:val="0"/>
                <w:color w:val="000000"/>
                <w:position w:val="-1"/>
                <w:sz w:val="18"/>
                <w:u w:val="none"/>
              </w:rPr>
              <w:t>82.81</w:t>
            </w:r>
          </w:p>
        </w:tc>
      </w:tr>
      <w:tr w14:paraId="3B3B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7271F718">
            <w:pPr>
              <w:pageBreakBefore w:val="0"/>
              <w:jc w:val="left"/>
              <w:textAlignment w:val="auto"/>
            </w:pPr>
            <w:r>
              <w:rPr>
                <w:rFonts w:ascii="宋体" w:hAnsi="宋体" w:eastAsia="宋体" w:cs="宋体"/>
                <w:b w:val="0"/>
                <w:i w:val="0"/>
                <w:strike w:val="0"/>
                <w:color w:val="000000"/>
                <w:position w:val="-1"/>
                <w:sz w:val="18"/>
                <w:u w:val="none"/>
              </w:rPr>
              <w:t>30201</w:t>
            </w:r>
          </w:p>
        </w:tc>
        <w:tc>
          <w:tcPr>
            <w:tcW w:w="5718" w:type="dxa"/>
            <w:vAlign w:val="center"/>
          </w:tcPr>
          <w:p w14:paraId="4FFF54D0">
            <w:pPr>
              <w:pageBreakBefore w:val="0"/>
              <w:jc w:val="left"/>
              <w:textAlignment w:val="auto"/>
            </w:pPr>
            <w:r>
              <w:rPr>
                <w:rFonts w:ascii="宋体" w:hAnsi="宋体" w:eastAsia="宋体" w:cs="宋体"/>
                <w:b w:val="0"/>
                <w:i w:val="0"/>
                <w:strike w:val="0"/>
                <w:color w:val="000000"/>
                <w:position w:val="-1"/>
                <w:sz w:val="18"/>
                <w:u w:val="none"/>
              </w:rPr>
              <w:t>办公费</w:t>
            </w:r>
          </w:p>
        </w:tc>
        <w:tc>
          <w:tcPr>
            <w:tcW w:w="1701" w:type="dxa"/>
            <w:vAlign w:val="center"/>
          </w:tcPr>
          <w:p w14:paraId="45B9E2C1">
            <w:pPr>
              <w:pageBreakBefore w:val="0"/>
              <w:jc w:val="right"/>
              <w:textAlignment w:val="auto"/>
            </w:pPr>
            <w:r>
              <w:rPr>
                <w:rFonts w:ascii="宋体" w:hAnsi="宋体" w:eastAsia="宋体" w:cs="宋体"/>
                <w:b w:val="0"/>
                <w:i w:val="0"/>
                <w:strike w:val="0"/>
                <w:color w:val="000000"/>
                <w:position w:val="-1"/>
                <w:sz w:val="18"/>
                <w:u w:val="none"/>
              </w:rPr>
              <w:t>58.40</w:t>
            </w:r>
          </w:p>
        </w:tc>
      </w:tr>
      <w:tr w14:paraId="2B67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3316AF32">
            <w:pPr>
              <w:pageBreakBefore w:val="0"/>
              <w:jc w:val="left"/>
              <w:textAlignment w:val="auto"/>
            </w:pPr>
            <w:r>
              <w:rPr>
                <w:rFonts w:ascii="宋体" w:hAnsi="宋体" w:eastAsia="宋体" w:cs="宋体"/>
                <w:b w:val="0"/>
                <w:i w:val="0"/>
                <w:strike w:val="0"/>
                <w:color w:val="000000"/>
                <w:position w:val="-1"/>
                <w:sz w:val="18"/>
                <w:u w:val="none"/>
              </w:rPr>
              <w:t>30217</w:t>
            </w:r>
          </w:p>
        </w:tc>
        <w:tc>
          <w:tcPr>
            <w:tcW w:w="5718" w:type="dxa"/>
            <w:vAlign w:val="center"/>
          </w:tcPr>
          <w:p w14:paraId="557AF79F">
            <w:pPr>
              <w:pageBreakBefore w:val="0"/>
              <w:jc w:val="left"/>
              <w:textAlignment w:val="auto"/>
            </w:pPr>
            <w:r>
              <w:rPr>
                <w:rFonts w:ascii="宋体" w:hAnsi="宋体" w:eastAsia="宋体" w:cs="宋体"/>
                <w:b w:val="0"/>
                <w:i w:val="0"/>
                <w:strike w:val="0"/>
                <w:color w:val="000000"/>
                <w:position w:val="-1"/>
                <w:sz w:val="18"/>
                <w:u w:val="none"/>
              </w:rPr>
              <w:t>公务接待费</w:t>
            </w:r>
          </w:p>
        </w:tc>
        <w:tc>
          <w:tcPr>
            <w:tcW w:w="1701" w:type="dxa"/>
            <w:vAlign w:val="center"/>
          </w:tcPr>
          <w:p w14:paraId="3B363AD7">
            <w:pPr>
              <w:pageBreakBefore w:val="0"/>
              <w:jc w:val="right"/>
              <w:textAlignment w:val="auto"/>
            </w:pPr>
            <w:r>
              <w:rPr>
                <w:rFonts w:ascii="宋体" w:hAnsi="宋体" w:eastAsia="宋体" w:cs="宋体"/>
                <w:b w:val="0"/>
                <w:i w:val="0"/>
                <w:strike w:val="0"/>
                <w:color w:val="000000"/>
                <w:position w:val="-1"/>
                <w:sz w:val="18"/>
                <w:u w:val="none"/>
              </w:rPr>
              <w:t>3.95</w:t>
            </w:r>
          </w:p>
        </w:tc>
      </w:tr>
      <w:tr w14:paraId="2317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69D28A49">
            <w:pPr>
              <w:pageBreakBefore w:val="0"/>
              <w:jc w:val="left"/>
              <w:textAlignment w:val="auto"/>
            </w:pPr>
            <w:r>
              <w:rPr>
                <w:rFonts w:ascii="宋体" w:hAnsi="宋体" w:eastAsia="宋体" w:cs="宋体"/>
                <w:b w:val="0"/>
                <w:i w:val="0"/>
                <w:strike w:val="0"/>
                <w:color w:val="000000"/>
                <w:position w:val="-1"/>
                <w:sz w:val="18"/>
                <w:u w:val="none"/>
              </w:rPr>
              <w:t>30228</w:t>
            </w:r>
          </w:p>
        </w:tc>
        <w:tc>
          <w:tcPr>
            <w:tcW w:w="5718" w:type="dxa"/>
            <w:vAlign w:val="center"/>
          </w:tcPr>
          <w:p w14:paraId="0E103F00">
            <w:pPr>
              <w:pageBreakBefore w:val="0"/>
              <w:jc w:val="left"/>
              <w:textAlignment w:val="auto"/>
            </w:pPr>
            <w:r>
              <w:rPr>
                <w:rFonts w:ascii="宋体" w:hAnsi="宋体" w:eastAsia="宋体" w:cs="宋体"/>
                <w:b w:val="0"/>
                <w:i w:val="0"/>
                <w:strike w:val="0"/>
                <w:color w:val="000000"/>
                <w:position w:val="-1"/>
                <w:sz w:val="18"/>
                <w:u w:val="none"/>
              </w:rPr>
              <w:t>工会经费</w:t>
            </w:r>
          </w:p>
        </w:tc>
        <w:tc>
          <w:tcPr>
            <w:tcW w:w="1701" w:type="dxa"/>
            <w:vAlign w:val="center"/>
          </w:tcPr>
          <w:p w14:paraId="6B839B20">
            <w:pPr>
              <w:pageBreakBefore w:val="0"/>
              <w:jc w:val="right"/>
              <w:textAlignment w:val="auto"/>
            </w:pPr>
            <w:r>
              <w:rPr>
                <w:rFonts w:ascii="宋体" w:hAnsi="宋体" w:eastAsia="宋体" w:cs="宋体"/>
                <w:b w:val="0"/>
                <w:i w:val="0"/>
                <w:strike w:val="0"/>
                <w:color w:val="000000"/>
                <w:position w:val="-1"/>
                <w:sz w:val="18"/>
                <w:u w:val="none"/>
              </w:rPr>
              <w:t>3.21</w:t>
            </w:r>
          </w:p>
        </w:tc>
      </w:tr>
      <w:tr w14:paraId="5191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36672839">
            <w:pPr>
              <w:pageBreakBefore w:val="0"/>
              <w:jc w:val="left"/>
              <w:textAlignment w:val="auto"/>
            </w:pPr>
            <w:r>
              <w:rPr>
                <w:rFonts w:ascii="宋体" w:hAnsi="宋体" w:eastAsia="宋体" w:cs="宋体"/>
                <w:b w:val="0"/>
                <w:i w:val="0"/>
                <w:strike w:val="0"/>
                <w:color w:val="000000"/>
                <w:position w:val="-1"/>
                <w:sz w:val="18"/>
                <w:u w:val="none"/>
              </w:rPr>
              <w:t>30231</w:t>
            </w:r>
          </w:p>
        </w:tc>
        <w:tc>
          <w:tcPr>
            <w:tcW w:w="5718" w:type="dxa"/>
            <w:vAlign w:val="center"/>
          </w:tcPr>
          <w:p w14:paraId="67468E81">
            <w:pPr>
              <w:pageBreakBefore w:val="0"/>
              <w:jc w:val="left"/>
              <w:textAlignment w:val="auto"/>
            </w:pPr>
            <w:r>
              <w:rPr>
                <w:rFonts w:ascii="宋体" w:hAnsi="宋体" w:eastAsia="宋体" w:cs="宋体"/>
                <w:b w:val="0"/>
                <w:i w:val="0"/>
                <w:strike w:val="0"/>
                <w:color w:val="000000"/>
                <w:position w:val="-1"/>
                <w:sz w:val="18"/>
                <w:u w:val="none"/>
              </w:rPr>
              <w:t>公务用车运行维护费</w:t>
            </w:r>
          </w:p>
        </w:tc>
        <w:tc>
          <w:tcPr>
            <w:tcW w:w="1701" w:type="dxa"/>
            <w:vAlign w:val="center"/>
          </w:tcPr>
          <w:p w14:paraId="1EE0CC25">
            <w:pPr>
              <w:pageBreakBefore w:val="0"/>
              <w:jc w:val="right"/>
              <w:textAlignment w:val="auto"/>
            </w:pPr>
            <w:r>
              <w:rPr>
                <w:rFonts w:ascii="宋体" w:hAnsi="宋体" w:eastAsia="宋体" w:cs="宋体"/>
                <w:b w:val="0"/>
                <w:i w:val="0"/>
                <w:strike w:val="0"/>
                <w:color w:val="000000"/>
                <w:position w:val="-1"/>
                <w:sz w:val="18"/>
                <w:u w:val="none"/>
              </w:rPr>
              <w:t>3.25</w:t>
            </w:r>
          </w:p>
        </w:tc>
      </w:tr>
      <w:tr w14:paraId="6A61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5F2CBA9D">
            <w:pPr>
              <w:pageBreakBefore w:val="0"/>
              <w:jc w:val="left"/>
              <w:textAlignment w:val="auto"/>
            </w:pPr>
            <w:r>
              <w:rPr>
                <w:rFonts w:ascii="宋体" w:hAnsi="宋体" w:eastAsia="宋体" w:cs="宋体"/>
                <w:b w:val="0"/>
                <w:i w:val="0"/>
                <w:strike w:val="0"/>
                <w:color w:val="000000"/>
                <w:position w:val="-1"/>
                <w:sz w:val="18"/>
                <w:u w:val="none"/>
              </w:rPr>
              <w:t>30239</w:t>
            </w:r>
          </w:p>
        </w:tc>
        <w:tc>
          <w:tcPr>
            <w:tcW w:w="5718" w:type="dxa"/>
            <w:vAlign w:val="center"/>
          </w:tcPr>
          <w:p w14:paraId="32D8AF97">
            <w:pPr>
              <w:pageBreakBefore w:val="0"/>
              <w:jc w:val="left"/>
              <w:textAlignment w:val="auto"/>
            </w:pPr>
            <w:r>
              <w:rPr>
                <w:rFonts w:ascii="宋体" w:hAnsi="宋体" w:eastAsia="宋体" w:cs="宋体"/>
                <w:b w:val="0"/>
                <w:i w:val="0"/>
                <w:strike w:val="0"/>
                <w:color w:val="000000"/>
                <w:position w:val="-1"/>
                <w:sz w:val="18"/>
                <w:u w:val="none"/>
              </w:rPr>
              <w:t>其他交通费用</w:t>
            </w:r>
          </w:p>
        </w:tc>
        <w:tc>
          <w:tcPr>
            <w:tcW w:w="1701" w:type="dxa"/>
            <w:vAlign w:val="center"/>
          </w:tcPr>
          <w:p w14:paraId="31565B8B">
            <w:pPr>
              <w:pageBreakBefore w:val="0"/>
              <w:jc w:val="right"/>
              <w:textAlignment w:val="auto"/>
            </w:pPr>
            <w:r>
              <w:rPr>
                <w:rFonts w:ascii="宋体" w:hAnsi="宋体" w:eastAsia="宋体" w:cs="宋体"/>
                <w:b w:val="0"/>
                <w:i w:val="0"/>
                <w:strike w:val="0"/>
                <w:color w:val="000000"/>
                <w:position w:val="-1"/>
                <w:sz w:val="18"/>
                <w:u w:val="none"/>
              </w:rPr>
              <w:t>14.00</w:t>
            </w:r>
          </w:p>
        </w:tc>
      </w:tr>
      <w:tr w14:paraId="422F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46277F75">
            <w:pPr>
              <w:pageBreakBefore w:val="0"/>
              <w:jc w:val="left"/>
              <w:textAlignment w:val="auto"/>
            </w:pPr>
            <w:r>
              <w:rPr>
                <w:rFonts w:ascii="宋体" w:hAnsi="宋体" w:eastAsia="宋体" w:cs="宋体"/>
                <w:b/>
                <w:i w:val="0"/>
                <w:strike w:val="0"/>
                <w:color w:val="000000"/>
                <w:position w:val="-1"/>
                <w:sz w:val="18"/>
                <w:u w:val="none"/>
              </w:rPr>
              <w:t>303</w:t>
            </w:r>
          </w:p>
        </w:tc>
        <w:tc>
          <w:tcPr>
            <w:tcW w:w="5718" w:type="dxa"/>
            <w:vAlign w:val="center"/>
          </w:tcPr>
          <w:p w14:paraId="38145366">
            <w:pPr>
              <w:pageBreakBefore w:val="0"/>
              <w:jc w:val="left"/>
              <w:textAlignment w:val="auto"/>
            </w:pPr>
            <w:r>
              <w:rPr>
                <w:rFonts w:ascii="宋体" w:hAnsi="宋体" w:eastAsia="宋体" w:cs="宋体"/>
                <w:b/>
                <w:i w:val="0"/>
                <w:strike w:val="0"/>
                <w:color w:val="000000"/>
                <w:position w:val="-1"/>
                <w:sz w:val="18"/>
                <w:u w:val="none"/>
              </w:rPr>
              <w:t>对个人和家庭的补助</w:t>
            </w:r>
          </w:p>
        </w:tc>
        <w:tc>
          <w:tcPr>
            <w:tcW w:w="1701" w:type="dxa"/>
            <w:vAlign w:val="center"/>
          </w:tcPr>
          <w:p w14:paraId="54705B82">
            <w:pPr>
              <w:pageBreakBefore w:val="0"/>
              <w:jc w:val="right"/>
              <w:textAlignment w:val="auto"/>
            </w:pPr>
            <w:r>
              <w:rPr>
                <w:rFonts w:ascii="宋体" w:hAnsi="宋体" w:eastAsia="宋体" w:cs="宋体"/>
                <w:b/>
                <w:i w:val="0"/>
                <w:strike w:val="0"/>
                <w:color w:val="000000"/>
                <w:position w:val="-1"/>
                <w:sz w:val="18"/>
                <w:u w:val="none"/>
              </w:rPr>
              <w:t>45.79</w:t>
            </w:r>
          </w:p>
        </w:tc>
      </w:tr>
      <w:tr w14:paraId="399A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7B27987A">
            <w:pPr>
              <w:pageBreakBefore w:val="0"/>
              <w:jc w:val="left"/>
              <w:textAlignment w:val="auto"/>
            </w:pPr>
            <w:r>
              <w:rPr>
                <w:rFonts w:ascii="宋体" w:hAnsi="宋体" w:eastAsia="宋体" w:cs="宋体"/>
                <w:b w:val="0"/>
                <w:i w:val="0"/>
                <w:strike w:val="0"/>
                <w:color w:val="000000"/>
                <w:position w:val="-1"/>
                <w:sz w:val="18"/>
                <w:u w:val="none"/>
              </w:rPr>
              <w:t>30305</w:t>
            </w:r>
          </w:p>
        </w:tc>
        <w:tc>
          <w:tcPr>
            <w:tcW w:w="5718" w:type="dxa"/>
            <w:vAlign w:val="center"/>
          </w:tcPr>
          <w:p w14:paraId="5D24A75B">
            <w:pPr>
              <w:pageBreakBefore w:val="0"/>
              <w:jc w:val="left"/>
              <w:textAlignment w:val="auto"/>
            </w:pPr>
            <w:r>
              <w:rPr>
                <w:rFonts w:ascii="宋体" w:hAnsi="宋体" w:eastAsia="宋体" w:cs="宋体"/>
                <w:b w:val="0"/>
                <w:i w:val="0"/>
                <w:strike w:val="0"/>
                <w:color w:val="000000"/>
                <w:position w:val="-1"/>
                <w:sz w:val="18"/>
                <w:u w:val="none"/>
              </w:rPr>
              <w:t>生活补助</w:t>
            </w:r>
          </w:p>
        </w:tc>
        <w:tc>
          <w:tcPr>
            <w:tcW w:w="1701" w:type="dxa"/>
            <w:vAlign w:val="center"/>
          </w:tcPr>
          <w:p w14:paraId="109A7D3B">
            <w:pPr>
              <w:pageBreakBefore w:val="0"/>
              <w:jc w:val="right"/>
              <w:textAlignment w:val="auto"/>
            </w:pPr>
            <w:r>
              <w:rPr>
                <w:rFonts w:ascii="宋体" w:hAnsi="宋体" w:eastAsia="宋体" w:cs="宋体"/>
                <w:b w:val="0"/>
                <w:i w:val="0"/>
                <w:strike w:val="0"/>
                <w:color w:val="000000"/>
                <w:position w:val="-1"/>
                <w:sz w:val="18"/>
                <w:u w:val="none"/>
              </w:rPr>
              <w:t>3.49</w:t>
            </w:r>
          </w:p>
        </w:tc>
      </w:tr>
      <w:tr w14:paraId="6CD2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00787D41">
            <w:pPr>
              <w:pageBreakBefore w:val="0"/>
              <w:jc w:val="left"/>
              <w:textAlignment w:val="auto"/>
            </w:pPr>
            <w:r>
              <w:rPr>
                <w:rFonts w:ascii="宋体" w:hAnsi="宋体" w:eastAsia="宋体" w:cs="宋体"/>
                <w:b w:val="0"/>
                <w:i w:val="0"/>
                <w:strike w:val="0"/>
                <w:color w:val="000000"/>
                <w:position w:val="-1"/>
                <w:sz w:val="18"/>
                <w:u w:val="none"/>
              </w:rPr>
              <w:t>30399</w:t>
            </w:r>
          </w:p>
        </w:tc>
        <w:tc>
          <w:tcPr>
            <w:tcW w:w="5718" w:type="dxa"/>
            <w:vAlign w:val="center"/>
          </w:tcPr>
          <w:p w14:paraId="7BB17045">
            <w:pPr>
              <w:pageBreakBefore w:val="0"/>
              <w:jc w:val="left"/>
              <w:textAlignment w:val="auto"/>
            </w:pPr>
            <w:r>
              <w:rPr>
                <w:rFonts w:ascii="宋体" w:hAnsi="宋体" w:eastAsia="宋体" w:cs="宋体"/>
                <w:b w:val="0"/>
                <w:i w:val="0"/>
                <w:strike w:val="0"/>
                <w:color w:val="000000"/>
                <w:position w:val="-1"/>
                <w:sz w:val="18"/>
                <w:u w:val="none"/>
              </w:rPr>
              <w:t>其他对个人和家庭的补助</w:t>
            </w:r>
          </w:p>
        </w:tc>
        <w:tc>
          <w:tcPr>
            <w:tcW w:w="1701" w:type="dxa"/>
            <w:vAlign w:val="center"/>
          </w:tcPr>
          <w:p w14:paraId="7BD569EE">
            <w:pPr>
              <w:pageBreakBefore w:val="0"/>
              <w:jc w:val="right"/>
              <w:textAlignment w:val="auto"/>
            </w:pPr>
            <w:r>
              <w:rPr>
                <w:rFonts w:ascii="宋体" w:hAnsi="宋体" w:eastAsia="宋体" w:cs="宋体"/>
                <w:b w:val="0"/>
                <w:i w:val="0"/>
                <w:strike w:val="0"/>
                <w:color w:val="000000"/>
                <w:position w:val="-1"/>
                <w:sz w:val="18"/>
                <w:u w:val="none"/>
              </w:rPr>
              <w:t>42.30</w:t>
            </w:r>
          </w:p>
        </w:tc>
      </w:tr>
      <w:tr w14:paraId="780F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60E2C978">
            <w:pPr>
              <w:pageBreakBefore w:val="0"/>
              <w:jc w:val="left"/>
              <w:textAlignment w:val="auto"/>
            </w:pPr>
            <w:r>
              <w:rPr>
                <w:rFonts w:ascii="宋体" w:hAnsi="宋体" w:eastAsia="宋体" w:cs="宋体"/>
                <w:b/>
                <w:i w:val="0"/>
                <w:strike w:val="0"/>
                <w:color w:val="000000"/>
                <w:position w:val="-1"/>
                <w:sz w:val="18"/>
                <w:u w:val="none"/>
              </w:rPr>
              <w:t>310</w:t>
            </w:r>
          </w:p>
        </w:tc>
        <w:tc>
          <w:tcPr>
            <w:tcW w:w="5718" w:type="dxa"/>
            <w:vAlign w:val="center"/>
          </w:tcPr>
          <w:p w14:paraId="07223776">
            <w:pPr>
              <w:pageBreakBefore w:val="0"/>
              <w:jc w:val="left"/>
              <w:textAlignment w:val="auto"/>
            </w:pPr>
            <w:r>
              <w:rPr>
                <w:rFonts w:ascii="宋体" w:hAnsi="宋体" w:eastAsia="宋体" w:cs="宋体"/>
                <w:b/>
                <w:i w:val="0"/>
                <w:strike w:val="0"/>
                <w:color w:val="000000"/>
                <w:position w:val="-1"/>
                <w:sz w:val="18"/>
                <w:u w:val="none"/>
              </w:rPr>
              <w:t>资本性支出</w:t>
            </w:r>
          </w:p>
        </w:tc>
        <w:tc>
          <w:tcPr>
            <w:tcW w:w="1701" w:type="dxa"/>
            <w:vAlign w:val="center"/>
          </w:tcPr>
          <w:p w14:paraId="7891F547">
            <w:pPr>
              <w:pageBreakBefore w:val="0"/>
              <w:jc w:val="right"/>
              <w:textAlignment w:val="auto"/>
            </w:pPr>
            <w:r>
              <w:rPr>
                <w:rFonts w:ascii="宋体" w:hAnsi="宋体" w:eastAsia="宋体" w:cs="宋体"/>
                <w:b/>
                <w:i w:val="0"/>
                <w:strike w:val="0"/>
                <w:color w:val="000000"/>
                <w:position w:val="-1"/>
                <w:sz w:val="18"/>
                <w:u w:val="none"/>
              </w:rPr>
              <w:t>10.17</w:t>
            </w:r>
          </w:p>
        </w:tc>
      </w:tr>
      <w:tr w14:paraId="040D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09D6415B">
            <w:pPr>
              <w:pageBreakBefore w:val="0"/>
              <w:jc w:val="left"/>
              <w:textAlignment w:val="auto"/>
            </w:pPr>
            <w:r>
              <w:rPr>
                <w:rFonts w:ascii="宋体" w:hAnsi="宋体" w:eastAsia="宋体" w:cs="宋体"/>
                <w:b w:val="0"/>
                <w:i w:val="0"/>
                <w:strike w:val="0"/>
                <w:color w:val="000000"/>
                <w:position w:val="-1"/>
                <w:sz w:val="18"/>
                <w:u w:val="none"/>
              </w:rPr>
              <w:t>31002</w:t>
            </w:r>
          </w:p>
        </w:tc>
        <w:tc>
          <w:tcPr>
            <w:tcW w:w="5718" w:type="dxa"/>
            <w:vAlign w:val="center"/>
          </w:tcPr>
          <w:p w14:paraId="6585A2FC">
            <w:pPr>
              <w:pageBreakBefore w:val="0"/>
              <w:jc w:val="left"/>
              <w:textAlignment w:val="auto"/>
            </w:pPr>
            <w:r>
              <w:rPr>
                <w:rFonts w:ascii="宋体" w:hAnsi="宋体" w:eastAsia="宋体" w:cs="宋体"/>
                <w:b w:val="0"/>
                <w:i w:val="0"/>
                <w:strike w:val="0"/>
                <w:color w:val="000000"/>
                <w:position w:val="-1"/>
                <w:sz w:val="18"/>
                <w:u w:val="none"/>
              </w:rPr>
              <w:t>办公设备购置</w:t>
            </w:r>
          </w:p>
        </w:tc>
        <w:tc>
          <w:tcPr>
            <w:tcW w:w="1701" w:type="dxa"/>
            <w:vAlign w:val="center"/>
          </w:tcPr>
          <w:p w14:paraId="4A6D0959">
            <w:pPr>
              <w:pageBreakBefore w:val="0"/>
              <w:jc w:val="right"/>
              <w:textAlignment w:val="auto"/>
            </w:pPr>
            <w:r>
              <w:rPr>
                <w:rFonts w:ascii="宋体" w:hAnsi="宋体" w:eastAsia="宋体" w:cs="宋体"/>
                <w:b w:val="0"/>
                <w:i w:val="0"/>
                <w:strike w:val="0"/>
                <w:color w:val="000000"/>
                <w:position w:val="-1"/>
                <w:sz w:val="18"/>
                <w:u w:val="none"/>
              </w:rPr>
              <w:t>10.17</w:t>
            </w:r>
          </w:p>
        </w:tc>
      </w:tr>
    </w:tbl>
    <w:p w14:paraId="319B00EC">
      <w:pPr>
        <w:tabs>
          <w:tab w:val="left" w:pos="7513"/>
        </w:tabs>
        <w:adjustRightInd w:val="0"/>
        <w:snapToGrid w:val="0"/>
        <w:spacing w:line="600" w:lineRule="exact"/>
        <w:jc w:val="center"/>
        <w:rPr>
          <w:rFonts w:ascii="仿宋" w:hAnsi="仿宋" w:eastAsia="仿宋"/>
          <w:sz w:val="32"/>
          <w:szCs w:val="32"/>
        </w:rPr>
        <w:sectPr>
          <w:pgSz w:w="11906" w:h="16838"/>
          <w:pgMar w:top="567" w:right="1797" w:bottom="567" w:left="1797" w:header="851" w:footer="992" w:gutter="0"/>
          <w:cols w:space="425" w:num="1"/>
          <w:docGrid w:type="linesAndChars" w:linePitch="312" w:charSpace="0"/>
        </w:sectPr>
      </w:pPr>
      <w:r>
        <w:rPr>
          <w:rFonts w:hint="eastAsia" w:ascii="仿宋" w:hAnsi="仿宋" w:eastAsia="仿宋"/>
          <w:sz w:val="32"/>
          <w:szCs w:val="32"/>
        </w:rPr>
        <w:t xml:space="preserve"> </w:t>
      </w:r>
    </w:p>
    <w:p w14:paraId="227F3BC6">
      <w:pPr>
        <w:pStyle w:val="2"/>
        <w:spacing w:before="0" w:after="0"/>
      </w:pPr>
      <w:bookmarkStart w:id="14" w:name="_Toc18262"/>
      <w:r>
        <w:rPr>
          <w:rFonts w:hint="eastAsia"/>
        </w:rPr>
        <w:t>十、一般公共预算“三公”经费支出预算表</w:t>
      </w:r>
      <w:bookmarkEnd w:id="14"/>
    </w:p>
    <w:p w14:paraId="0624CCD6">
      <w:pPr>
        <w:tabs>
          <w:tab w:val="left" w:pos="7513"/>
        </w:tabs>
        <w:adjustRightInd w:val="0"/>
        <w:snapToGrid w:val="0"/>
        <w:spacing w:line="600" w:lineRule="exact"/>
        <w:jc w:val="center"/>
        <w:rPr>
          <w:rFonts w:ascii="仿宋" w:hAnsi="仿宋" w:eastAsia="仿宋"/>
          <w:sz w:val="32"/>
          <w:szCs w:val="32"/>
        </w:rPr>
      </w:pPr>
      <w:r>
        <w:rPr>
          <w:rFonts w:ascii="Times New Roman" w:hAnsi="Times New Roman" w:eastAsia="Times New Roman" w:cs="Times New Roman"/>
          <w:sz w:val="32"/>
        </w:rPr>
        <w:t>2024</w:t>
      </w:r>
      <w:r>
        <w:rPr>
          <w:rFonts w:ascii="方正小标宋简体" w:hAnsi="方正小标宋简体" w:eastAsia="方正小标宋简体" w:cs="方正小标宋简体"/>
          <w:sz w:val="32"/>
        </w:rPr>
        <w:t>年度一般公共预算“三公”经费支出预算表</w:t>
      </w:r>
    </w:p>
    <w:p w14:paraId="4CD2E02B">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293A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264" w:type="dxa"/>
            <w:vAlign w:val="center"/>
          </w:tcPr>
          <w:p w14:paraId="50EEB4D3">
            <w:pPr>
              <w:widowControl/>
              <w:jc w:val="center"/>
              <w:rPr>
                <w:rFonts w:ascii="宋体" w:hAnsi="宋体" w:eastAsia="宋体" w:cs="宋体"/>
                <w:b/>
                <w:bCs/>
                <w:kern w:val="0"/>
                <w:sz w:val="22"/>
              </w:rPr>
            </w:pPr>
            <w:r>
              <w:rPr>
                <w:rFonts w:hint="eastAsia" w:ascii="宋体" w:hAnsi="宋体" w:eastAsia="宋体" w:cs="宋体"/>
                <w:b/>
                <w:bCs/>
                <w:kern w:val="0"/>
                <w:sz w:val="22"/>
              </w:rPr>
              <w:t>项目</w:t>
            </w:r>
          </w:p>
        </w:tc>
        <w:tc>
          <w:tcPr>
            <w:tcW w:w="4264" w:type="dxa"/>
            <w:vAlign w:val="center"/>
          </w:tcPr>
          <w:p w14:paraId="709BEF5F">
            <w:pPr>
              <w:widowControl/>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582B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Pr>
          <w:p w14:paraId="6EBBFE68">
            <w:pPr>
              <w:pageBreakBefore w:val="0"/>
              <w:jc w:val="center"/>
              <w:textAlignment w:val="auto"/>
            </w:pPr>
            <w:r>
              <w:rPr>
                <w:rFonts w:ascii="宋体" w:hAnsi="宋体" w:eastAsia="宋体" w:cs="宋体"/>
                <w:b/>
                <w:i w:val="0"/>
                <w:strike w:val="0"/>
                <w:color w:val="auto"/>
                <w:position w:val="-1"/>
                <w:sz w:val="22"/>
                <w:u w:val="none"/>
              </w:rPr>
              <w:t>合计</w:t>
            </w:r>
          </w:p>
        </w:tc>
        <w:tc>
          <w:tcPr>
            <w:tcW w:w="4264" w:type="dxa"/>
            <w:vAlign w:val="center"/>
          </w:tcPr>
          <w:p w14:paraId="29897F7C">
            <w:pPr>
              <w:pageBreakBefore w:val="0"/>
              <w:jc w:val="right"/>
              <w:textAlignment w:val="auto"/>
            </w:pPr>
            <w:r>
              <w:rPr>
                <w:rFonts w:ascii="宋体" w:hAnsi="宋体" w:eastAsia="宋体" w:cs="宋体"/>
                <w:b/>
                <w:i w:val="0"/>
                <w:strike w:val="0"/>
                <w:color w:val="auto"/>
                <w:position w:val="-1"/>
                <w:sz w:val="22"/>
                <w:u w:val="none"/>
              </w:rPr>
              <w:t>7.20</w:t>
            </w:r>
          </w:p>
        </w:tc>
      </w:tr>
      <w:tr w14:paraId="4936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center"/>
          </w:tcPr>
          <w:p w14:paraId="14885D01">
            <w:pPr>
              <w:pageBreakBefore w:val="0"/>
              <w:jc w:val="left"/>
              <w:textAlignment w:val="auto"/>
            </w:pPr>
            <w:r>
              <w:rPr>
                <w:rFonts w:ascii="宋体" w:hAnsi="宋体" w:eastAsia="宋体" w:cs="宋体"/>
                <w:b w:val="0"/>
                <w:i w:val="0"/>
                <w:strike w:val="0"/>
                <w:color w:val="auto"/>
                <w:position w:val="-1"/>
                <w:sz w:val="22"/>
                <w:u w:val="none"/>
              </w:rPr>
              <w:t>1、因公出国（境）费用</w:t>
            </w:r>
          </w:p>
        </w:tc>
        <w:tc>
          <w:tcPr>
            <w:tcW w:w="4264" w:type="dxa"/>
            <w:vAlign w:val="center"/>
          </w:tcPr>
          <w:p w14:paraId="03EE8C32">
            <w:pPr>
              <w:pageBreakBefore w:val="0"/>
              <w:jc w:val="right"/>
              <w:textAlignment w:val="auto"/>
            </w:pPr>
            <w:r>
              <w:rPr>
                <w:rFonts w:ascii="宋体" w:hAnsi="宋体" w:eastAsia="宋体" w:cs="宋体"/>
                <w:b w:val="0"/>
                <w:i w:val="0"/>
                <w:strike w:val="0"/>
                <w:color w:val="auto"/>
                <w:position w:val="-1"/>
                <w:sz w:val="22"/>
                <w:u w:val="none"/>
              </w:rPr>
              <w:t>0.00</w:t>
            </w:r>
          </w:p>
        </w:tc>
      </w:tr>
      <w:tr w14:paraId="7C0D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center"/>
          </w:tcPr>
          <w:p w14:paraId="0C34FB18">
            <w:pPr>
              <w:pageBreakBefore w:val="0"/>
              <w:jc w:val="left"/>
              <w:textAlignment w:val="auto"/>
            </w:pPr>
            <w:r>
              <w:rPr>
                <w:rFonts w:ascii="宋体" w:hAnsi="宋体" w:eastAsia="宋体" w:cs="宋体"/>
                <w:b w:val="0"/>
                <w:i w:val="0"/>
                <w:strike w:val="0"/>
                <w:color w:val="auto"/>
                <w:position w:val="-1"/>
                <w:sz w:val="22"/>
                <w:u w:val="none"/>
              </w:rPr>
              <w:t>2、公务接待费</w:t>
            </w:r>
          </w:p>
        </w:tc>
        <w:tc>
          <w:tcPr>
            <w:tcW w:w="4264" w:type="dxa"/>
            <w:vAlign w:val="center"/>
          </w:tcPr>
          <w:p w14:paraId="4284332C">
            <w:pPr>
              <w:pageBreakBefore w:val="0"/>
              <w:jc w:val="right"/>
              <w:textAlignment w:val="auto"/>
            </w:pPr>
            <w:r>
              <w:rPr>
                <w:rFonts w:ascii="宋体" w:hAnsi="宋体" w:eastAsia="宋体" w:cs="宋体"/>
                <w:b w:val="0"/>
                <w:i w:val="0"/>
                <w:strike w:val="0"/>
                <w:color w:val="auto"/>
                <w:position w:val="-1"/>
                <w:sz w:val="22"/>
                <w:u w:val="none"/>
              </w:rPr>
              <w:t>3.95</w:t>
            </w:r>
          </w:p>
        </w:tc>
      </w:tr>
      <w:tr w14:paraId="5BE2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center"/>
          </w:tcPr>
          <w:p w14:paraId="497AB4C1">
            <w:pPr>
              <w:pageBreakBefore w:val="0"/>
              <w:jc w:val="left"/>
              <w:textAlignment w:val="auto"/>
            </w:pPr>
            <w:r>
              <w:rPr>
                <w:rFonts w:ascii="宋体" w:hAnsi="宋体" w:eastAsia="宋体" w:cs="宋体"/>
                <w:b w:val="0"/>
                <w:i w:val="0"/>
                <w:strike w:val="0"/>
                <w:color w:val="auto"/>
                <w:position w:val="-1"/>
                <w:sz w:val="22"/>
                <w:u w:val="none"/>
              </w:rPr>
              <w:t>3、公务用车购置及运行费</w:t>
            </w:r>
          </w:p>
        </w:tc>
        <w:tc>
          <w:tcPr>
            <w:tcW w:w="4264" w:type="dxa"/>
            <w:vAlign w:val="center"/>
          </w:tcPr>
          <w:p w14:paraId="095F89A6">
            <w:pPr>
              <w:pageBreakBefore w:val="0"/>
              <w:jc w:val="right"/>
              <w:textAlignment w:val="auto"/>
            </w:pPr>
            <w:r>
              <w:rPr>
                <w:rFonts w:ascii="宋体" w:hAnsi="宋体" w:eastAsia="宋体" w:cs="宋体"/>
                <w:b w:val="0"/>
                <w:i w:val="0"/>
                <w:strike w:val="0"/>
                <w:color w:val="auto"/>
                <w:position w:val="-1"/>
                <w:sz w:val="22"/>
                <w:u w:val="none"/>
              </w:rPr>
              <w:t>3.25</w:t>
            </w:r>
          </w:p>
        </w:tc>
      </w:tr>
      <w:tr w14:paraId="396D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center"/>
          </w:tcPr>
          <w:p w14:paraId="554F82CB">
            <w:pPr>
              <w:pageBreakBefore w:val="0"/>
              <w:jc w:val="left"/>
              <w:textAlignment w:val="auto"/>
            </w:pPr>
            <w:r>
              <w:rPr>
                <w:rFonts w:ascii="宋体" w:hAnsi="宋体" w:eastAsia="宋体" w:cs="宋体"/>
                <w:b w:val="0"/>
                <w:i w:val="0"/>
                <w:strike w:val="0"/>
                <w:color w:val="auto"/>
                <w:position w:val="-1"/>
                <w:sz w:val="22"/>
                <w:u w:val="none"/>
              </w:rPr>
              <w:t>其中：（1）公务用车购置费</w:t>
            </w:r>
          </w:p>
        </w:tc>
        <w:tc>
          <w:tcPr>
            <w:tcW w:w="4264" w:type="dxa"/>
            <w:vAlign w:val="center"/>
          </w:tcPr>
          <w:p w14:paraId="558A0666">
            <w:pPr>
              <w:pageBreakBefore w:val="0"/>
              <w:jc w:val="right"/>
              <w:textAlignment w:val="auto"/>
            </w:pPr>
            <w:r>
              <w:rPr>
                <w:rFonts w:ascii="宋体" w:hAnsi="宋体" w:eastAsia="宋体" w:cs="宋体"/>
                <w:b w:val="0"/>
                <w:i w:val="0"/>
                <w:strike w:val="0"/>
                <w:color w:val="auto"/>
                <w:position w:val="-1"/>
                <w:sz w:val="22"/>
                <w:u w:val="none"/>
              </w:rPr>
              <w:t>0.00</w:t>
            </w:r>
          </w:p>
        </w:tc>
      </w:tr>
      <w:tr w14:paraId="55AC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center"/>
          </w:tcPr>
          <w:p w14:paraId="0D4B33ED">
            <w:pPr>
              <w:pageBreakBefore w:val="0"/>
              <w:jc w:val="left"/>
              <w:textAlignment w:val="auto"/>
            </w:pPr>
            <w:r>
              <w:rPr>
                <w:rFonts w:ascii="宋体" w:hAnsi="宋体" w:eastAsia="宋体" w:cs="宋体"/>
                <w:b w:val="0"/>
                <w:i w:val="0"/>
                <w:strike w:val="0"/>
                <w:color w:val="auto"/>
                <w:position w:val="-1"/>
                <w:sz w:val="22"/>
                <w:u w:val="none"/>
              </w:rPr>
              <w:t>（2）公务用车运行费</w:t>
            </w:r>
          </w:p>
        </w:tc>
        <w:tc>
          <w:tcPr>
            <w:tcW w:w="4264" w:type="dxa"/>
            <w:vAlign w:val="center"/>
          </w:tcPr>
          <w:p w14:paraId="64AE53EA">
            <w:pPr>
              <w:pageBreakBefore w:val="0"/>
              <w:jc w:val="right"/>
              <w:textAlignment w:val="auto"/>
            </w:pPr>
            <w:r>
              <w:rPr>
                <w:rFonts w:ascii="宋体" w:hAnsi="宋体" w:eastAsia="宋体" w:cs="宋体"/>
                <w:b w:val="0"/>
                <w:i w:val="0"/>
                <w:strike w:val="0"/>
                <w:color w:val="auto"/>
                <w:position w:val="-1"/>
                <w:sz w:val="22"/>
                <w:u w:val="none"/>
              </w:rPr>
              <w:t>3.25</w:t>
            </w:r>
          </w:p>
        </w:tc>
      </w:tr>
    </w:tbl>
    <w:p w14:paraId="3A7A1A7B">
      <w:pPr>
        <w:tabs>
          <w:tab w:val="left" w:pos="7513"/>
        </w:tabs>
        <w:adjustRightInd w:val="0"/>
        <w:snapToGrid w:val="0"/>
        <w:spacing w:line="600" w:lineRule="exact"/>
        <w:jc w:val="left"/>
        <w:rPr>
          <w:rFonts w:ascii="仿宋" w:hAnsi="仿宋" w:eastAsia="仿宋"/>
          <w:sz w:val="32"/>
          <w:szCs w:val="32"/>
        </w:rPr>
        <w:sectPr>
          <w:pgSz w:w="11906" w:h="16838"/>
          <w:pgMar w:top="1440" w:right="1797" w:bottom="1440" w:left="1797" w:header="851" w:footer="992" w:gutter="0"/>
          <w:cols w:space="425" w:num="1"/>
          <w:docGrid w:type="linesAndChars" w:linePitch="312" w:charSpace="0"/>
        </w:sectPr>
      </w:pPr>
      <w:r>
        <w:rPr>
          <w:rFonts w:hint="eastAsia" w:ascii="仿宋" w:hAnsi="仿宋" w:eastAsia="仿宋"/>
          <w:sz w:val="32"/>
          <w:szCs w:val="32"/>
        </w:rPr>
        <w:t xml:space="preserve"> </w:t>
      </w:r>
    </w:p>
    <w:p w14:paraId="7956C635">
      <w:pPr>
        <w:pStyle w:val="3"/>
        <w:jc w:val="center"/>
        <w:rPr>
          <w:rFonts w:ascii="黑体" w:hAnsi="黑体" w:eastAsia="黑体"/>
          <w:sz w:val="36"/>
          <w:szCs w:val="36"/>
        </w:rPr>
      </w:pPr>
    </w:p>
    <w:p w14:paraId="10FEE42E">
      <w:pPr>
        <w:pStyle w:val="3"/>
        <w:jc w:val="center"/>
        <w:rPr>
          <w:rFonts w:ascii="黑体" w:hAnsi="黑体" w:eastAsia="黑体"/>
          <w:sz w:val="36"/>
          <w:szCs w:val="36"/>
        </w:rPr>
      </w:pPr>
    </w:p>
    <w:p w14:paraId="1D84752E">
      <w:pPr>
        <w:pStyle w:val="3"/>
        <w:jc w:val="center"/>
        <w:rPr>
          <w:rFonts w:ascii="黑体" w:hAnsi="黑体" w:eastAsia="黑体"/>
          <w:sz w:val="36"/>
          <w:szCs w:val="36"/>
        </w:rPr>
      </w:pPr>
    </w:p>
    <w:p w14:paraId="7D902F96">
      <w:pPr>
        <w:pStyle w:val="3"/>
        <w:jc w:val="center"/>
        <w:rPr>
          <w:rFonts w:ascii="黑体" w:hAnsi="黑体" w:eastAsia="黑体"/>
          <w:sz w:val="36"/>
          <w:szCs w:val="36"/>
        </w:rPr>
      </w:pPr>
    </w:p>
    <w:p w14:paraId="1F7E9171">
      <w:pPr>
        <w:pStyle w:val="3"/>
        <w:jc w:val="center"/>
        <w:rPr>
          <w:rFonts w:ascii="黑体" w:hAnsi="黑体" w:eastAsia="黑体"/>
          <w:sz w:val="36"/>
          <w:szCs w:val="36"/>
        </w:rPr>
      </w:pPr>
    </w:p>
    <w:p w14:paraId="559E70F2">
      <w:pPr>
        <w:pStyle w:val="3"/>
        <w:jc w:val="center"/>
        <w:rPr>
          <w:rFonts w:ascii="黑体" w:hAnsi="黑体" w:eastAsia="黑体"/>
          <w:sz w:val="36"/>
          <w:szCs w:val="36"/>
        </w:rPr>
      </w:pPr>
    </w:p>
    <w:p w14:paraId="3A5FC609">
      <w:pPr>
        <w:pStyle w:val="3"/>
        <w:jc w:val="center"/>
        <w:rPr>
          <w:rFonts w:ascii="黑体" w:hAnsi="黑体" w:eastAsia="黑体"/>
          <w:sz w:val="36"/>
          <w:szCs w:val="36"/>
        </w:rPr>
      </w:pPr>
    </w:p>
    <w:p w14:paraId="073D241C">
      <w:pPr>
        <w:pStyle w:val="3"/>
        <w:jc w:val="center"/>
        <w:rPr>
          <w:rFonts w:ascii="黑体" w:hAnsi="黑体" w:eastAsia="黑体"/>
          <w:sz w:val="36"/>
          <w:szCs w:val="36"/>
        </w:rPr>
      </w:pPr>
    </w:p>
    <w:p w14:paraId="4F9EFBAC">
      <w:pPr>
        <w:pStyle w:val="3"/>
        <w:jc w:val="left"/>
        <w:rPr>
          <w:rFonts w:ascii="黑体" w:hAnsi="黑体" w:eastAsia="黑体"/>
          <w:sz w:val="56"/>
          <w:szCs w:val="36"/>
        </w:rPr>
      </w:pPr>
      <w:r>
        <w:rPr>
          <w:rFonts w:hint="eastAsia" w:ascii="黑体" w:hAnsi="黑体" w:eastAsia="黑体"/>
          <w:sz w:val="56"/>
          <w:szCs w:val="36"/>
        </w:rPr>
        <w:t>第三部分</w:t>
      </w:r>
      <w:r>
        <w:rPr>
          <w:rFonts w:ascii="黑体" w:hAnsi="黑体" w:eastAsia="黑体"/>
          <w:sz w:val="56"/>
          <w:szCs w:val="36"/>
        </w:rPr>
        <w:t xml:space="preserve"> </w:t>
      </w:r>
    </w:p>
    <w:p w14:paraId="2129C37D">
      <w:pPr>
        <w:pStyle w:val="2"/>
        <w:jc w:val="center"/>
        <w:rPr>
          <w:rFonts w:ascii="黑体" w:hAnsi="黑体"/>
          <w:b w:val="0"/>
          <w:bCs/>
          <w:sz w:val="56"/>
          <w:szCs w:val="36"/>
        </w:rPr>
      </w:pPr>
      <w:bookmarkStart w:id="15" w:name="_Toc11315"/>
      <w:bookmarkEnd w:id="15"/>
      <w:r>
        <w:rPr>
          <w:rFonts w:ascii="Times New Roman" w:hAnsi="Times New Roman" w:eastAsia="Times New Roman" w:cs="Times New Roman"/>
          <w:sz w:val="56"/>
        </w:rPr>
        <w:t>2024</w:t>
      </w:r>
      <w:r>
        <w:rPr>
          <w:rFonts w:ascii="黑体" w:hAnsi="黑体" w:eastAsia="黑体" w:cs="黑体"/>
          <w:sz w:val="56"/>
        </w:rPr>
        <w:t>年度部门预算情况说明</w:t>
      </w:r>
    </w:p>
    <w:p w14:paraId="5A3D4942">
      <w:pPr>
        <w:ind w:firstLine="640" w:firstLineChars="200"/>
        <w:rPr>
          <w:rFonts w:ascii="仿宋" w:hAnsi="仿宋" w:eastAsia="仿宋" w:cs="仿宋_GB2312"/>
          <w:sz w:val="32"/>
          <w:szCs w:val="32"/>
        </w:rPr>
      </w:pPr>
    </w:p>
    <w:p w14:paraId="7C304150">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6246A02F">
      <w:pPr>
        <w:autoSpaceDE w:val="0"/>
        <w:autoSpaceDN w:val="0"/>
        <w:rPr>
          <w:rFonts w:ascii="黑体" w:hAnsi="黑体" w:eastAsia="黑体"/>
          <w:sz w:val="36"/>
          <w:szCs w:val="36"/>
        </w:rPr>
      </w:pPr>
      <w:r>
        <w:rPr>
          <w:rFonts w:ascii="黑体" w:hAnsi="黑体" w:eastAsia="黑体"/>
          <w:sz w:val="36"/>
          <w:szCs w:val="36"/>
        </w:rPr>
        <w:t xml:space="preserve"> </w:t>
      </w:r>
    </w:p>
    <w:p w14:paraId="4A7C0A4F">
      <w:pPr>
        <w:pStyle w:val="2"/>
        <w:numPr>
          <w:ilvl w:val="0"/>
          <w:numId w:val="1"/>
        </w:numPr>
        <w:spacing w:before="0" w:after="0"/>
      </w:pPr>
      <w:bookmarkStart w:id="16" w:name="_Toc2074"/>
      <w:r>
        <w:rPr>
          <w:rFonts w:hint="eastAsia"/>
        </w:rPr>
        <w:t>预算收支总体情况</w:t>
      </w:r>
      <w:bookmarkEnd w:id="16"/>
    </w:p>
    <w:p w14:paraId="13A44D5F">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cs="仿宋"/>
          <w:sz w:val="32"/>
        </w:rPr>
        <w:t>按照综合预算的原则，部门所有收入和支出均纳入部门预算管理。</w:t>
      </w:r>
      <w:r>
        <w:rPr>
          <w:rFonts w:ascii="Times New Roman" w:hAnsi="Times New Roman" w:eastAsia="Times New Roman" w:cs="Times New Roman"/>
          <w:sz w:val="32"/>
        </w:rPr>
        <w:t>2024</w:t>
      </w:r>
      <w:r>
        <w:rPr>
          <w:rFonts w:ascii="仿宋" w:hAnsi="仿宋" w:eastAsia="仿宋" w:cs="仿宋"/>
          <w:sz w:val="32"/>
        </w:rPr>
        <w:t>年,连城县塘前乡人民政府（汇总）部门收入预算为</w:t>
      </w:r>
      <w:r>
        <w:rPr>
          <w:rFonts w:ascii="Times New Roman" w:hAnsi="Times New Roman" w:eastAsia="Times New Roman" w:cs="Times New Roman"/>
          <w:sz w:val="32"/>
        </w:rPr>
        <w:t>735.55</w:t>
      </w:r>
      <w:r>
        <w:rPr>
          <w:rFonts w:ascii="仿宋" w:hAnsi="仿宋" w:eastAsia="仿宋" w:cs="仿宋"/>
          <w:sz w:val="32"/>
        </w:rPr>
        <w:t>万元，比上年增加</w:t>
      </w:r>
      <w:r>
        <w:rPr>
          <w:rFonts w:ascii="Times New Roman" w:hAnsi="Times New Roman" w:eastAsia="Times New Roman" w:cs="Times New Roman"/>
          <w:sz w:val="32"/>
        </w:rPr>
        <w:t>109.42</w:t>
      </w:r>
      <w:r>
        <w:rPr>
          <w:rFonts w:ascii="仿宋" w:hAnsi="仿宋" w:eastAsia="仿宋" w:cs="仿宋"/>
          <w:sz w:val="32"/>
        </w:rPr>
        <w:t>万元，主要原因是人员经费增加。其中：一般公共预算拨款收入</w:t>
      </w:r>
      <w:r>
        <w:rPr>
          <w:rFonts w:ascii="Times New Roman" w:hAnsi="Times New Roman" w:eastAsia="Times New Roman" w:cs="Times New Roman"/>
          <w:sz w:val="32"/>
        </w:rPr>
        <w:t>735.55</w:t>
      </w:r>
      <w:r>
        <w:rPr>
          <w:rFonts w:ascii="仿宋" w:hAnsi="仿宋" w:eastAsia="仿宋" w:cs="仿宋"/>
          <w:sz w:val="32"/>
        </w:rPr>
        <w:t>万元、政府性基金预算财政拨款收入</w:t>
      </w:r>
      <w:r>
        <w:rPr>
          <w:rFonts w:ascii="Times New Roman" w:hAnsi="Times New Roman" w:eastAsia="Times New Roman" w:cs="Times New Roman"/>
          <w:sz w:val="32"/>
        </w:rPr>
        <w:t>0.00</w:t>
      </w:r>
      <w:r>
        <w:rPr>
          <w:rFonts w:ascii="仿宋" w:hAnsi="仿宋" w:eastAsia="仿宋" w:cs="仿宋"/>
          <w:sz w:val="32"/>
        </w:rPr>
        <w:t>万元、国有资本经营预算拨款收入</w:t>
      </w:r>
      <w:r>
        <w:rPr>
          <w:rFonts w:ascii="Times New Roman" w:hAnsi="Times New Roman" w:eastAsia="Times New Roman" w:cs="Times New Roman"/>
          <w:sz w:val="32"/>
        </w:rPr>
        <w:t>0.00</w:t>
      </w:r>
      <w:r>
        <w:rPr>
          <w:rFonts w:ascii="仿宋" w:hAnsi="仿宋" w:eastAsia="仿宋" w:cs="仿宋"/>
          <w:sz w:val="32"/>
        </w:rPr>
        <w:t xml:space="preserve">万元、财政专户管理资金收入 </w:t>
      </w:r>
      <w:r>
        <w:rPr>
          <w:rFonts w:ascii="Times New Roman" w:hAnsi="Times New Roman" w:eastAsia="Times New Roman" w:cs="Times New Roman"/>
          <w:sz w:val="32"/>
        </w:rPr>
        <w:t>0.00</w:t>
      </w:r>
      <w:r>
        <w:rPr>
          <w:rFonts w:ascii="仿宋" w:hAnsi="仿宋" w:eastAsia="仿宋" w:cs="仿宋"/>
          <w:sz w:val="32"/>
        </w:rPr>
        <w:t xml:space="preserve"> 万元、事业收入</w:t>
      </w:r>
      <w:r>
        <w:rPr>
          <w:rFonts w:ascii="Times New Roman" w:hAnsi="Times New Roman" w:eastAsia="Times New Roman" w:cs="Times New Roman"/>
          <w:sz w:val="32"/>
        </w:rPr>
        <w:t>0.00</w:t>
      </w:r>
      <w:r>
        <w:rPr>
          <w:rFonts w:ascii="仿宋" w:hAnsi="仿宋" w:eastAsia="仿宋" w:cs="仿宋"/>
          <w:sz w:val="32"/>
        </w:rPr>
        <w:t>万元、事业单位经营收入</w:t>
      </w:r>
      <w:r>
        <w:rPr>
          <w:rFonts w:ascii="Times New Roman" w:hAnsi="Times New Roman" w:eastAsia="Times New Roman" w:cs="Times New Roman"/>
          <w:sz w:val="32"/>
        </w:rPr>
        <w:t>0.00</w:t>
      </w:r>
      <w:r>
        <w:rPr>
          <w:rFonts w:ascii="仿宋" w:hAnsi="仿宋" w:eastAsia="仿宋" w:cs="仿宋"/>
          <w:sz w:val="32"/>
        </w:rPr>
        <w:t>万元、上级补助收入</w:t>
      </w:r>
      <w:r>
        <w:rPr>
          <w:rFonts w:ascii="Times New Roman" w:hAnsi="Times New Roman" w:eastAsia="Times New Roman" w:cs="Times New Roman"/>
          <w:sz w:val="32"/>
        </w:rPr>
        <w:t>0.00</w:t>
      </w:r>
      <w:r>
        <w:rPr>
          <w:rFonts w:ascii="仿宋" w:hAnsi="仿宋" w:eastAsia="仿宋" w:cs="仿宋"/>
          <w:sz w:val="32"/>
        </w:rPr>
        <w:t>万元、附属单位上缴收入</w:t>
      </w:r>
      <w:r>
        <w:rPr>
          <w:rFonts w:ascii="Times New Roman" w:hAnsi="Times New Roman" w:eastAsia="Times New Roman" w:cs="Times New Roman"/>
          <w:sz w:val="32"/>
        </w:rPr>
        <w:t>0.00</w:t>
      </w:r>
      <w:r>
        <w:rPr>
          <w:rFonts w:ascii="仿宋" w:hAnsi="仿宋" w:eastAsia="仿宋" w:cs="仿宋"/>
          <w:sz w:val="32"/>
        </w:rPr>
        <w:t>万元、其他收入</w:t>
      </w:r>
      <w:r>
        <w:rPr>
          <w:rFonts w:ascii="Times New Roman" w:hAnsi="Times New Roman" w:eastAsia="Times New Roman" w:cs="Times New Roman"/>
          <w:sz w:val="32"/>
        </w:rPr>
        <w:t>0.00</w:t>
      </w:r>
      <w:r>
        <w:rPr>
          <w:rFonts w:ascii="仿宋" w:hAnsi="仿宋" w:eastAsia="仿宋" w:cs="仿宋"/>
          <w:sz w:val="32"/>
        </w:rPr>
        <w:t>万元、上年结转结余</w:t>
      </w:r>
      <w:r>
        <w:rPr>
          <w:rFonts w:ascii="Times New Roman" w:hAnsi="Times New Roman" w:eastAsia="Times New Roman" w:cs="Times New Roman"/>
          <w:sz w:val="32"/>
        </w:rPr>
        <w:t>0.00</w:t>
      </w:r>
      <w:r>
        <w:rPr>
          <w:rFonts w:ascii="仿宋" w:hAnsi="仿宋" w:eastAsia="仿宋" w:cs="仿宋"/>
          <w:sz w:val="32"/>
        </w:rPr>
        <w:t>万元。</w:t>
      </w:r>
    </w:p>
    <w:p w14:paraId="2138F2BB">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cs="仿宋"/>
          <w:sz w:val="32"/>
        </w:rPr>
        <w:t>相应安排支出预算</w:t>
      </w:r>
      <w:r>
        <w:rPr>
          <w:rFonts w:ascii="Times New Roman" w:hAnsi="Times New Roman" w:eastAsia="Times New Roman" w:cs="Times New Roman"/>
          <w:sz w:val="32"/>
        </w:rPr>
        <w:t>735.55</w:t>
      </w:r>
      <w:r>
        <w:rPr>
          <w:rFonts w:ascii="仿宋" w:hAnsi="仿宋" w:eastAsia="仿宋" w:cs="仿宋"/>
          <w:sz w:val="32"/>
        </w:rPr>
        <w:t>万元，比上年增加</w:t>
      </w:r>
      <w:r>
        <w:rPr>
          <w:rFonts w:ascii="Times New Roman" w:hAnsi="Times New Roman" w:eastAsia="Times New Roman" w:cs="Times New Roman"/>
          <w:sz w:val="32"/>
        </w:rPr>
        <w:t>109.42</w:t>
      </w:r>
      <w:r>
        <w:rPr>
          <w:rFonts w:ascii="仿宋" w:hAnsi="仿宋" w:eastAsia="仿宋" w:cs="仿宋"/>
          <w:sz w:val="32"/>
        </w:rPr>
        <w:t>万元，主要原因是人员经费增加。其中：基本支出</w:t>
      </w:r>
      <w:r>
        <w:rPr>
          <w:rFonts w:ascii="Times New Roman" w:hAnsi="Times New Roman" w:eastAsia="Times New Roman" w:cs="Times New Roman"/>
          <w:sz w:val="32"/>
        </w:rPr>
        <w:t>653.55</w:t>
      </w:r>
      <w:r>
        <w:rPr>
          <w:rFonts w:ascii="仿宋" w:hAnsi="仿宋" w:eastAsia="仿宋" w:cs="仿宋"/>
          <w:sz w:val="32"/>
        </w:rPr>
        <w:t>万元、项目支出</w:t>
      </w:r>
      <w:r>
        <w:rPr>
          <w:rFonts w:ascii="Times New Roman" w:hAnsi="Times New Roman" w:eastAsia="Times New Roman" w:cs="Times New Roman"/>
          <w:sz w:val="32"/>
        </w:rPr>
        <w:t>82.00</w:t>
      </w:r>
      <w:r>
        <w:rPr>
          <w:rFonts w:ascii="仿宋" w:hAnsi="仿宋" w:eastAsia="仿宋" w:cs="仿宋"/>
          <w:sz w:val="32"/>
        </w:rPr>
        <w:t>万元、事业单位经营支出</w:t>
      </w:r>
      <w:r>
        <w:rPr>
          <w:rFonts w:ascii="Times New Roman" w:hAnsi="Times New Roman" w:eastAsia="Times New Roman" w:cs="Times New Roman"/>
          <w:sz w:val="32"/>
        </w:rPr>
        <w:t>0.00</w:t>
      </w:r>
      <w:r>
        <w:rPr>
          <w:rFonts w:ascii="仿宋" w:hAnsi="仿宋" w:eastAsia="仿宋" w:cs="仿宋"/>
          <w:sz w:val="32"/>
        </w:rPr>
        <w:t>万元、上缴上级支出</w:t>
      </w:r>
      <w:r>
        <w:rPr>
          <w:rFonts w:ascii="Times New Roman" w:hAnsi="Times New Roman" w:eastAsia="Times New Roman" w:cs="Times New Roman"/>
          <w:sz w:val="32"/>
        </w:rPr>
        <w:t>0.00</w:t>
      </w:r>
      <w:r>
        <w:rPr>
          <w:rFonts w:ascii="仿宋" w:hAnsi="仿宋" w:eastAsia="仿宋" w:cs="仿宋"/>
          <w:sz w:val="32"/>
        </w:rPr>
        <w:t>万元、对附属单位补助支出</w:t>
      </w:r>
      <w:r>
        <w:rPr>
          <w:rFonts w:ascii="Times New Roman" w:hAnsi="Times New Roman" w:eastAsia="Times New Roman" w:cs="Times New Roman"/>
          <w:sz w:val="32"/>
        </w:rPr>
        <w:t>0.00</w:t>
      </w:r>
      <w:r>
        <w:rPr>
          <w:rFonts w:ascii="仿宋" w:hAnsi="仿宋" w:eastAsia="仿宋" w:cs="仿宋"/>
          <w:sz w:val="32"/>
        </w:rPr>
        <w:t>万元。</w:t>
      </w:r>
    </w:p>
    <w:p w14:paraId="20C4B2C6">
      <w:pPr>
        <w:pStyle w:val="2"/>
        <w:spacing w:before="0" w:after="0"/>
      </w:pPr>
      <w:bookmarkStart w:id="17" w:name="_Toc27039"/>
      <w:r>
        <w:rPr>
          <w:rFonts w:hint="eastAsia"/>
        </w:rPr>
        <w:t>二、一般公共预算拨款支出情况</w:t>
      </w:r>
      <w:bookmarkEnd w:id="17"/>
    </w:p>
    <w:p w14:paraId="350B0A4E">
      <w:pPr>
        <w:tabs>
          <w:tab w:val="left" w:pos="7513"/>
        </w:tabs>
        <w:adjustRightInd w:val="0"/>
        <w:snapToGrid w:val="0"/>
        <w:spacing w:line="600" w:lineRule="exact"/>
        <w:ind w:firstLine="640" w:firstLineChars="200"/>
        <w:jc w:val="left"/>
        <w:rPr>
          <w:rFonts w:ascii="仿宋" w:hAnsi="仿宋" w:eastAsia="仿宋" w:cs="仿宋_GB2312"/>
          <w:sz w:val="32"/>
          <w:szCs w:val="32"/>
        </w:rPr>
      </w:pPr>
      <w:r>
        <w:rPr>
          <w:rFonts w:ascii="Times New Roman" w:hAnsi="Times New Roman" w:eastAsia="Times New Roman" w:cs="Times New Roman"/>
          <w:sz w:val="32"/>
        </w:rPr>
        <w:t>2024</w:t>
      </w:r>
      <w:r>
        <w:rPr>
          <w:rFonts w:ascii="仿宋" w:hAnsi="仿宋" w:eastAsia="仿宋" w:cs="仿宋"/>
          <w:sz w:val="32"/>
        </w:rPr>
        <w:t>年度一般公共预算拨款支出</w:t>
      </w:r>
      <w:r>
        <w:rPr>
          <w:rFonts w:ascii="Times New Roman" w:hAnsi="Times New Roman" w:eastAsia="Times New Roman" w:cs="Times New Roman"/>
          <w:sz w:val="32"/>
        </w:rPr>
        <w:t>735.55</w:t>
      </w:r>
      <w:r>
        <w:rPr>
          <w:rFonts w:ascii="仿宋" w:hAnsi="仿宋" w:eastAsia="仿宋" w:cs="仿宋"/>
          <w:sz w:val="32"/>
        </w:rPr>
        <w:t>万元，比上年增加</w:t>
      </w:r>
      <w:r>
        <w:rPr>
          <w:rFonts w:ascii="Times New Roman" w:hAnsi="Times New Roman" w:eastAsia="Times New Roman" w:cs="Times New Roman"/>
          <w:sz w:val="32"/>
        </w:rPr>
        <w:t>109.42</w:t>
      </w:r>
      <w:r>
        <w:rPr>
          <w:rFonts w:ascii="仿宋" w:hAnsi="仿宋" w:eastAsia="仿宋" w:cs="仿宋"/>
          <w:sz w:val="32"/>
        </w:rPr>
        <w:t>万元，增长</w:t>
      </w:r>
      <w:r>
        <w:rPr>
          <w:rFonts w:ascii="Times New Roman" w:hAnsi="Times New Roman" w:eastAsia="Times New Roman" w:cs="Times New Roman"/>
          <w:sz w:val="32"/>
        </w:rPr>
        <w:t>17.48</w:t>
      </w:r>
      <w:r>
        <w:rPr>
          <w:rFonts w:ascii="仿宋" w:hAnsi="仿宋" w:eastAsia="仿宋" w:cs="仿宋"/>
          <w:sz w:val="32"/>
        </w:rPr>
        <w:t>%，主要原因是：人员经费增加。按照党中央、国务院和省委、省政府关于过紧日子的有关要求，厉行节约办一切事业，大力压减一般性支出，重点压减了咨询费及物业管理费等，同时合理保障了日常办公和出差等工作的支出需求，体现在有关支出科目中。其中（按项级科目分类统计）：</w:t>
      </w:r>
      <w:r>
        <w:rPr>
          <w:sz w:val="32"/>
        </w:rPr>
        <w:cr/>
      </w:r>
      <w:r>
        <w:rPr>
          <w:rFonts w:ascii="仿宋" w:hAnsi="仿宋" w:eastAsia="仿宋" w:cs="仿宋"/>
          <w:sz w:val="32"/>
        </w:rPr>
        <w:t xml:space="preserve">   （一）</w:t>
      </w:r>
      <w:r>
        <w:rPr>
          <w:rFonts w:ascii="Times New Roman" w:hAnsi="Times New Roman" w:eastAsia="Times New Roman" w:cs="Times New Roman"/>
          <w:sz w:val="32"/>
        </w:rPr>
        <w:t>2010301</w:t>
      </w:r>
      <w:r>
        <w:rPr>
          <w:rFonts w:ascii="仿宋" w:hAnsi="仿宋" w:eastAsia="仿宋" w:cs="仿宋"/>
          <w:sz w:val="32"/>
        </w:rPr>
        <w:t>-行政运行</w:t>
      </w:r>
      <w:r>
        <w:rPr>
          <w:rFonts w:ascii="Times New Roman" w:hAnsi="Times New Roman" w:eastAsia="Times New Roman" w:cs="Times New Roman"/>
          <w:sz w:val="32"/>
        </w:rPr>
        <w:t>349.66</w:t>
      </w:r>
      <w:r>
        <w:rPr>
          <w:rFonts w:ascii="仿宋" w:hAnsi="仿宋" w:eastAsia="仿宋" w:cs="仿宋"/>
          <w:sz w:val="32"/>
        </w:rPr>
        <w:t>万元。主要用于人员经费及日常经费支出。</w:t>
      </w:r>
      <w:r>
        <w:rPr>
          <w:sz w:val="32"/>
        </w:rPr>
        <w:cr/>
      </w:r>
      <w:r>
        <w:rPr>
          <w:rFonts w:ascii="仿宋" w:hAnsi="仿宋" w:eastAsia="仿宋" w:cs="仿宋"/>
          <w:sz w:val="32"/>
        </w:rPr>
        <w:t xml:space="preserve">   （二）</w:t>
      </w:r>
      <w:r>
        <w:rPr>
          <w:rFonts w:ascii="Times New Roman" w:hAnsi="Times New Roman" w:eastAsia="Times New Roman" w:cs="Times New Roman"/>
          <w:sz w:val="32"/>
        </w:rPr>
        <w:t>2010350</w:t>
      </w:r>
      <w:r>
        <w:rPr>
          <w:rFonts w:ascii="仿宋" w:hAnsi="仿宋" w:eastAsia="仿宋" w:cs="仿宋"/>
          <w:sz w:val="32"/>
        </w:rPr>
        <w:t>-事业运行</w:t>
      </w:r>
      <w:r>
        <w:rPr>
          <w:rFonts w:ascii="Times New Roman" w:hAnsi="Times New Roman" w:eastAsia="Times New Roman" w:cs="Times New Roman"/>
          <w:sz w:val="32"/>
        </w:rPr>
        <w:t>162.84</w:t>
      </w:r>
      <w:r>
        <w:rPr>
          <w:rFonts w:ascii="仿宋" w:hAnsi="仿宋" w:eastAsia="仿宋" w:cs="仿宋"/>
          <w:sz w:val="32"/>
        </w:rPr>
        <w:t>万元。主要用于基础性绩效和奖励性绩效、</w:t>
      </w:r>
      <w:r>
        <w:rPr>
          <w:rFonts w:ascii="Times New Roman" w:hAnsi="Times New Roman" w:eastAsia="Times New Roman" w:cs="Times New Roman"/>
          <w:sz w:val="32"/>
        </w:rPr>
        <w:t>3</w:t>
      </w:r>
      <w:r>
        <w:rPr>
          <w:rFonts w:ascii="仿宋" w:hAnsi="仿宋" w:eastAsia="仿宋" w:cs="仿宋"/>
          <w:sz w:val="32"/>
        </w:rPr>
        <w:t>%奖励性绩效工资、国库统发事业人员应发工资支出。</w:t>
      </w:r>
      <w:r>
        <w:rPr>
          <w:sz w:val="32"/>
        </w:rPr>
        <w:cr/>
      </w:r>
      <w:r>
        <w:rPr>
          <w:rFonts w:ascii="仿宋" w:hAnsi="仿宋" w:eastAsia="仿宋" w:cs="仿宋"/>
          <w:sz w:val="32"/>
        </w:rPr>
        <w:t xml:space="preserve">   （三）</w:t>
      </w:r>
      <w:r>
        <w:rPr>
          <w:rFonts w:ascii="Times New Roman" w:hAnsi="Times New Roman" w:eastAsia="Times New Roman" w:cs="Times New Roman"/>
          <w:sz w:val="32"/>
        </w:rPr>
        <w:t>2080505</w:t>
      </w:r>
      <w:r>
        <w:rPr>
          <w:rFonts w:ascii="仿宋" w:hAnsi="仿宋" w:eastAsia="仿宋" w:cs="仿宋"/>
          <w:sz w:val="32"/>
        </w:rPr>
        <w:t>-机关事业单位基本养老保险缴费支出</w:t>
      </w:r>
      <w:r>
        <w:rPr>
          <w:rFonts w:ascii="Times New Roman" w:hAnsi="Times New Roman" w:eastAsia="Times New Roman" w:cs="Times New Roman"/>
          <w:sz w:val="32"/>
        </w:rPr>
        <w:t>69.99</w:t>
      </w:r>
      <w:r>
        <w:rPr>
          <w:rFonts w:ascii="仿宋" w:hAnsi="仿宋" w:eastAsia="仿宋" w:cs="仿宋"/>
          <w:sz w:val="32"/>
        </w:rPr>
        <w:t>万元。主要用于缴交机关事业单位养老保险支出。</w:t>
      </w:r>
      <w:r>
        <w:rPr>
          <w:sz w:val="32"/>
        </w:rPr>
        <w:cr/>
      </w:r>
      <w:r>
        <w:rPr>
          <w:rFonts w:ascii="仿宋" w:hAnsi="仿宋" w:eastAsia="仿宋" w:cs="仿宋"/>
          <w:sz w:val="32"/>
        </w:rPr>
        <w:t xml:space="preserve">   （四）</w:t>
      </w:r>
      <w:r>
        <w:rPr>
          <w:rFonts w:ascii="Times New Roman" w:hAnsi="Times New Roman" w:eastAsia="Times New Roman" w:cs="Times New Roman"/>
          <w:sz w:val="32"/>
        </w:rPr>
        <w:t>2100799</w:t>
      </w:r>
      <w:r>
        <w:rPr>
          <w:rFonts w:ascii="仿宋" w:hAnsi="仿宋" w:eastAsia="仿宋" w:cs="仿宋"/>
          <w:sz w:val="32"/>
        </w:rPr>
        <w:t>-其他计划生育事务支出</w:t>
      </w:r>
      <w:r>
        <w:rPr>
          <w:rFonts w:ascii="Times New Roman" w:hAnsi="Times New Roman" w:eastAsia="Times New Roman" w:cs="Times New Roman"/>
          <w:sz w:val="32"/>
        </w:rPr>
        <w:t>1.44</w:t>
      </w:r>
      <w:r>
        <w:rPr>
          <w:rFonts w:ascii="仿宋" w:hAnsi="仿宋" w:eastAsia="仿宋" w:cs="仿宋"/>
          <w:sz w:val="32"/>
        </w:rPr>
        <w:t>万元。主要用于其他计划生育事务支出等支出。</w:t>
      </w:r>
      <w:r>
        <w:rPr>
          <w:sz w:val="32"/>
        </w:rPr>
        <w:cr/>
      </w:r>
      <w:r>
        <w:rPr>
          <w:rFonts w:ascii="仿宋" w:hAnsi="仿宋" w:eastAsia="仿宋" w:cs="仿宋"/>
          <w:sz w:val="32"/>
        </w:rPr>
        <w:t xml:space="preserve">   （五）</w:t>
      </w:r>
      <w:r>
        <w:rPr>
          <w:rFonts w:ascii="Times New Roman" w:hAnsi="Times New Roman" w:eastAsia="Times New Roman" w:cs="Times New Roman"/>
          <w:sz w:val="32"/>
        </w:rPr>
        <w:t>2101101</w:t>
      </w:r>
      <w:r>
        <w:rPr>
          <w:rFonts w:ascii="仿宋" w:hAnsi="仿宋" w:eastAsia="仿宋" w:cs="仿宋"/>
          <w:sz w:val="32"/>
        </w:rPr>
        <w:t>-行政单位医疗</w:t>
      </w:r>
      <w:r>
        <w:rPr>
          <w:rFonts w:ascii="Times New Roman" w:hAnsi="Times New Roman" w:eastAsia="Times New Roman" w:cs="Times New Roman"/>
          <w:sz w:val="32"/>
        </w:rPr>
        <w:t>20.90</w:t>
      </w:r>
      <w:r>
        <w:rPr>
          <w:rFonts w:ascii="仿宋" w:hAnsi="仿宋" w:eastAsia="仿宋" w:cs="仿宋"/>
          <w:sz w:val="32"/>
        </w:rPr>
        <w:t>万元。主要用于机关单位在职干部的基本医疗保险缴费和公务员医疗补助缴费支出。</w:t>
      </w:r>
      <w:r>
        <w:rPr>
          <w:sz w:val="32"/>
        </w:rPr>
        <w:cr/>
      </w:r>
      <w:r>
        <w:rPr>
          <w:rFonts w:ascii="仿宋" w:hAnsi="仿宋" w:eastAsia="仿宋" w:cs="仿宋"/>
          <w:sz w:val="32"/>
        </w:rPr>
        <w:t xml:space="preserve">   （六）</w:t>
      </w:r>
      <w:r>
        <w:rPr>
          <w:rFonts w:ascii="Times New Roman" w:hAnsi="Times New Roman" w:eastAsia="Times New Roman" w:cs="Times New Roman"/>
          <w:sz w:val="32"/>
        </w:rPr>
        <w:t>2101102</w:t>
      </w:r>
      <w:r>
        <w:rPr>
          <w:rFonts w:ascii="仿宋" w:hAnsi="仿宋" w:eastAsia="仿宋" w:cs="仿宋"/>
          <w:sz w:val="32"/>
        </w:rPr>
        <w:t>-事业单位医疗</w:t>
      </w:r>
      <w:r>
        <w:rPr>
          <w:rFonts w:ascii="Times New Roman" w:hAnsi="Times New Roman" w:eastAsia="Times New Roman" w:cs="Times New Roman"/>
          <w:sz w:val="32"/>
        </w:rPr>
        <w:t>16.56</w:t>
      </w:r>
      <w:r>
        <w:rPr>
          <w:rFonts w:ascii="仿宋" w:hAnsi="仿宋" w:eastAsia="仿宋" w:cs="仿宋"/>
          <w:sz w:val="32"/>
        </w:rPr>
        <w:t>万元。主要用于单位人员医疗保险缴费支出。</w:t>
      </w:r>
      <w:r>
        <w:rPr>
          <w:sz w:val="32"/>
        </w:rPr>
        <w:cr/>
      </w:r>
      <w:r>
        <w:rPr>
          <w:rFonts w:ascii="仿宋" w:hAnsi="仿宋" w:eastAsia="仿宋" w:cs="仿宋"/>
          <w:sz w:val="32"/>
        </w:rPr>
        <w:t xml:space="preserve">   （七）</w:t>
      </w:r>
      <w:r>
        <w:rPr>
          <w:rFonts w:ascii="Times New Roman" w:hAnsi="Times New Roman" w:eastAsia="Times New Roman" w:cs="Times New Roman"/>
          <w:sz w:val="32"/>
        </w:rPr>
        <w:t>2130705</w:t>
      </w:r>
      <w:r>
        <w:rPr>
          <w:rFonts w:ascii="仿宋" w:hAnsi="仿宋" w:eastAsia="仿宋" w:cs="仿宋"/>
          <w:sz w:val="32"/>
        </w:rPr>
        <w:t>-对村民委员会和村党支部的补助</w:t>
      </w:r>
      <w:r>
        <w:rPr>
          <w:rFonts w:ascii="Times New Roman" w:hAnsi="Times New Roman" w:eastAsia="Times New Roman" w:cs="Times New Roman"/>
          <w:sz w:val="32"/>
        </w:rPr>
        <w:t>51.06</w:t>
      </w:r>
      <w:r>
        <w:rPr>
          <w:rFonts w:ascii="仿宋" w:hAnsi="仿宋" w:eastAsia="仿宋" w:cs="仿宋"/>
          <w:sz w:val="32"/>
        </w:rPr>
        <w:t>万元。主要用于村级组织运转办公经费及村主干、村两委工资、养老保险支出。</w:t>
      </w:r>
      <w:r>
        <w:rPr>
          <w:sz w:val="32"/>
        </w:rPr>
        <w:cr/>
      </w:r>
      <w:r>
        <w:rPr>
          <w:rFonts w:ascii="仿宋" w:hAnsi="仿宋" w:eastAsia="仿宋" w:cs="仿宋"/>
          <w:sz w:val="32"/>
        </w:rPr>
        <w:t xml:space="preserve">   （八）</w:t>
      </w:r>
      <w:r>
        <w:rPr>
          <w:rFonts w:ascii="Times New Roman" w:hAnsi="Times New Roman" w:eastAsia="Times New Roman" w:cs="Times New Roman"/>
          <w:sz w:val="32"/>
        </w:rPr>
        <w:t>2130706</w:t>
      </w:r>
      <w:r>
        <w:rPr>
          <w:rFonts w:ascii="仿宋" w:hAnsi="仿宋" w:eastAsia="仿宋" w:cs="仿宋"/>
          <w:sz w:val="32"/>
        </w:rPr>
        <w:t>-对村集体经济组织的补助</w:t>
      </w:r>
      <w:r>
        <w:rPr>
          <w:rFonts w:ascii="Times New Roman" w:hAnsi="Times New Roman" w:eastAsia="Times New Roman" w:cs="Times New Roman"/>
          <w:sz w:val="32"/>
        </w:rPr>
        <w:t>31.00</w:t>
      </w:r>
      <w:r>
        <w:rPr>
          <w:rFonts w:ascii="仿宋" w:hAnsi="仿宋" w:eastAsia="仿宋" w:cs="仿宋"/>
          <w:sz w:val="32"/>
        </w:rPr>
        <w:t>万元。主要用于村级组织运转办公经费支出。</w:t>
      </w:r>
      <w:r>
        <w:rPr>
          <w:sz w:val="32"/>
        </w:rPr>
        <w:cr/>
      </w:r>
      <w:r>
        <w:rPr>
          <w:rFonts w:ascii="仿宋" w:hAnsi="仿宋" w:eastAsia="仿宋" w:cs="仿宋"/>
          <w:sz w:val="32"/>
        </w:rPr>
        <w:t xml:space="preserve">   （九）</w:t>
      </w:r>
      <w:r>
        <w:rPr>
          <w:rFonts w:ascii="Times New Roman" w:hAnsi="Times New Roman" w:eastAsia="Times New Roman" w:cs="Times New Roman"/>
          <w:sz w:val="32"/>
        </w:rPr>
        <w:t>2210201</w:t>
      </w:r>
      <w:r>
        <w:rPr>
          <w:rFonts w:ascii="仿宋" w:hAnsi="仿宋" w:eastAsia="仿宋" w:cs="仿宋"/>
          <w:sz w:val="32"/>
        </w:rPr>
        <w:t>-住房公积金</w:t>
      </w:r>
      <w:r>
        <w:rPr>
          <w:rFonts w:ascii="Times New Roman" w:hAnsi="Times New Roman" w:eastAsia="Times New Roman" w:cs="Times New Roman"/>
          <w:sz w:val="32"/>
        </w:rPr>
        <w:t>32.10</w:t>
      </w:r>
      <w:r>
        <w:rPr>
          <w:rFonts w:ascii="仿宋" w:hAnsi="仿宋" w:eastAsia="仿宋" w:cs="仿宋"/>
          <w:sz w:val="32"/>
        </w:rPr>
        <w:t xml:space="preserve">万元。主要用于行政事业人员住房公积金缴费支出。 </w:t>
      </w:r>
    </w:p>
    <w:p w14:paraId="03972AE8">
      <w:pPr>
        <w:pStyle w:val="2"/>
        <w:spacing w:before="0" w:after="0"/>
      </w:pPr>
      <w:bookmarkStart w:id="18" w:name="_Toc11149"/>
      <w:r>
        <w:rPr>
          <w:rFonts w:hint="eastAsia"/>
        </w:rPr>
        <w:t>三、政府性基金预算拨款支出情况</w:t>
      </w:r>
      <w:bookmarkEnd w:id="18"/>
    </w:p>
    <w:p w14:paraId="5955AE38">
      <w:pPr>
        <w:tabs>
          <w:tab w:val="left" w:pos="7513"/>
        </w:tabs>
        <w:adjustRightInd w:val="0"/>
        <w:snapToGrid w:val="0"/>
        <w:spacing w:line="600" w:lineRule="exact"/>
        <w:ind w:firstLine="640" w:firstLineChars="200"/>
        <w:jc w:val="left"/>
        <w:rPr>
          <w:rFonts w:ascii="仿宋" w:hAnsi="仿宋" w:eastAsia="仿宋" w:cs="仿宋_GB2312"/>
          <w:sz w:val="32"/>
          <w:szCs w:val="32"/>
        </w:rPr>
      </w:pPr>
      <w:r>
        <w:rPr>
          <w:rFonts w:ascii="仿宋" w:hAnsi="仿宋" w:eastAsia="仿宋" w:cs="仿宋"/>
          <w:sz w:val="32"/>
        </w:rPr>
        <w:t>本部门</w:t>
      </w:r>
      <w:r>
        <w:rPr>
          <w:rFonts w:ascii="Times New Roman" w:hAnsi="Times New Roman" w:eastAsia="Times New Roman" w:cs="Times New Roman"/>
          <w:sz w:val="32"/>
        </w:rPr>
        <w:t>2024</w:t>
      </w:r>
      <w:r>
        <w:rPr>
          <w:rFonts w:ascii="仿宋" w:hAnsi="仿宋" w:eastAsia="仿宋" w:cs="仿宋"/>
          <w:sz w:val="32"/>
        </w:rPr>
        <w:t xml:space="preserve">年度没有使用政府性基金预算拨款安排的支出。 </w:t>
      </w:r>
    </w:p>
    <w:p w14:paraId="47096D11">
      <w:pPr>
        <w:pStyle w:val="2"/>
        <w:spacing w:before="0" w:after="0"/>
      </w:pPr>
      <w:bookmarkStart w:id="19" w:name="_Toc8125"/>
      <w:r>
        <w:t>四、国有资本经营预算拨款支出情况</w:t>
      </w:r>
      <w:bookmarkEnd w:id="19"/>
    </w:p>
    <w:p w14:paraId="4FA9ED08">
      <w:pPr>
        <w:tabs>
          <w:tab w:val="left" w:pos="7513"/>
        </w:tabs>
        <w:adjustRightInd w:val="0"/>
        <w:snapToGrid w:val="0"/>
        <w:spacing w:line="600" w:lineRule="exact"/>
        <w:ind w:firstLine="640" w:firstLineChars="200"/>
        <w:jc w:val="left"/>
        <w:rPr>
          <w:rFonts w:ascii="仿宋" w:hAnsi="仿宋" w:eastAsia="仿宋" w:cs="仿宋_GB2312"/>
          <w:sz w:val="32"/>
          <w:szCs w:val="32"/>
        </w:rPr>
      </w:pPr>
      <w:r>
        <w:rPr>
          <w:rFonts w:ascii="仿宋" w:hAnsi="仿宋" w:eastAsia="仿宋" w:cs="仿宋"/>
          <w:sz w:val="32"/>
        </w:rPr>
        <w:t>本部门</w:t>
      </w:r>
      <w:r>
        <w:rPr>
          <w:rFonts w:ascii="Times New Roman" w:hAnsi="Times New Roman" w:eastAsia="Times New Roman" w:cs="Times New Roman"/>
          <w:sz w:val="32"/>
        </w:rPr>
        <w:t>2024</w:t>
      </w:r>
      <w:r>
        <w:rPr>
          <w:rFonts w:ascii="仿宋" w:hAnsi="仿宋" w:eastAsia="仿宋" w:cs="仿宋"/>
          <w:sz w:val="32"/>
        </w:rPr>
        <w:t xml:space="preserve">年度没有使用国有资本经营预算拨款安排的支出。 </w:t>
      </w:r>
    </w:p>
    <w:p w14:paraId="44F72D2A">
      <w:pPr>
        <w:pStyle w:val="2"/>
        <w:spacing w:before="0" w:after="0"/>
      </w:pPr>
      <w:bookmarkStart w:id="20" w:name="_Toc3310"/>
      <w:r>
        <w:rPr>
          <w:rFonts w:hint="eastAsia"/>
        </w:rPr>
        <w:t>五、一般公共预算拨款基本支出情况</w:t>
      </w:r>
      <w:bookmarkEnd w:id="20"/>
    </w:p>
    <w:p w14:paraId="598C7541">
      <w:pPr>
        <w:tabs>
          <w:tab w:val="left" w:pos="7513"/>
        </w:tabs>
        <w:adjustRightInd w:val="0"/>
        <w:snapToGrid w:val="0"/>
        <w:spacing w:line="600" w:lineRule="exact"/>
        <w:ind w:firstLine="640" w:firstLineChars="200"/>
        <w:rPr>
          <w:rFonts w:ascii="仿宋" w:hAnsi="仿宋" w:eastAsia="仿宋" w:cs="仿宋_GB2312"/>
          <w:sz w:val="32"/>
          <w:szCs w:val="32"/>
        </w:rPr>
      </w:pPr>
      <w:r>
        <w:rPr>
          <w:rFonts w:ascii="Times New Roman" w:hAnsi="Times New Roman" w:eastAsia="Times New Roman" w:cs="Times New Roman"/>
          <w:sz w:val="32"/>
        </w:rPr>
        <w:t>2024</w:t>
      </w:r>
      <w:r>
        <w:rPr>
          <w:rFonts w:ascii="仿宋" w:hAnsi="仿宋" w:eastAsia="仿宋" w:cs="仿宋"/>
          <w:sz w:val="32"/>
        </w:rPr>
        <w:t>年度一般公共预算拨款基本支出</w:t>
      </w:r>
      <w:r>
        <w:rPr>
          <w:rFonts w:ascii="Times New Roman" w:hAnsi="Times New Roman" w:eastAsia="Times New Roman" w:cs="Times New Roman"/>
          <w:sz w:val="32"/>
        </w:rPr>
        <w:t>653.55</w:t>
      </w:r>
      <w:r>
        <w:rPr>
          <w:rFonts w:ascii="仿宋" w:hAnsi="仿宋" w:eastAsia="仿宋" w:cs="仿宋"/>
          <w:sz w:val="32"/>
        </w:rPr>
        <w:t>万元，其中：</w:t>
      </w:r>
    </w:p>
    <w:p w14:paraId="7C7B2603">
      <w:pPr>
        <w:tabs>
          <w:tab w:val="left" w:pos="7513"/>
        </w:tabs>
        <w:adjustRightInd w:val="0"/>
        <w:snapToGrid w:val="0"/>
        <w:spacing w:line="600" w:lineRule="exact"/>
        <w:ind w:firstLine="640" w:firstLineChars="200"/>
        <w:rPr>
          <w:rFonts w:ascii="仿宋" w:hAnsi="仿宋" w:eastAsia="仿宋" w:cs="仿宋_GB2312"/>
          <w:sz w:val="32"/>
          <w:szCs w:val="32"/>
        </w:rPr>
      </w:pPr>
      <w:r>
        <w:rPr>
          <w:rFonts w:ascii="仿宋" w:hAnsi="仿宋" w:eastAsia="仿宋" w:cs="仿宋"/>
          <w:sz w:val="32"/>
        </w:rPr>
        <w:t>（一）人员经费</w:t>
      </w:r>
      <w:r>
        <w:rPr>
          <w:rFonts w:ascii="Times New Roman" w:hAnsi="Times New Roman" w:eastAsia="Times New Roman" w:cs="Times New Roman"/>
          <w:sz w:val="32"/>
        </w:rPr>
        <w:t>560.57</w:t>
      </w:r>
      <w:r>
        <w:rPr>
          <w:rFonts w:ascii="仿宋" w:hAnsi="仿宋" w:eastAsia="仿宋" w:cs="仿宋"/>
          <w:sz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1B6E3468">
      <w:pPr>
        <w:tabs>
          <w:tab w:val="left" w:pos="7513"/>
        </w:tabs>
        <w:adjustRightInd w:val="0"/>
        <w:snapToGrid w:val="0"/>
        <w:spacing w:line="600" w:lineRule="exact"/>
        <w:ind w:firstLine="640" w:firstLineChars="200"/>
        <w:jc w:val="left"/>
        <w:rPr>
          <w:rFonts w:ascii="仿宋" w:hAnsi="仿宋" w:eastAsia="仿宋" w:cs="仿宋_GB2312"/>
          <w:sz w:val="32"/>
          <w:szCs w:val="32"/>
        </w:rPr>
      </w:pPr>
      <w:r>
        <w:rPr>
          <w:rFonts w:ascii="仿宋" w:hAnsi="仿宋" w:eastAsia="仿宋" w:cs="仿宋"/>
          <w:sz w:val="32"/>
        </w:rPr>
        <w:t>（二）公用经费</w:t>
      </w:r>
      <w:r>
        <w:rPr>
          <w:rFonts w:ascii="Times New Roman" w:hAnsi="Times New Roman" w:eastAsia="Times New Roman" w:cs="Times New Roman"/>
          <w:sz w:val="32"/>
        </w:rPr>
        <w:t>92.98</w:t>
      </w:r>
      <w:r>
        <w:rPr>
          <w:rFonts w:ascii="仿宋" w:hAnsi="仿宋" w:eastAsia="仿宋" w:cs="仿宋"/>
          <w:sz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6DDD423C">
      <w:pPr>
        <w:pStyle w:val="2"/>
        <w:spacing w:before="0" w:after="0"/>
      </w:pPr>
      <w:bookmarkStart w:id="21" w:name="_Toc16647"/>
      <w:r>
        <w:rPr>
          <w:rFonts w:hint="eastAsia"/>
        </w:rPr>
        <w:t>六、一般公共预算“三公”经费支出情况</w:t>
      </w:r>
      <w:bookmarkEnd w:id="21"/>
    </w:p>
    <w:p w14:paraId="5C42EA70">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cs="宋体"/>
          <w:b/>
          <w:bCs/>
          <w:kern w:val="0"/>
          <w:sz w:val="32"/>
          <w:szCs w:val="32"/>
        </w:rPr>
        <w:t>（一）因公出国（境）经费</w:t>
      </w:r>
    </w:p>
    <w:p w14:paraId="0E28A13C">
      <w:pPr>
        <w:widowControl/>
        <w:adjustRightInd w:val="0"/>
        <w:snapToGrid w:val="0"/>
        <w:spacing w:line="600" w:lineRule="exact"/>
        <w:ind w:firstLine="660"/>
        <w:jc w:val="left"/>
        <w:rPr>
          <w:rFonts w:ascii="仿宋" w:hAnsi="仿宋" w:eastAsia="仿宋" w:cs="仿宋_GB2312"/>
          <w:kern w:val="0"/>
          <w:sz w:val="32"/>
          <w:szCs w:val="32"/>
        </w:rPr>
      </w:pPr>
      <w:r>
        <w:rPr>
          <w:rFonts w:ascii="Times New Roman" w:hAnsi="Times New Roman" w:eastAsia="Times New Roman" w:cs="Times New Roman"/>
          <w:sz w:val="32"/>
        </w:rPr>
        <w:t>2024</w:t>
      </w:r>
      <w:r>
        <w:rPr>
          <w:rFonts w:ascii="仿宋" w:hAnsi="仿宋" w:eastAsia="仿宋" w:cs="仿宋"/>
          <w:sz w:val="32"/>
        </w:rPr>
        <w:t>年预算安排</w:t>
      </w:r>
      <w:r>
        <w:rPr>
          <w:rFonts w:ascii="Times New Roman" w:hAnsi="Times New Roman" w:eastAsia="Times New Roman" w:cs="Times New Roman"/>
          <w:sz w:val="32"/>
        </w:rPr>
        <w:t>0.00</w:t>
      </w:r>
      <w:r>
        <w:rPr>
          <w:rFonts w:ascii="仿宋" w:hAnsi="仿宋" w:eastAsia="仿宋" w:cs="仿宋"/>
          <w:sz w:val="32"/>
        </w:rPr>
        <w:t>万元，比上年增加</w:t>
      </w:r>
      <w:r>
        <w:rPr>
          <w:rFonts w:ascii="Times New Roman" w:hAnsi="Times New Roman" w:eastAsia="Times New Roman" w:cs="Times New Roman"/>
          <w:sz w:val="32"/>
        </w:rPr>
        <w:t>0.00</w:t>
      </w:r>
      <w:r>
        <w:rPr>
          <w:rFonts w:ascii="仿宋" w:hAnsi="仿宋" w:eastAsia="仿宋" w:cs="仿宋"/>
          <w:sz w:val="32"/>
        </w:rPr>
        <w:t>万元，增长</w:t>
      </w:r>
      <w:r>
        <w:rPr>
          <w:rFonts w:ascii="Times New Roman" w:hAnsi="Times New Roman" w:eastAsia="Times New Roman" w:cs="Times New Roman"/>
          <w:sz w:val="32"/>
        </w:rPr>
        <w:t>0.00</w:t>
      </w:r>
      <w:r>
        <w:rPr>
          <w:rFonts w:ascii="仿宋" w:hAnsi="仿宋" w:eastAsia="仿宋" w:cs="仿宋"/>
          <w:sz w:val="32"/>
        </w:rPr>
        <w:t>%，与上年持平。主要原因是:本年没有出国出境经费预算安排。</w:t>
      </w:r>
    </w:p>
    <w:p w14:paraId="47BE2668">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cs="宋体"/>
          <w:b/>
          <w:bCs/>
          <w:kern w:val="0"/>
          <w:sz w:val="32"/>
          <w:szCs w:val="32"/>
        </w:rPr>
        <w:t>（二）公务接待费</w:t>
      </w:r>
    </w:p>
    <w:p w14:paraId="64D432AE">
      <w:pPr>
        <w:widowControl/>
        <w:adjustRightInd w:val="0"/>
        <w:snapToGrid w:val="0"/>
        <w:spacing w:line="600" w:lineRule="exact"/>
        <w:ind w:firstLine="660"/>
        <w:jc w:val="left"/>
        <w:rPr>
          <w:rFonts w:ascii="仿宋" w:hAnsi="仿宋" w:eastAsia="仿宋" w:cs="仿宋_GB2312"/>
          <w:kern w:val="0"/>
          <w:sz w:val="32"/>
          <w:szCs w:val="32"/>
        </w:rPr>
      </w:pPr>
      <w:r>
        <w:rPr>
          <w:rFonts w:ascii="Times New Roman" w:hAnsi="Times New Roman" w:eastAsia="Times New Roman" w:cs="Times New Roman"/>
          <w:sz w:val="32"/>
        </w:rPr>
        <w:t>2024</w:t>
      </w:r>
      <w:r>
        <w:rPr>
          <w:rFonts w:ascii="仿宋" w:hAnsi="仿宋" w:eastAsia="仿宋" w:cs="仿宋"/>
          <w:sz w:val="32"/>
        </w:rPr>
        <w:t>年预算安排</w:t>
      </w:r>
      <w:r>
        <w:rPr>
          <w:rFonts w:ascii="Times New Roman" w:hAnsi="Times New Roman" w:eastAsia="Times New Roman" w:cs="Times New Roman"/>
          <w:sz w:val="32"/>
        </w:rPr>
        <w:t>3.95</w:t>
      </w:r>
      <w:r>
        <w:rPr>
          <w:rFonts w:ascii="仿宋" w:hAnsi="仿宋" w:eastAsia="仿宋" w:cs="仿宋"/>
          <w:sz w:val="32"/>
        </w:rPr>
        <w:t>万元，比上年减少</w:t>
      </w:r>
      <w:r>
        <w:rPr>
          <w:rFonts w:ascii="Times New Roman" w:hAnsi="Times New Roman" w:eastAsia="Times New Roman" w:cs="Times New Roman"/>
          <w:sz w:val="32"/>
        </w:rPr>
        <w:t>3.05</w:t>
      </w:r>
      <w:r>
        <w:rPr>
          <w:rFonts w:ascii="仿宋" w:hAnsi="仿宋" w:eastAsia="仿宋" w:cs="仿宋"/>
          <w:sz w:val="32"/>
        </w:rPr>
        <w:t>万元，下降</w:t>
      </w:r>
      <w:r>
        <w:rPr>
          <w:rFonts w:ascii="Times New Roman" w:hAnsi="Times New Roman" w:eastAsia="Times New Roman" w:cs="Times New Roman"/>
          <w:sz w:val="32"/>
        </w:rPr>
        <w:t>43.57</w:t>
      </w:r>
      <w:r>
        <w:rPr>
          <w:rFonts w:ascii="仿宋" w:hAnsi="仿宋" w:eastAsia="仿宋" w:cs="仿宋"/>
          <w:sz w:val="32"/>
        </w:rPr>
        <w:t>%。主要原因是: 按八项规定要求节约开支。</w:t>
      </w:r>
    </w:p>
    <w:p w14:paraId="3BA92151">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cs="宋体"/>
          <w:b/>
          <w:bCs/>
          <w:kern w:val="0"/>
          <w:sz w:val="32"/>
          <w:szCs w:val="32"/>
        </w:rPr>
        <w:t>（三）公务用车购置及运行费</w:t>
      </w:r>
    </w:p>
    <w:p w14:paraId="626FEDAD">
      <w:pPr>
        <w:widowControl/>
        <w:adjustRightInd w:val="0"/>
        <w:snapToGrid w:val="0"/>
        <w:spacing w:line="600" w:lineRule="exact"/>
        <w:ind w:firstLine="660"/>
        <w:jc w:val="left"/>
        <w:rPr>
          <w:rFonts w:ascii="仿宋" w:hAnsi="仿宋" w:eastAsia="仿宋" w:cs="仿宋_GB2312"/>
          <w:kern w:val="0"/>
          <w:sz w:val="32"/>
          <w:szCs w:val="32"/>
        </w:rPr>
      </w:pPr>
      <w:r>
        <w:rPr>
          <w:rFonts w:ascii="Times New Roman" w:hAnsi="Times New Roman" w:eastAsia="Times New Roman" w:cs="Times New Roman"/>
          <w:sz w:val="32"/>
        </w:rPr>
        <w:t>2024</w:t>
      </w:r>
      <w:r>
        <w:rPr>
          <w:rFonts w:ascii="仿宋" w:hAnsi="仿宋" w:eastAsia="仿宋" w:cs="仿宋"/>
          <w:sz w:val="32"/>
        </w:rPr>
        <w:t>年预算安排</w:t>
      </w:r>
      <w:r>
        <w:rPr>
          <w:rFonts w:ascii="Times New Roman" w:hAnsi="Times New Roman" w:eastAsia="Times New Roman" w:cs="Times New Roman"/>
          <w:sz w:val="32"/>
        </w:rPr>
        <w:t>3.25</w:t>
      </w:r>
      <w:r>
        <w:rPr>
          <w:rFonts w:ascii="仿宋" w:hAnsi="仿宋" w:eastAsia="仿宋" w:cs="仿宋"/>
          <w:sz w:val="32"/>
        </w:rPr>
        <w:t>万元，其中：公务用车运行费</w:t>
      </w:r>
      <w:r>
        <w:rPr>
          <w:rFonts w:ascii="Times New Roman" w:hAnsi="Times New Roman" w:eastAsia="Times New Roman" w:cs="Times New Roman"/>
          <w:sz w:val="32"/>
        </w:rPr>
        <w:t>3.25</w:t>
      </w:r>
      <w:r>
        <w:rPr>
          <w:rFonts w:ascii="仿宋" w:hAnsi="仿宋" w:eastAsia="仿宋" w:cs="仿宋"/>
          <w:sz w:val="32"/>
        </w:rPr>
        <w:t>万元，比上年增加</w:t>
      </w:r>
      <w:r>
        <w:rPr>
          <w:rFonts w:ascii="Times New Roman" w:hAnsi="Times New Roman" w:eastAsia="Times New Roman" w:cs="Times New Roman"/>
          <w:sz w:val="32"/>
        </w:rPr>
        <w:t>0.00</w:t>
      </w:r>
      <w:r>
        <w:rPr>
          <w:rFonts w:ascii="仿宋" w:hAnsi="仿宋" w:eastAsia="仿宋" w:cs="仿宋"/>
          <w:sz w:val="32"/>
        </w:rPr>
        <w:t>万元，增长</w:t>
      </w:r>
      <w:r>
        <w:rPr>
          <w:rFonts w:ascii="Times New Roman" w:hAnsi="Times New Roman" w:eastAsia="Times New Roman" w:cs="Times New Roman"/>
          <w:sz w:val="32"/>
        </w:rPr>
        <w:t>0.00</w:t>
      </w:r>
      <w:r>
        <w:rPr>
          <w:rFonts w:ascii="仿宋" w:hAnsi="仿宋" w:eastAsia="仿宋" w:cs="仿宋"/>
          <w:sz w:val="32"/>
        </w:rPr>
        <w:t>%，与上年持平；公务用车购置费</w:t>
      </w:r>
      <w:r>
        <w:rPr>
          <w:rFonts w:ascii="Times New Roman" w:hAnsi="Times New Roman" w:eastAsia="Times New Roman" w:cs="Times New Roman"/>
          <w:sz w:val="32"/>
        </w:rPr>
        <w:t>0.00</w:t>
      </w:r>
      <w:r>
        <w:rPr>
          <w:rFonts w:ascii="仿宋" w:hAnsi="仿宋" w:eastAsia="仿宋" w:cs="仿宋"/>
          <w:sz w:val="32"/>
        </w:rPr>
        <w:t>万元，比上年增加</w:t>
      </w:r>
      <w:r>
        <w:rPr>
          <w:rFonts w:ascii="Times New Roman" w:hAnsi="Times New Roman" w:eastAsia="Times New Roman" w:cs="Times New Roman"/>
          <w:sz w:val="32"/>
        </w:rPr>
        <w:t>0.00</w:t>
      </w:r>
      <w:r>
        <w:rPr>
          <w:rFonts w:ascii="仿宋" w:hAnsi="仿宋" w:eastAsia="仿宋" w:cs="仿宋"/>
          <w:sz w:val="32"/>
        </w:rPr>
        <w:t>万元，增长</w:t>
      </w:r>
      <w:r>
        <w:rPr>
          <w:rFonts w:ascii="Times New Roman" w:hAnsi="Times New Roman" w:eastAsia="Times New Roman" w:cs="Times New Roman"/>
          <w:sz w:val="32"/>
        </w:rPr>
        <w:t>0.00</w:t>
      </w:r>
      <w:r>
        <w:rPr>
          <w:rFonts w:ascii="仿宋" w:hAnsi="仿宋" w:eastAsia="仿宋" w:cs="仿宋"/>
          <w:sz w:val="32"/>
        </w:rPr>
        <w:t>%，</w:t>
      </w:r>
      <w:bookmarkStart w:id="25" w:name="_GoBack"/>
      <w:bookmarkEnd w:id="25"/>
      <w:r>
        <w:rPr>
          <w:rFonts w:ascii="仿宋" w:hAnsi="仿宋" w:eastAsia="仿宋" w:cs="仿宋"/>
          <w:sz w:val="32"/>
        </w:rPr>
        <w:t>与上年持平。主要原因是: 按八项规定要求节约开支，未增加经费支出。</w:t>
      </w:r>
    </w:p>
    <w:p w14:paraId="7AFDEA19">
      <w:pPr>
        <w:pStyle w:val="2"/>
        <w:spacing w:before="0" w:after="0"/>
      </w:pPr>
      <w:bookmarkStart w:id="22" w:name="_Toc26347"/>
      <w:r>
        <w:rPr>
          <w:rFonts w:hint="eastAsia"/>
        </w:rPr>
        <w:t>七、预算绩效目标情况</w:t>
      </w:r>
      <w:bookmarkEnd w:id="22"/>
    </w:p>
    <w:p w14:paraId="7A0AC2A1">
      <w:pPr>
        <w:spacing w:line="590" w:lineRule="exact"/>
        <w:ind w:firstLine="630" w:firstLineChars="196"/>
        <w:rPr>
          <w:rFonts w:ascii="楷体" w:hAnsi="楷体" w:eastAsia="楷体"/>
          <w:b/>
          <w:sz w:val="32"/>
          <w:szCs w:val="32"/>
        </w:rPr>
      </w:pPr>
      <w:r>
        <w:rPr>
          <w:rFonts w:hint="eastAsia" w:ascii="楷体" w:hAnsi="楷体" w:eastAsia="楷体"/>
          <w:b/>
          <w:sz w:val="32"/>
          <w:szCs w:val="32"/>
        </w:rPr>
        <w:t>（一）绩效目标设置情况</w:t>
      </w:r>
    </w:p>
    <w:p w14:paraId="09D99CF1">
      <w:pPr>
        <w:spacing w:line="590" w:lineRule="exact"/>
        <w:ind w:firstLine="627" w:firstLineChars="196"/>
        <w:rPr>
          <w:rFonts w:ascii="仿宋" w:hAnsi="仿宋" w:eastAsia="仿宋" w:cs="仿宋_GB2312"/>
          <w:kern w:val="0"/>
          <w:sz w:val="32"/>
          <w:szCs w:val="32"/>
        </w:rPr>
      </w:pPr>
      <w:r>
        <w:rPr>
          <w:rFonts w:ascii="Times New Roman" w:hAnsi="Times New Roman" w:eastAsia="Times New Roman" w:cs="Times New Roman"/>
          <w:sz w:val="32"/>
        </w:rPr>
        <w:t>2024</w:t>
      </w:r>
      <w:r>
        <w:rPr>
          <w:rFonts w:ascii="仿宋" w:hAnsi="仿宋" w:eastAsia="仿宋" w:cs="仿宋"/>
          <w:sz w:val="32"/>
        </w:rPr>
        <w:t>年连城县塘前乡人民政府（汇总）共设置</w:t>
      </w:r>
      <w:r>
        <w:rPr>
          <w:rFonts w:ascii="Times New Roman" w:hAnsi="Times New Roman" w:eastAsia="Times New Roman" w:cs="Times New Roman"/>
          <w:sz w:val="32"/>
        </w:rPr>
        <w:t>0</w:t>
      </w:r>
      <w:r>
        <w:rPr>
          <w:rFonts w:ascii="仿宋" w:hAnsi="仿宋" w:eastAsia="仿宋" w:cs="仿宋"/>
          <w:sz w:val="32"/>
        </w:rPr>
        <w:t>个项目绩效目标，共涉及财政拨款资金</w:t>
      </w:r>
      <w:r>
        <w:rPr>
          <w:rFonts w:ascii="Times New Roman" w:hAnsi="Times New Roman" w:eastAsia="Times New Roman" w:cs="Times New Roman"/>
          <w:sz w:val="32"/>
        </w:rPr>
        <w:t>0.00</w:t>
      </w:r>
      <w:r>
        <w:rPr>
          <w:rFonts w:ascii="仿宋" w:hAnsi="仿宋" w:eastAsia="仿宋" w:cs="仿宋"/>
          <w:sz w:val="32"/>
        </w:rPr>
        <w:t>万元。</w:t>
      </w:r>
    </w:p>
    <w:p w14:paraId="7C66862A">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0435F771">
      <w:pPr>
        <w:spacing w:line="590" w:lineRule="exact"/>
        <w:ind w:firstLine="640" w:firstLineChars="200"/>
        <w:rPr>
          <w:rFonts w:ascii="仿宋" w:hAnsi="仿宋" w:eastAsia="仿宋"/>
          <w:b/>
          <w:sz w:val="32"/>
          <w:szCs w:val="32"/>
        </w:rPr>
      </w:pPr>
      <w:r>
        <w:rPr>
          <w:rFonts w:ascii="Times New Roman" w:hAnsi="Times New Roman" w:eastAsia="Times New Roman" w:cs="Times New Roman"/>
          <w:sz w:val="32"/>
        </w:rPr>
        <w:t>1</w:t>
      </w:r>
      <w:r>
        <w:rPr>
          <w:rFonts w:ascii="仿宋" w:hAnsi="仿宋" w:eastAsia="仿宋" w:cs="仿宋"/>
          <w:sz w:val="32"/>
        </w:rPr>
        <w:t>.项目支出绩效目标表</w:t>
      </w:r>
    </w:p>
    <w:p w14:paraId="25625908">
      <w:pPr>
        <w:spacing w:line="600" w:lineRule="exact"/>
        <w:ind w:firstLine="640" w:firstLineChars="200"/>
        <w:jc w:val="left"/>
        <w:rPr>
          <w:rFonts w:ascii="仿宋" w:hAnsi="仿宋" w:eastAsia="仿宋"/>
          <w:kern w:val="0"/>
          <w:sz w:val="32"/>
          <w:szCs w:val="32"/>
        </w:rPr>
      </w:pPr>
      <w:r>
        <w:rPr>
          <w:rFonts w:hint="eastAsia" w:ascii="仿宋" w:hAnsi="仿宋" w:eastAsia="仿宋"/>
          <w:kern w:val="0"/>
          <w:sz w:val="32"/>
          <w:szCs w:val="32"/>
        </w:rPr>
        <w:t>本部门无项目支出绩效目标表。</w:t>
      </w:r>
    </w:p>
    <w:p w14:paraId="294DACEA">
      <w:pPr>
        <w:pageBreakBefore/>
        <w:jc w:val="left"/>
      </w:pPr>
      <w:r>
        <w:rPr>
          <w:rFonts w:ascii="仿宋" w:hAnsi="仿宋" w:eastAsia="仿宋" w:cs="仿宋"/>
          <w:sz w:val="32"/>
        </w:rPr>
        <w:t xml:space="preserve">    </w:t>
      </w:r>
      <w:r>
        <w:rPr>
          <w:rFonts w:ascii="Times New Roman" w:hAnsi="Times New Roman" w:eastAsia="Times New Roman" w:cs="Times New Roman"/>
          <w:sz w:val="32"/>
        </w:rPr>
        <w:t>2</w:t>
      </w:r>
      <w:r>
        <w:rPr>
          <w:rFonts w:ascii="仿宋" w:hAnsi="仿宋" w:eastAsia="仿宋" w:cs="仿宋"/>
          <w:sz w:val="32"/>
        </w:rPr>
        <w:t>.部门整体支出绩效目标表</w:t>
      </w:r>
    </w:p>
    <w:p w14:paraId="496F04AF">
      <w:pPr>
        <w:jc w:val="center"/>
      </w:pPr>
      <w:r>
        <w:rPr>
          <w:rFonts w:ascii="方正小标宋简体" w:hAnsi="方正小标宋简体" w:eastAsia="方正小标宋简体" w:cs="方正小标宋简体"/>
          <w:sz w:val="36"/>
        </w:rPr>
        <w:t>部门整体支出绩效目标表</w:t>
      </w:r>
    </w:p>
    <w:p w14:paraId="7308AD9E">
      <w:pPr>
        <w:jc w:val="center"/>
      </w:pPr>
      <w:r>
        <w:rPr>
          <w:rFonts w:ascii="宋体" w:hAnsi="宋体" w:eastAsia="宋体" w:cs="宋体"/>
          <w:sz w:val="22"/>
        </w:rPr>
        <w:t>（</w:t>
      </w:r>
      <w:r>
        <w:rPr>
          <w:rFonts w:ascii="Times New Roman" w:hAnsi="Times New Roman" w:eastAsia="Times New Roman" w:cs="Times New Roman"/>
          <w:sz w:val="22"/>
        </w:rPr>
        <w:t>2024</w:t>
      </w:r>
      <w:r>
        <w:rPr>
          <w:rFonts w:ascii="宋体" w:hAnsi="宋体" w:eastAsia="宋体" w:cs="宋体"/>
          <w:sz w:val="22"/>
        </w:rPr>
        <w:t>年度）</w:t>
      </w:r>
    </w:p>
    <w:tbl>
      <w:tblPr>
        <w:tblStyle w:val="8"/>
        <w:tblW w:w="90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00"/>
        <w:gridCol w:w="1800"/>
        <w:gridCol w:w="1800"/>
        <w:gridCol w:w="1800"/>
        <w:gridCol w:w="1800"/>
      </w:tblGrid>
      <w:tr w14:paraId="39BF0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restart"/>
            <w:vAlign w:val="center"/>
          </w:tcPr>
          <w:p w14:paraId="18059D4C">
            <w:pPr>
              <w:spacing w:before="100" w:after="100"/>
              <w:jc w:val="center"/>
            </w:pPr>
            <w:r>
              <w:rPr>
                <w:rFonts w:ascii="宋体" w:hAnsi="宋体" w:eastAsia="宋体" w:cs="宋体"/>
                <w:sz w:val="20"/>
              </w:rPr>
              <w:t>部门（单位）名称</w:t>
            </w:r>
          </w:p>
        </w:tc>
        <w:tc>
          <w:tcPr>
            <w:tcW w:w="1500" w:type="dxa"/>
            <w:vMerge w:val="restart"/>
            <w:vAlign w:val="center"/>
          </w:tcPr>
          <w:p w14:paraId="346C7669">
            <w:pPr>
              <w:spacing w:before="100" w:after="100"/>
              <w:jc w:val="center"/>
            </w:pPr>
            <w:r>
              <w:rPr>
                <w:rFonts w:ascii="宋体" w:hAnsi="宋体" w:eastAsia="宋体" w:cs="宋体"/>
                <w:sz w:val="20"/>
              </w:rPr>
              <w:t>连城县塘前乡人民政府</w:t>
            </w:r>
          </w:p>
        </w:tc>
        <w:tc>
          <w:tcPr>
            <w:tcW w:w="1500" w:type="dxa"/>
            <w:vMerge w:val="restart"/>
            <w:vAlign w:val="center"/>
          </w:tcPr>
          <w:p w14:paraId="10E251AF">
            <w:pPr>
              <w:spacing w:before="100" w:after="100"/>
              <w:jc w:val="center"/>
            </w:pPr>
            <w:r>
              <w:rPr>
                <w:rFonts w:ascii="宋体" w:hAnsi="宋体" w:eastAsia="宋体" w:cs="宋体"/>
                <w:sz w:val="20"/>
              </w:rPr>
              <w:t>部门预算编码</w:t>
            </w:r>
          </w:p>
        </w:tc>
        <w:tc>
          <w:tcPr>
            <w:tcW w:w="1500" w:type="dxa"/>
            <w:gridSpan w:val="2"/>
            <w:vAlign w:val="center"/>
          </w:tcPr>
          <w:p w14:paraId="25B9C791">
            <w:pPr>
              <w:spacing w:before="100" w:after="100"/>
              <w:jc w:val="center"/>
            </w:pPr>
            <w:r>
              <w:rPr>
                <w:rFonts w:ascii="宋体" w:hAnsi="宋体" w:eastAsia="宋体" w:cs="宋体"/>
                <w:sz w:val="20"/>
              </w:rPr>
              <w:t>810</w:t>
            </w:r>
          </w:p>
        </w:tc>
      </w:tr>
      <w:tr w14:paraId="72490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restart"/>
            <w:vAlign w:val="center"/>
          </w:tcPr>
          <w:p w14:paraId="14C4B234">
            <w:pPr>
              <w:spacing w:before="100" w:after="100"/>
              <w:jc w:val="center"/>
            </w:pPr>
            <w:r>
              <w:rPr>
                <w:rFonts w:ascii="宋体" w:hAnsi="宋体" w:eastAsia="宋体" w:cs="宋体"/>
                <w:sz w:val="20"/>
              </w:rPr>
              <w:t>年度预算安排（万元）</w:t>
            </w:r>
          </w:p>
        </w:tc>
        <w:tc>
          <w:tcPr>
            <w:tcW w:w="1500" w:type="dxa"/>
            <w:vMerge w:val="restart"/>
            <w:vAlign w:val="center"/>
          </w:tcPr>
          <w:p w14:paraId="1DF022C3">
            <w:pPr>
              <w:spacing w:before="100" w:after="100"/>
              <w:jc w:val="center"/>
            </w:pPr>
            <w:r>
              <w:rPr>
                <w:rFonts w:ascii="宋体" w:hAnsi="宋体" w:eastAsia="宋体" w:cs="宋体"/>
                <w:sz w:val="20"/>
              </w:rPr>
              <w:t>资金总额</w:t>
            </w:r>
          </w:p>
        </w:tc>
        <w:tc>
          <w:tcPr>
            <w:tcW w:w="1500" w:type="dxa"/>
            <w:gridSpan w:val="3"/>
            <w:vMerge w:val="restart"/>
            <w:vAlign w:val="center"/>
          </w:tcPr>
          <w:p w14:paraId="53CC928D">
            <w:pPr>
              <w:spacing w:before="100" w:after="100"/>
              <w:jc w:val="center"/>
            </w:pPr>
            <w:r>
              <w:rPr>
                <w:rFonts w:ascii="宋体" w:hAnsi="宋体" w:eastAsia="宋体" w:cs="宋体"/>
                <w:sz w:val="20"/>
              </w:rPr>
              <w:t>735.55</w:t>
            </w:r>
          </w:p>
        </w:tc>
      </w:tr>
      <w:tr w14:paraId="03F91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779C8AA3"/>
        </w:tc>
        <w:tc>
          <w:tcPr>
            <w:tcW w:w="1500" w:type="dxa"/>
            <w:vMerge w:val="restart"/>
            <w:vAlign w:val="center"/>
          </w:tcPr>
          <w:p w14:paraId="0B4FC2E5">
            <w:pPr>
              <w:spacing w:before="100" w:after="100"/>
              <w:jc w:val="center"/>
            </w:pPr>
            <w:r>
              <w:rPr>
                <w:rFonts w:ascii="宋体" w:hAnsi="宋体" w:eastAsia="宋体" w:cs="宋体"/>
                <w:sz w:val="20"/>
              </w:rPr>
              <w:t>项目支出</w:t>
            </w:r>
          </w:p>
        </w:tc>
        <w:tc>
          <w:tcPr>
            <w:tcW w:w="1500" w:type="dxa"/>
            <w:gridSpan w:val="3"/>
            <w:vAlign w:val="center"/>
          </w:tcPr>
          <w:p w14:paraId="1D36D507">
            <w:pPr>
              <w:spacing w:before="100" w:after="100"/>
              <w:jc w:val="center"/>
            </w:pPr>
            <w:r>
              <w:rPr>
                <w:rFonts w:ascii="宋体" w:hAnsi="宋体" w:eastAsia="宋体" w:cs="宋体"/>
                <w:sz w:val="20"/>
              </w:rPr>
              <w:t>82.00</w:t>
            </w:r>
          </w:p>
        </w:tc>
      </w:tr>
      <w:tr w14:paraId="1D7582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50778C98"/>
        </w:tc>
        <w:tc>
          <w:tcPr>
            <w:tcW w:w="1500" w:type="dxa"/>
            <w:vMerge w:val="restart"/>
            <w:vAlign w:val="center"/>
          </w:tcPr>
          <w:p w14:paraId="629E764D">
            <w:pPr>
              <w:spacing w:before="100" w:after="100"/>
              <w:jc w:val="center"/>
            </w:pPr>
            <w:r>
              <w:rPr>
                <w:rFonts w:ascii="宋体" w:hAnsi="宋体" w:eastAsia="宋体" w:cs="宋体"/>
                <w:sz w:val="20"/>
              </w:rPr>
              <w:t>基本支出</w:t>
            </w:r>
          </w:p>
        </w:tc>
        <w:tc>
          <w:tcPr>
            <w:tcW w:w="1500" w:type="dxa"/>
            <w:gridSpan w:val="3"/>
            <w:vAlign w:val="center"/>
          </w:tcPr>
          <w:p w14:paraId="0D2B6EFF">
            <w:pPr>
              <w:spacing w:before="100" w:after="100"/>
              <w:jc w:val="center"/>
            </w:pPr>
            <w:r>
              <w:rPr>
                <w:rFonts w:ascii="宋体" w:hAnsi="宋体" w:eastAsia="宋体" w:cs="宋体"/>
                <w:sz w:val="20"/>
              </w:rPr>
              <w:t>653.55</w:t>
            </w:r>
          </w:p>
        </w:tc>
      </w:tr>
      <w:tr w14:paraId="700ECF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5C20C02A"/>
        </w:tc>
        <w:tc>
          <w:tcPr>
            <w:tcW w:w="1500" w:type="dxa"/>
            <w:vMerge w:val="restart"/>
            <w:vAlign w:val="center"/>
          </w:tcPr>
          <w:p w14:paraId="169D275D">
            <w:pPr>
              <w:spacing w:before="100" w:after="100"/>
              <w:jc w:val="center"/>
            </w:pPr>
            <w:r>
              <w:rPr>
                <w:rFonts w:ascii="宋体" w:hAnsi="宋体" w:eastAsia="宋体" w:cs="宋体"/>
                <w:sz w:val="20"/>
              </w:rPr>
              <w:t>其他资金</w:t>
            </w:r>
          </w:p>
        </w:tc>
        <w:tc>
          <w:tcPr>
            <w:tcW w:w="1500" w:type="dxa"/>
            <w:gridSpan w:val="3"/>
            <w:vAlign w:val="center"/>
          </w:tcPr>
          <w:p w14:paraId="0328CB85">
            <w:pPr>
              <w:spacing w:before="100" w:after="100"/>
              <w:jc w:val="center"/>
            </w:pPr>
            <w:r>
              <w:rPr>
                <w:rFonts w:ascii="宋体" w:hAnsi="宋体" w:eastAsia="宋体" w:cs="宋体"/>
                <w:sz w:val="20"/>
              </w:rPr>
              <w:t>0.00</w:t>
            </w:r>
          </w:p>
        </w:tc>
      </w:tr>
      <w:tr w14:paraId="6A999E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restart"/>
            <w:vAlign w:val="center"/>
          </w:tcPr>
          <w:p w14:paraId="72F0D8B7">
            <w:pPr>
              <w:spacing w:before="100" w:after="100"/>
              <w:jc w:val="center"/>
            </w:pPr>
            <w:r>
              <w:rPr>
                <w:rFonts w:ascii="宋体" w:hAnsi="宋体" w:eastAsia="宋体" w:cs="宋体"/>
                <w:sz w:val="20"/>
              </w:rPr>
              <w:t>总体目标</w:t>
            </w:r>
          </w:p>
        </w:tc>
        <w:tc>
          <w:tcPr>
            <w:tcW w:w="1500" w:type="dxa"/>
            <w:gridSpan w:val="4"/>
            <w:vMerge w:val="restart"/>
            <w:vAlign w:val="center"/>
          </w:tcPr>
          <w:p w14:paraId="2482550C">
            <w:pPr>
              <w:spacing w:before="100" w:after="100"/>
              <w:jc w:val="center"/>
            </w:pPr>
            <w:r>
              <w:rPr>
                <w:rFonts w:ascii="宋体" w:hAnsi="宋体" w:eastAsia="宋体" w:cs="宋体"/>
                <w:sz w:val="20"/>
              </w:rPr>
              <w:t>一) 加强党的建设。加强党的基层组织建设、干部队伍建设、党员队伍建设、发挥基层党组织战斗堡垒作用和党员先锋模范作用；推进全面从严治党，落实基层党建工作责任制，健全完善党建引领基层体系，严格抓好基层党组织建设各项制度，统筹抓好基层党建工作；全面加强农村基层宣传思想文化工作，严格党组织生活，加强党的后备力量培养，抓好党员发展教育管理；加强党风廉政建设制度，推进基层惩治和预防腐败建设；按照干部管理权限，负责干部的教育、培养、选拔、考核、和监督工作；加强党管武装工作；加强和改进党对工会、共青团和妇联等群团工作的领导，推动党群共建。 (二) 统筹区域发展。领导制定本区域经济发展规划，贯彻创新、协调、绿色、开发、共享的发展理念。贯彻落实中央、省、市、县关于实施乡村振兴战略的决策部署，加快推进农业农村现代化，持续增加农民收入，不断满足群众对美好生活的需要。负责乡村发展规划，推动脱贫攻坚、乡村振兴，培育主导产业，调整产业结构，推进农村一二三产业融合发展，提高农业综合生产能力；建设新型农业社会化服务体系，引导和促进新型农村专业合作经济组织发展，提高农产品质量安全水平；巩固和完善农村基本经营制度，探索集体经济有效实现形式，引导农民珍惜土地、增加收入，发展集约经营；推动发展壮大集体经济，领导和支持集体经济组织管理集体资产，协调利益关系，组织生产服务和集体资源合理开发，确保集体资产保值增值；加强农村基础设施建设和新型农村服务体系建设，落实强农惠农措施，确保农民受益；依法保护各类经济组织和公民的合法权益，促进民营经济发展，引导农民多渠道转移就业，做好外出务工人员技能培训等服务工作，促进城乡劳动者平等就业，增加农民收入，不断提高人民生活水平。负责乡本级财务以及集体资产管理工作，指导监督村级财务和资产管理工作。 (三) 突出社会治理。推进法治建设和依法行政，严格依法履行职责；加强民主法制宣传教育；加强平安建设和社会治安综合治理，完善基层治安防控体系，做好禁毒、信访和公共安全管理工作，畅通诉求渠道，及时掌握社情民意，排查化解矛盾纠纷，妥善处理人民内部矛盾；依法管理宗教事务，反对和制止利用宗教和宗教势力干预农村公共事务；健全应急管理体系。做好安全生产、防汛、防火、减灾救灾、防疫、气象灾害防御、食品药品安全、消防安全等应急管理工作，提升安全事故防控和自然灾害防治能力，深化农村精神文明建设，树立健康文明新风尚；协助县级有关部门做好市场监管、劳动监察等方面的工作，做好司法行政和各类突发事件应急处理等社会管理工作，维护社会秩序和社会稳定。 (四) 组织公共服务。建立和完善乡“三农”服务体系，拓宽服务渠道，改进服务方式，通过“一站式服务”“一门式办理”等多种形式。实行“无差别综合窗口受理”建立乡前台综合受理、县直部门和乡后台分类办理，乡统一窗口出件的受审分离的政务服务模式；加强村（社区）便民服务站点和网上服务点建设，积极拓展代缴代办代理等便民服务，推动基本公共服务事项进驻村办理；承担农业农村、村镇规划建设、交通运输、水利设施建设、集镇管理、社区服务以及国防教育、兵役、退役军人等工作；落实计划生育政策和法律法规，推进优生优育，保护妇女、儿童和老人的合法权益；促进农村义务教育均衡发展；抓好“健康连城”建设，推动农村公共卫生体系和基本医疗体系建设，推进社会心理服务建设；丰富农民群众文化生活，发展农村体育事业，培养社会主义新型农民；做好特困供养、低保、扶贫、社会救济、社会保险和其他社会救助工作；发展农村老龄服务；加强农村残疾预防和残疾人康复工作。 (五) 保护生态环境。贯彻执行国家关于环境保护的方针政策、法律法规，并监督实施。加强生态乡镇，生态村（居）建设，加大农村环境综合整治力度，全面推进农村生活垃圾和生活污水集中治理，开展规模化畜禽养殖污染和农村面源污染治理，改善农村人居环境，建设美丽乡村。负责辖区内水源保护地、林区、河流、水库等生态环境管理保护工作，负责自然资源开发、保护、利用工作，做好工业企业、农产品加工业、畜牧兽医水产业、“小散乱污”企业等环境监测和日常巡查；组织协调环境污染事故与生态破坏事件查处。 (六) 领导基层自治。领导村（居）民委员会、业委会建设，健全自治平台，推进村(居)民委员会自治；组织村（居）民和单位参与村（社区）建设和管理，健全完善自治、法治、德治相结合的基层治理体系；推进村（居）务公开、财务公开。</w:t>
            </w:r>
          </w:p>
        </w:tc>
      </w:tr>
      <w:tr w14:paraId="2AC94F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restart"/>
            <w:vAlign w:val="center"/>
          </w:tcPr>
          <w:p w14:paraId="0671BB5C">
            <w:pPr>
              <w:spacing w:before="100" w:after="100"/>
              <w:jc w:val="center"/>
            </w:pPr>
            <w:r>
              <w:rPr>
                <w:rFonts w:ascii="宋体" w:hAnsi="宋体" w:eastAsia="宋体" w:cs="宋体"/>
                <w:sz w:val="20"/>
              </w:rPr>
              <w:t>年度履职目标</w:t>
            </w:r>
          </w:p>
        </w:tc>
        <w:tc>
          <w:tcPr>
            <w:tcW w:w="1500" w:type="dxa"/>
            <w:vMerge w:val="restart"/>
            <w:vAlign w:val="center"/>
          </w:tcPr>
          <w:p w14:paraId="5F422861">
            <w:pPr>
              <w:spacing w:before="100" w:after="100"/>
              <w:jc w:val="center"/>
            </w:pPr>
            <w:r>
              <w:rPr>
                <w:rFonts w:ascii="宋体" w:hAnsi="宋体" w:eastAsia="宋体" w:cs="宋体"/>
                <w:sz w:val="20"/>
              </w:rPr>
              <w:t>部门职能</w:t>
            </w:r>
          </w:p>
        </w:tc>
        <w:tc>
          <w:tcPr>
            <w:tcW w:w="1500" w:type="dxa"/>
            <w:vMerge w:val="restart"/>
            <w:vAlign w:val="center"/>
          </w:tcPr>
          <w:p w14:paraId="0C1338C4">
            <w:pPr>
              <w:spacing w:before="100" w:after="100"/>
              <w:jc w:val="center"/>
            </w:pPr>
            <w:r>
              <w:rPr>
                <w:rFonts w:ascii="宋体" w:hAnsi="宋体" w:eastAsia="宋体" w:cs="宋体"/>
                <w:sz w:val="20"/>
              </w:rPr>
              <w:t>年度目标任务</w:t>
            </w:r>
          </w:p>
        </w:tc>
        <w:tc>
          <w:tcPr>
            <w:tcW w:w="1500" w:type="dxa"/>
            <w:vMerge w:val="restart"/>
            <w:vAlign w:val="center"/>
          </w:tcPr>
          <w:p w14:paraId="52D8B801">
            <w:pPr>
              <w:spacing w:before="100" w:after="100"/>
              <w:jc w:val="center"/>
            </w:pPr>
            <w:r>
              <w:rPr>
                <w:rFonts w:ascii="宋体" w:hAnsi="宋体" w:eastAsia="宋体" w:cs="宋体"/>
                <w:sz w:val="20"/>
              </w:rPr>
              <w:t>支出项目名称</w:t>
            </w:r>
          </w:p>
        </w:tc>
        <w:tc>
          <w:tcPr>
            <w:tcW w:w="1500" w:type="dxa"/>
            <w:vMerge w:val="restart"/>
            <w:vAlign w:val="center"/>
          </w:tcPr>
          <w:p w14:paraId="65F6D50F">
            <w:pPr>
              <w:spacing w:before="100" w:after="100"/>
              <w:jc w:val="center"/>
            </w:pPr>
            <w:r>
              <w:rPr>
                <w:rFonts w:ascii="宋体" w:hAnsi="宋体" w:eastAsia="宋体" w:cs="宋体"/>
                <w:sz w:val="20"/>
              </w:rPr>
              <w:t>预算金额（万元）</w:t>
            </w:r>
          </w:p>
        </w:tc>
      </w:tr>
      <w:tr w14:paraId="5A4CA0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785C68C2"/>
        </w:tc>
        <w:tc>
          <w:tcPr>
            <w:tcW w:w="1500" w:type="dxa"/>
            <w:vMerge w:val="restart"/>
            <w:vAlign w:val="center"/>
          </w:tcPr>
          <w:p w14:paraId="281B8077">
            <w:pPr>
              <w:spacing w:before="100" w:after="100"/>
              <w:jc w:val="left"/>
            </w:pPr>
            <w:r>
              <w:rPr>
                <w:rFonts w:ascii="宋体" w:hAnsi="宋体" w:eastAsia="宋体" w:cs="宋体"/>
                <w:sz w:val="20"/>
              </w:rPr>
              <w:t>承担党委、、对台等工作；负责综合协调、统计报表、机关效能、督查考核、政策研究、文秘信息、政务信息（电子政务）、政务公开、保密、档案、提案议案办理、重要会务及后勤管理等工作；负责协调人大、政协、纪检监察、人武及工会、共青团、妇联、计生协等群众团体工作；指导各村（社区）党务、政务公开工作。</w:t>
            </w:r>
          </w:p>
        </w:tc>
        <w:tc>
          <w:tcPr>
            <w:tcW w:w="1500" w:type="dxa"/>
            <w:vMerge w:val="restart"/>
            <w:vAlign w:val="center"/>
          </w:tcPr>
          <w:p w14:paraId="4838EB21">
            <w:pPr>
              <w:spacing w:before="100" w:after="100"/>
              <w:jc w:val="left"/>
            </w:pPr>
            <w:r>
              <w:rPr>
                <w:rFonts w:ascii="宋体" w:hAnsi="宋体" w:eastAsia="宋体" w:cs="宋体"/>
                <w:sz w:val="20"/>
              </w:rPr>
              <w:t>抓好基层党组织建设，完成一般公共服务基层党建服务基层党建建设目标和任务。</w:t>
            </w:r>
          </w:p>
        </w:tc>
        <w:tc>
          <w:tcPr>
            <w:tcW w:w="1500" w:type="dxa"/>
            <w:vMerge w:val="restart"/>
            <w:vAlign w:val="center"/>
          </w:tcPr>
          <w:p w14:paraId="078F74ED">
            <w:pPr>
              <w:spacing w:before="100" w:after="100"/>
              <w:jc w:val="center"/>
            </w:pPr>
            <w:r>
              <w:rPr>
                <w:rFonts w:ascii="宋体" w:hAnsi="宋体" w:eastAsia="宋体" w:cs="宋体"/>
                <w:sz w:val="20"/>
              </w:rPr>
              <w:t>党建经费</w:t>
            </w:r>
          </w:p>
        </w:tc>
        <w:tc>
          <w:tcPr>
            <w:tcW w:w="1500" w:type="dxa"/>
            <w:vMerge w:val="restart"/>
            <w:vAlign w:val="center"/>
          </w:tcPr>
          <w:p w14:paraId="70DEE7A1">
            <w:pPr>
              <w:spacing w:before="100" w:after="100"/>
              <w:jc w:val="center"/>
            </w:pPr>
            <w:r>
              <w:rPr>
                <w:rFonts w:ascii="宋体" w:hAnsi="宋体" w:eastAsia="宋体" w:cs="宋体"/>
                <w:sz w:val="20"/>
              </w:rPr>
              <w:t>495.55</w:t>
            </w:r>
          </w:p>
        </w:tc>
      </w:tr>
      <w:tr w14:paraId="1D3B0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5B86D459"/>
        </w:tc>
        <w:tc>
          <w:tcPr>
            <w:tcW w:w="1500" w:type="dxa"/>
            <w:vMerge w:val="restart"/>
            <w:vAlign w:val="center"/>
          </w:tcPr>
          <w:p w14:paraId="2A8E123B">
            <w:pPr>
              <w:spacing w:before="100" w:after="100"/>
              <w:jc w:val="left"/>
            </w:pPr>
            <w:r>
              <w:rPr>
                <w:rFonts w:ascii="宋体" w:hAnsi="宋体" w:eastAsia="宋体" w:cs="宋体"/>
                <w:sz w:val="20"/>
              </w:rPr>
              <w:t>负责辖区村镇规划建设、集镇（含市场）等管理工作；负责辖区农村宅基地建房审批和管理工作；负责新农村建设管理，指导协调供水、供气、供电、电信网络和小区物业负责等管理工作；水利建设、河（湖）长制、移民开发等工作，指导实施自然资源开发利用与保护、水土保持、林政、造林绿化等工作；负责辖区生态镇、生态村（居）、美丽乡村等创建管理工作，全面推进农村生活垃圾和生活污水集中治理，开展规模化畜禽养殖污染和农村面源污染治理；负责组织落实网格化环境监管体系确定的环境监管职责，督促指导辖区内企事业单位和其他生产经营者落实环境保护措施，发现生态环境违法行为及时制止、依法处理，并及时向上级政府和有关部门报告。 "</w:t>
            </w:r>
          </w:p>
        </w:tc>
        <w:tc>
          <w:tcPr>
            <w:tcW w:w="1500" w:type="dxa"/>
            <w:vMerge w:val="restart"/>
            <w:vAlign w:val="center"/>
          </w:tcPr>
          <w:p w14:paraId="69201746">
            <w:pPr>
              <w:spacing w:before="100" w:after="100"/>
              <w:jc w:val="left"/>
            </w:pPr>
            <w:r>
              <w:rPr>
                <w:rFonts w:ascii="宋体" w:hAnsi="宋体" w:eastAsia="宋体" w:cs="宋体"/>
                <w:sz w:val="20"/>
              </w:rPr>
              <w:t>完成环境保护工作，加强生态文明建设。</w:t>
            </w:r>
          </w:p>
        </w:tc>
        <w:tc>
          <w:tcPr>
            <w:tcW w:w="1500" w:type="dxa"/>
            <w:vMerge w:val="restart"/>
            <w:vAlign w:val="center"/>
          </w:tcPr>
          <w:p w14:paraId="073DFC13">
            <w:pPr>
              <w:spacing w:before="100" w:after="100"/>
              <w:jc w:val="center"/>
            </w:pPr>
            <w:r>
              <w:rPr>
                <w:rFonts w:ascii="宋体" w:hAnsi="宋体" w:eastAsia="宋体" w:cs="宋体"/>
                <w:sz w:val="20"/>
              </w:rPr>
              <w:t>环保业务经费</w:t>
            </w:r>
          </w:p>
        </w:tc>
        <w:tc>
          <w:tcPr>
            <w:tcW w:w="1500" w:type="dxa"/>
            <w:vMerge w:val="restart"/>
            <w:vAlign w:val="center"/>
          </w:tcPr>
          <w:p w14:paraId="72BACF66">
            <w:pPr>
              <w:spacing w:before="100" w:after="100"/>
              <w:jc w:val="center"/>
            </w:pPr>
            <w:r>
              <w:rPr>
                <w:rFonts w:ascii="宋体" w:hAnsi="宋体" w:eastAsia="宋体" w:cs="宋体"/>
                <w:sz w:val="20"/>
              </w:rPr>
              <w:t>60.00</w:t>
            </w:r>
          </w:p>
        </w:tc>
      </w:tr>
      <w:tr w14:paraId="5CAA65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57856DB6"/>
        </w:tc>
        <w:tc>
          <w:tcPr>
            <w:tcW w:w="1500" w:type="dxa"/>
            <w:vMerge w:val="restart"/>
            <w:vAlign w:val="center"/>
          </w:tcPr>
          <w:p w14:paraId="59759C6C">
            <w:pPr>
              <w:spacing w:before="100" w:after="100"/>
              <w:jc w:val="left"/>
            </w:pPr>
            <w:r>
              <w:rPr>
                <w:rFonts w:ascii="宋体" w:hAnsi="宋体" w:eastAsia="宋体" w:cs="宋体"/>
                <w:sz w:val="20"/>
              </w:rPr>
              <w:t>负责社会治安综合治理、信访维稳、禁毒、反电诈、反邪教、扫黑除恶、平安建设等工作，健全完善基层治安防控体系；指导协调民事纠纷调解、民情处理工作；负责依法行政、法治建设、普法宣传等工作；负责协调派出所、法庭、司法所等政法工作；负责安全生产、防汛抗旱、防震抗震、减灾救灾、森林防灭火、消防、公共卫生、社会安全等突发公共应急事件的预防与应急准备、监测与预警、应急指挥、处置与救援、事后恢复与重建等组织、协调、管理工作。 "</w:t>
            </w:r>
          </w:p>
        </w:tc>
        <w:tc>
          <w:tcPr>
            <w:tcW w:w="1500" w:type="dxa"/>
            <w:vMerge w:val="restart"/>
            <w:vAlign w:val="center"/>
          </w:tcPr>
          <w:p w14:paraId="5482609D">
            <w:pPr>
              <w:spacing w:before="100" w:after="100"/>
              <w:jc w:val="left"/>
            </w:pPr>
            <w:r>
              <w:rPr>
                <w:rFonts w:ascii="宋体" w:hAnsi="宋体" w:eastAsia="宋体" w:cs="宋体"/>
                <w:sz w:val="20"/>
              </w:rPr>
              <w:t>加强社会治安综合治理，保证辖区平安，和谐。</w:t>
            </w:r>
          </w:p>
        </w:tc>
        <w:tc>
          <w:tcPr>
            <w:tcW w:w="1500" w:type="dxa"/>
            <w:vMerge w:val="restart"/>
            <w:vAlign w:val="center"/>
          </w:tcPr>
          <w:p w14:paraId="47D0C2B5">
            <w:pPr>
              <w:spacing w:before="100" w:after="100"/>
              <w:jc w:val="center"/>
            </w:pPr>
            <w:r>
              <w:rPr>
                <w:rFonts w:ascii="宋体" w:hAnsi="宋体" w:eastAsia="宋体" w:cs="宋体"/>
                <w:sz w:val="20"/>
              </w:rPr>
              <w:t>加强社会治安综合治理，保证辖区平安，和谐。</w:t>
            </w:r>
          </w:p>
        </w:tc>
        <w:tc>
          <w:tcPr>
            <w:tcW w:w="1500" w:type="dxa"/>
            <w:vMerge w:val="restart"/>
            <w:vAlign w:val="center"/>
          </w:tcPr>
          <w:p w14:paraId="179EB2B7">
            <w:pPr>
              <w:spacing w:before="100" w:after="100"/>
              <w:jc w:val="center"/>
            </w:pPr>
            <w:r>
              <w:rPr>
                <w:rFonts w:ascii="宋体" w:hAnsi="宋体" w:eastAsia="宋体" w:cs="宋体"/>
                <w:sz w:val="20"/>
              </w:rPr>
              <w:t>60.00</w:t>
            </w:r>
          </w:p>
        </w:tc>
      </w:tr>
      <w:tr w14:paraId="358B2A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27E48C94"/>
        </w:tc>
        <w:tc>
          <w:tcPr>
            <w:tcW w:w="1500" w:type="dxa"/>
            <w:vMerge w:val="restart"/>
            <w:vAlign w:val="center"/>
          </w:tcPr>
          <w:p w14:paraId="563E92A6">
            <w:pPr>
              <w:spacing w:before="100" w:after="100"/>
              <w:jc w:val="left"/>
            </w:pPr>
            <w:r>
              <w:rPr>
                <w:rFonts w:ascii="宋体" w:hAnsi="宋体" w:eastAsia="宋体" w:cs="宋体"/>
                <w:sz w:val="20"/>
              </w:rPr>
              <w:t>"负责拟订本镇经济社会发展规划；负责优化营商环境；负责产业发展、公共基础设施建设、商贸流通和农作物经济、招商引资、项目开发、企业服务、科技服务、新型工业化、革命老根据地建设、民营经济发展、合作经济组织建设等工作；负责农业农村、扶贫开发、乡村振兴等工作；负责投资项目的报批和备案等工作；协调与本镇经济发展相关的其他工作。 "</w:t>
            </w:r>
          </w:p>
        </w:tc>
        <w:tc>
          <w:tcPr>
            <w:tcW w:w="1500" w:type="dxa"/>
            <w:vMerge w:val="restart"/>
            <w:vAlign w:val="center"/>
          </w:tcPr>
          <w:p w14:paraId="2A0D47DB">
            <w:pPr>
              <w:spacing w:before="100" w:after="100"/>
              <w:jc w:val="left"/>
            </w:pPr>
            <w:r>
              <w:rPr>
                <w:rFonts w:ascii="宋体" w:hAnsi="宋体" w:eastAsia="宋体" w:cs="宋体"/>
                <w:sz w:val="20"/>
              </w:rPr>
              <w:t>促进区域经济发展，做好财政和集体经济管理工作。</w:t>
            </w:r>
          </w:p>
        </w:tc>
        <w:tc>
          <w:tcPr>
            <w:tcW w:w="1500" w:type="dxa"/>
            <w:vMerge w:val="restart"/>
            <w:vAlign w:val="center"/>
          </w:tcPr>
          <w:p w14:paraId="286C3D18">
            <w:pPr>
              <w:spacing w:before="100" w:after="100"/>
              <w:jc w:val="center"/>
            </w:pPr>
            <w:r>
              <w:rPr>
                <w:rFonts w:ascii="宋体" w:hAnsi="宋体" w:eastAsia="宋体" w:cs="宋体"/>
                <w:sz w:val="20"/>
              </w:rPr>
              <w:t>经济发展业务经费</w:t>
            </w:r>
          </w:p>
        </w:tc>
        <w:tc>
          <w:tcPr>
            <w:tcW w:w="1500" w:type="dxa"/>
            <w:vMerge w:val="restart"/>
            <w:vAlign w:val="center"/>
          </w:tcPr>
          <w:p w14:paraId="28144A3E">
            <w:pPr>
              <w:spacing w:before="100" w:after="100"/>
              <w:jc w:val="center"/>
            </w:pPr>
            <w:r>
              <w:rPr>
                <w:rFonts w:ascii="宋体" w:hAnsi="宋体" w:eastAsia="宋体" w:cs="宋体"/>
                <w:sz w:val="20"/>
              </w:rPr>
              <w:t>60.00</w:t>
            </w:r>
          </w:p>
        </w:tc>
      </w:tr>
      <w:tr w14:paraId="2015B0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524F3625"/>
        </w:tc>
        <w:tc>
          <w:tcPr>
            <w:tcW w:w="1500" w:type="dxa"/>
            <w:vMerge w:val="restart"/>
            <w:vAlign w:val="center"/>
          </w:tcPr>
          <w:p w14:paraId="1013F023">
            <w:pPr>
              <w:spacing w:before="100" w:after="100"/>
              <w:jc w:val="left"/>
            </w:pPr>
            <w:r>
              <w:rPr>
                <w:rFonts w:ascii="宋体" w:hAnsi="宋体" w:eastAsia="宋体" w:cs="宋体"/>
                <w:sz w:val="20"/>
              </w:rPr>
              <w:t>负责民政、劳动保障（含劳动就业、社会保障、医疗保险）、科技教育、卫生健康、退役军人、残联、交通运输、市场监管、村（社区）服务等社会事务管理工作；推进基层民主法治，负责指导村级自治组织和老年协会等组织开展工作，增强社会自治功能；负责未成年人保护等工作。</w:t>
            </w:r>
          </w:p>
        </w:tc>
        <w:tc>
          <w:tcPr>
            <w:tcW w:w="1500" w:type="dxa"/>
            <w:vMerge w:val="restart"/>
            <w:vAlign w:val="center"/>
          </w:tcPr>
          <w:p w14:paraId="073E36FF">
            <w:pPr>
              <w:spacing w:before="100" w:after="100"/>
              <w:jc w:val="left"/>
            </w:pPr>
            <w:r>
              <w:rPr>
                <w:rFonts w:ascii="宋体" w:hAnsi="宋体" w:eastAsia="宋体" w:cs="宋体"/>
                <w:sz w:val="20"/>
              </w:rPr>
              <w:t>负责民政、劳动保障（含劳动就业、社会保障、医疗保险）、科技教育、卫生健康、退役军人、残联、交通运输、市场监管、村（社区）服务等社会事务管理工作；推进基层民主法治，负责指导村级自治组织和老年协会等组织开展工作，增强社会自治功能；负责未成年人保护等工作。</w:t>
            </w:r>
          </w:p>
        </w:tc>
        <w:tc>
          <w:tcPr>
            <w:tcW w:w="1500" w:type="dxa"/>
            <w:vMerge w:val="restart"/>
            <w:vAlign w:val="center"/>
          </w:tcPr>
          <w:p w14:paraId="7C2F3C86">
            <w:pPr>
              <w:spacing w:before="100" w:after="100"/>
              <w:jc w:val="center"/>
            </w:pPr>
            <w:r>
              <w:rPr>
                <w:rFonts w:ascii="宋体" w:hAnsi="宋体" w:eastAsia="宋体" w:cs="宋体"/>
                <w:sz w:val="20"/>
              </w:rPr>
              <w:t>社会事务经费</w:t>
            </w:r>
          </w:p>
        </w:tc>
        <w:tc>
          <w:tcPr>
            <w:tcW w:w="1500" w:type="dxa"/>
            <w:vMerge w:val="restart"/>
            <w:vAlign w:val="center"/>
          </w:tcPr>
          <w:p w14:paraId="5CD14357">
            <w:pPr>
              <w:spacing w:before="100" w:after="100"/>
              <w:jc w:val="center"/>
            </w:pPr>
            <w:r>
              <w:rPr>
                <w:rFonts w:ascii="宋体" w:hAnsi="宋体" w:eastAsia="宋体" w:cs="宋体"/>
                <w:sz w:val="20"/>
              </w:rPr>
              <w:t>60.00</w:t>
            </w:r>
          </w:p>
        </w:tc>
      </w:tr>
      <w:tr w14:paraId="7F7230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restart"/>
            <w:vAlign w:val="center"/>
          </w:tcPr>
          <w:p w14:paraId="55E14D73">
            <w:pPr>
              <w:spacing w:before="100" w:after="100"/>
              <w:jc w:val="center"/>
            </w:pPr>
            <w:r>
              <w:rPr>
                <w:rFonts w:ascii="宋体" w:hAnsi="宋体" w:eastAsia="宋体" w:cs="宋体"/>
                <w:sz w:val="20"/>
              </w:rPr>
              <w:t>绩效目标指标</w:t>
            </w:r>
          </w:p>
        </w:tc>
        <w:tc>
          <w:tcPr>
            <w:tcW w:w="1500" w:type="dxa"/>
            <w:vMerge w:val="restart"/>
            <w:vAlign w:val="center"/>
          </w:tcPr>
          <w:p w14:paraId="48F62A2D">
            <w:pPr>
              <w:spacing w:before="100" w:after="100"/>
              <w:jc w:val="center"/>
            </w:pPr>
            <w:r>
              <w:rPr>
                <w:rFonts w:ascii="宋体" w:hAnsi="宋体" w:eastAsia="宋体" w:cs="宋体"/>
                <w:sz w:val="20"/>
              </w:rPr>
              <w:t>一级指标</w:t>
            </w:r>
          </w:p>
        </w:tc>
        <w:tc>
          <w:tcPr>
            <w:tcW w:w="1500" w:type="dxa"/>
            <w:vMerge w:val="restart"/>
            <w:vAlign w:val="center"/>
          </w:tcPr>
          <w:p w14:paraId="341B0214">
            <w:pPr>
              <w:spacing w:before="100" w:after="100"/>
              <w:jc w:val="center"/>
            </w:pPr>
            <w:r>
              <w:rPr>
                <w:rFonts w:ascii="宋体" w:hAnsi="宋体" w:eastAsia="宋体" w:cs="宋体"/>
                <w:sz w:val="20"/>
              </w:rPr>
              <w:t>二级指标</w:t>
            </w:r>
          </w:p>
        </w:tc>
        <w:tc>
          <w:tcPr>
            <w:tcW w:w="1500" w:type="dxa"/>
            <w:vMerge w:val="restart"/>
            <w:vAlign w:val="center"/>
          </w:tcPr>
          <w:p w14:paraId="5533C737">
            <w:pPr>
              <w:spacing w:before="100" w:after="100"/>
              <w:jc w:val="center"/>
            </w:pPr>
            <w:r>
              <w:rPr>
                <w:rFonts w:ascii="宋体" w:hAnsi="宋体" w:eastAsia="宋体" w:cs="宋体"/>
                <w:sz w:val="20"/>
              </w:rPr>
              <w:t>三级指标</w:t>
            </w:r>
          </w:p>
        </w:tc>
        <w:tc>
          <w:tcPr>
            <w:tcW w:w="1500" w:type="dxa"/>
            <w:vMerge w:val="restart"/>
            <w:vAlign w:val="center"/>
          </w:tcPr>
          <w:p w14:paraId="4501CEAD">
            <w:pPr>
              <w:spacing w:before="100" w:after="100"/>
              <w:jc w:val="center"/>
            </w:pPr>
            <w:r>
              <w:rPr>
                <w:rFonts w:ascii="宋体" w:hAnsi="宋体" w:eastAsia="宋体" w:cs="宋体"/>
                <w:sz w:val="20"/>
              </w:rPr>
              <w:t>目标值</w:t>
            </w:r>
          </w:p>
        </w:tc>
      </w:tr>
      <w:tr w14:paraId="552A5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340AEF53"/>
        </w:tc>
        <w:tc>
          <w:tcPr>
            <w:tcW w:w="1500" w:type="dxa"/>
            <w:vMerge w:val="restart"/>
            <w:vAlign w:val="center"/>
          </w:tcPr>
          <w:p w14:paraId="7EC2B7E5">
            <w:pPr>
              <w:spacing w:before="100" w:after="100"/>
              <w:jc w:val="center"/>
            </w:pPr>
            <w:r>
              <w:rPr>
                <w:rFonts w:ascii="宋体" w:hAnsi="宋体" w:eastAsia="宋体" w:cs="宋体"/>
                <w:sz w:val="20"/>
              </w:rPr>
              <w:t>成本指标</w:t>
            </w:r>
          </w:p>
        </w:tc>
        <w:tc>
          <w:tcPr>
            <w:tcW w:w="1500" w:type="dxa"/>
            <w:vMerge w:val="restart"/>
            <w:vAlign w:val="center"/>
          </w:tcPr>
          <w:p w14:paraId="15E55A8B">
            <w:pPr>
              <w:spacing w:before="100" w:after="100"/>
              <w:jc w:val="center"/>
            </w:pPr>
            <w:r>
              <w:rPr>
                <w:rFonts w:ascii="宋体" w:hAnsi="宋体" w:eastAsia="宋体" w:cs="宋体"/>
                <w:sz w:val="20"/>
              </w:rPr>
              <w:t>经济成本指标</w:t>
            </w:r>
          </w:p>
        </w:tc>
        <w:tc>
          <w:tcPr>
            <w:tcW w:w="1500" w:type="dxa"/>
            <w:vMerge w:val="restart"/>
            <w:vAlign w:val="center"/>
          </w:tcPr>
          <w:p w14:paraId="4D88FCCB">
            <w:pPr>
              <w:spacing w:before="100" w:after="100"/>
              <w:jc w:val="center"/>
            </w:pPr>
            <w:r>
              <w:rPr>
                <w:rFonts w:ascii="宋体" w:hAnsi="宋体" w:eastAsia="宋体" w:cs="宋体"/>
                <w:sz w:val="20"/>
              </w:rPr>
              <w:t>经济发展业务经费</w:t>
            </w:r>
          </w:p>
        </w:tc>
        <w:tc>
          <w:tcPr>
            <w:tcW w:w="1500" w:type="dxa"/>
            <w:vMerge w:val="restart"/>
            <w:vAlign w:val="center"/>
          </w:tcPr>
          <w:p w14:paraId="4D30C4A3">
            <w:pPr>
              <w:spacing w:before="100" w:after="100"/>
              <w:jc w:val="center"/>
            </w:pPr>
            <w:r>
              <w:rPr>
                <w:rFonts w:ascii="宋体" w:hAnsi="宋体" w:eastAsia="宋体" w:cs="宋体"/>
                <w:sz w:val="20"/>
              </w:rPr>
              <w:t>≤60万元</w:t>
            </w:r>
          </w:p>
        </w:tc>
      </w:tr>
      <w:tr w14:paraId="79C334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69434F5C"/>
        </w:tc>
        <w:tc>
          <w:tcPr>
            <w:tcW w:w="1500" w:type="dxa"/>
            <w:vMerge w:val="continue"/>
          </w:tcPr>
          <w:p w14:paraId="7D0AAF75"/>
        </w:tc>
        <w:tc>
          <w:tcPr>
            <w:tcW w:w="1500" w:type="dxa"/>
            <w:vMerge w:val="continue"/>
          </w:tcPr>
          <w:p w14:paraId="13C46AED"/>
        </w:tc>
        <w:tc>
          <w:tcPr>
            <w:tcW w:w="1500" w:type="dxa"/>
            <w:vMerge w:val="restart"/>
            <w:vAlign w:val="center"/>
          </w:tcPr>
          <w:p w14:paraId="0FE8EA61">
            <w:pPr>
              <w:spacing w:before="100" w:after="100"/>
              <w:jc w:val="center"/>
            </w:pPr>
            <w:r>
              <w:rPr>
                <w:rFonts w:ascii="宋体" w:hAnsi="宋体" w:eastAsia="宋体" w:cs="宋体"/>
                <w:sz w:val="20"/>
              </w:rPr>
              <w:t>社会事务经费</w:t>
            </w:r>
          </w:p>
        </w:tc>
        <w:tc>
          <w:tcPr>
            <w:tcW w:w="1500" w:type="dxa"/>
            <w:vMerge w:val="restart"/>
            <w:vAlign w:val="center"/>
          </w:tcPr>
          <w:p w14:paraId="72E73B4F">
            <w:pPr>
              <w:spacing w:before="100" w:after="100"/>
              <w:jc w:val="center"/>
            </w:pPr>
            <w:r>
              <w:rPr>
                <w:rFonts w:ascii="宋体" w:hAnsi="宋体" w:eastAsia="宋体" w:cs="宋体"/>
                <w:sz w:val="20"/>
              </w:rPr>
              <w:t>≤60万元</w:t>
            </w:r>
          </w:p>
        </w:tc>
      </w:tr>
      <w:tr w14:paraId="4A065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773102FD"/>
        </w:tc>
        <w:tc>
          <w:tcPr>
            <w:tcW w:w="1500" w:type="dxa"/>
            <w:vMerge w:val="continue"/>
          </w:tcPr>
          <w:p w14:paraId="275BDD81"/>
        </w:tc>
        <w:tc>
          <w:tcPr>
            <w:tcW w:w="1500" w:type="dxa"/>
            <w:vMerge w:val="continue"/>
          </w:tcPr>
          <w:p w14:paraId="71CBD383"/>
        </w:tc>
        <w:tc>
          <w:tcPr>
            <w:tcW w:w="1500" w:type="dxa"/>
            <w:vMerge w:val="restart"/>
            <w:vAlign w:val="center"/>
          </w:tcPr>
          <w:p w14:paraId="6B2B5B15">
            <w:pPr>
              <w:spacing w:before="100" w:after="100"/>
              <w:jc w:val="center"/>
            </w:pPr>
            <w:r>
              <w:rPr>
                <w:rFonts w:ascii="宋体" w:hAnsi="宋体" w:eastAsia="宋体" w:cs="宋体"/>
                <w:sz w:val="20"/>
              </w:rPr>
              <w:t>党建经费</w:t>
            </w:r>
          </w:p>
        </w:tc>
        <w:tc>
          <w:tcPr>
            <w:tcW w:w="1500" w:type="dxa"/>
            <w:vMerge w:val="restart"/>
            <w:vAlign w:val="center"/>
          </w:tcPr>
          <w:p w14:paraId="536787AE">
            <w:pPr>
              <w:spacing w:before="100" w:after="100"/>
              <w:jc w:val="center"/>
            </w:pPr>
            <w:r>
              <w:rPr>
                <w:rFonts w:ascii="宋体" w:hAnsi="宋体" w:eastAsia="宋体" w:cs="宋体"/>
                <w:sz w:val="20"/>
              </w:rPr>
              <w:t>≤495.5477万元</w:t>
            </w:r>
          </w:p>
        </w:tc>
      </w:tr>
      <w:tr w14:paraId="7F150B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0D2E7127"/>
        </w:tc>
        <w:tc>
          <w:tcPr>
            <w:tcW w:w="1500" w:type="dxa"/>
            <w:vMerge w:val="continue"/>
          </w:tcPr>
          <w:p w14:paraId="553E049A"/>
        </w:tc>
        <w:tc>
          <w:tcPr>
            <w:tcW w:w="1500" w:type="dxa"/>
            <w:vMerge w:val="continue"/>
          </w:tcPr>
          <w:p w14:paraId="7DDAC18D"/>
        </w:tc>
        <w:tc>
          <w:tcPr>
            <w:tcW w:w="1500" w:type="dxa"/>
            <w:vMerge w:val="restart"/>
            <w:vAlign w:val="center"/>
          </w:tcPr>
          <w:p w14:paraId="58A97988">
            <w:pPr>
              <w:spacing w:before="100" w:after="100"/>
              <w:jc w:val="center"/>
            </w:pPr>
            <w:r>
              <w:rPr>
                <w:rFonts w:ascii="宋体" w:hAnsi="宋体" w:eastAsia="宋体" w:cs="宋体"/>
                <w:sz w:val="20"/>
              </w:rPr>
              <w:t>加强社会治安综合治理，保证辖区平安，和谐。</w:t>
            </w:r>
          </w:p>
        </w:tc>
        <w:tc>
          <w:tcPr>
            <w:tcW w:w="1500" w:type="dxa"/>
            <w:vMerge w:val="restart"/>
            <w:vAlign w:val="center"/>
          </w:tcPr>
          <w:p w14:paraId="1D30BF9A">
            <w:pPr>
              <w:spacing w:before="100" w:after="100"/>
              <w:jc w:val="center"/>
            </w:pPr>
            <w:r>
              <w:rPr>
                <w:rFonts w:ascii="宋体" w:hAnsi="宋体" w:eastAsia="宋体" w:cs="宋体"/>
                <w:sz w:val="20"/>
              </w:rPr>
              <w:t>≤60万元</w:t>
            </w:r>
          </w:p>
        </w:tc>
      </w:tr>
      <w:tr w14:paraId="5F4DC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4D6E61EB"/>
        </w:tc>
        <w:tc>
          <w:tcPr>
            <w:tcW w:w="1500" w:type="dxa"/>
            <w:vMerge w:val="continue"/>
          </w:tcPr>
          <w:p w14:paraId="4DCDEBA7"/>
        </w:tc>
        <w:tc>
          <w:tcPr>
            <w:tcW w:w="1500" w:type="dxa"/>
            <w:vMerge w:val="continue"/>
          </w:tcPr>
          <w:p w14:paraId="4F77B6EF"/>
        </w:tc>
        <w:tc>
          <w:tcPr>
            <w:tcW w:w="1500" w:type="dxa"/>
            <w:vMerge w:val="restart"/>
            <w:vAlign w:val="center"/>
          </w:tcPr>
          <w:p w14:paraId="0B4CF591">
            <w:pPr>
              <w:spacing w:before="100" w:after="100"/>
              <w:jc w:val="center"/>
            </w:pPr>
            <w:r>
              <w:rPr>
                <w:rFonts w:ascii="宋体" w:hAnsi="宋体" w:eastAsia="宋体" w:cs="宋体"/>
                <w:sz w:val="20"/>
              </w:rPr>
              <w:t>环保业务经</w:t>
            </w:r>
          </w:p>
        </w:tc>
        <w:tc>
          <w:tcPr>
            <w:tcW w:w="1500" w:type="dxa"/>
            <w:vMerge w:val="restart"/>
            <w:vAlign w:val="center"/>
          </w:tcPr>
          <w:p w14:paraId="57F9BB75">
            <w:pPr>
              <w:spacing w:before="100" w:after="100"/>
              <w:jc w:val="center"/>
            </w:pPr>
            <w:r>
              <w:rPr>
                <w:rFonts w:ascii="宋体" w:hAnsi="宋体" w:eastAsia="宋体" w:cs="宋体"/>
                <w:sz w:val="20"/>
              </w:rPr>
              <w:t>≤60万元</w:t>
            </w:r>
          </w:p>
        </w:tc>
      </w:tr>
      <w:tr w14:paraId="26DAD1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67EE74D9"/>
        </w:tc>
        <w:tc>
          <w:tcPr>
            <w:tcW w:w="1500" w:type="dxa"/>
            <w:vMerge w:val="restart"/>
            <w:vAlign w:val="center"/>
          </w:tcPr>
          <w:p w14:paraId="60484E70">
            <w:pPr>
              <w:spacing w:before="100" w:after="100"/>
              <w:jc w:val="center"/>
            </w:pPr>
            <w:r>
              <w:rPr>
                <w:rFonts w:ascii="宋体" w:hAnsi="宋体" w:eastAsia="宋体" w:cs="宋体"/>
                <w:sz w:val="20"/>
              </w:rPr>
              <w:t>产出指标</w:t>
            </w:r>
          </w:p>
        </w:tc>
        <w:tc>
          <w:tcPr>
            <w:tcW w:w="1500" w:type="dxa"/>
            <w:vMerge w:val="restart"/>
            <w:vAlign w:val="center"/>
          </w:tcPr>
          <w:p w14:paraId="497DD2F5">
            <w:pPr>
              <w:spacing w:before="100" w:after="100"/>
              <w:jc w:val="center"/>
            </w:pPr>
            <w:r>
              <w:rPr>
                <w:rFonts w:ascii="宋体" w:hAnsi="宋体" w:eastAsia="宋体" w:cs="宋体"/>
                <w:sz w:val="20"/>
              </w:rPr>
              <w:t>时效指标</w:t>
            </w:r>
          </w:p>
        </w:tc>
        <w:tc>
          <w:tcPr>
            <w:tcW w:w="1500" w:type="dxa"/>
            <w:vMerge w:val="restart"/>
            <w:vAlign w:val="center"/>
          </w:tcPr>
          <w:p w14:paraId="64628972">
            <w:pPr>
              <w:spacing w:before="100" w:after="100"/>
              <w:jc w:val="center"/>
            </w:pPr>
            <w:r>
              <w:rPr>
                <w:rFonts w:ascii="宋体" w:hAnsi="宋体" w:eastAsia="宋体" w:cs="宋体"/>
                <w:sz w:val="20"/>
              </w:rPr>
              <w:t>清理拖欠民营企业中小企业帐款工作</w:t>
            </w:r>
          </w:p>
        </w:tc>
        <w:tc>
          <w:tcPr>
            <w:tcW w:w="1500" w:type="dxa"/>
            <w:vMerge w:val="restart"/>
            <w:vAlign w:val="center"/>
          </w:tcPr>
          <w:p w14:paraId="189C9BEB">
            <w:pPr>
              <w:spacing w:before="100" w:after="100"/>
              <w:jc w:val="center"/>
            </w:pPr>
            <w:r>
              <w:rPr>
                <w:rFonts w:ascii="宋体" w:hAnsi="宋体" w:eastAsia="宋体" w:cs="宋体"/>
                <w:sz w:val="20"/>
              </w:rPr>
              <w:t>≥100%</w:t>
            </w:r>
          </w:p>
        </w:tc>
      </w:tr>
      <w:tr w14:paraId="1FBA7F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5A267050"/>
        </w:tc>
        <w:tc>
          <w:tcPr>
            <w:tcW w:w="1500" w:type="dxa"/>
            <w:vMerge w:val="continue"/>
          </w:tcPr>
          <w:p w14:paraId="46607D29"/>
        </w:tc>
        <w:tc>
          <w:tcPr>
            <w:tcW w:w="1500" w:type="dxa"/>
            <w:vMerge w:val="restart"/>
            <w:vAlign w:val="center"/>
          </w:tcPr>
          <w:p w14:paraId="2D21B037">
            <w:pPr>
              <w:spacing w:before="100" w:after="100"/>
              <w:jc w:val="center"/>
            </w:pPr>
            <w:r>
              <w:rPr>
                <w:rFonts w:ascii="宋体" w:hAnsi="宋体" w:eastAsia="宋体" w:cs="宋体"/>
                <w:sz w:val="20"/>
              </w:rPr>
              <w:t>数量指标</w:t>
            </w:r>
          </w:p>
        </w:tc>
        <w:tc>
          <w:tcPr>
            <w:tcW w:w="1500" w:type="dxa"/>
            <w:vMerge w:val="restart"/>
            <w:vAlign w:val="center"/>
          </w:tcPr>
          <w:p w14:paraId="29AFBEAD">
            <w:pPr>
              <w:spacing w:before="100" w:after="100"/>
              <w:jc w:val="center"/>
            </w:pPr>
            <w:r>
              <w:rPr>
                <w:rFonts w:ascii="宋体" w:hAnsi="宋体" w:eastAsia="宋体" w:cs="宋体"/>
                <w:sz w:val="20"/>
              </w:rPr>
              <w:t>保密工作</w:t>
            </w:r>
          </w:p>
        </w:tc>
        <w:tc>
          <w:tcPr>
            <w:tcW w:w="1500" w:type="dxa"/>
            <w:vMerge w:val="restart"/>
            <w:vAlign w:val="center"/>
          </w:tcPr>
          <w:p w14:paraId="7FA5272F">
            <w:pPr>
              <w:spacing w:before="100" w:after="100"/>
              <w:jc w:val="center"/>
            </w:pPr>
            <w:r>
              <w:rPr>
                <w:rFonts w:ascii="宋体" w:hAnsi="宋体" w:eastAsia="宋体" w:cs="宋体"/>
                <w:sz w:val="20"/>
              </w:rPr>
              <w:t>≥4次</w:t>
            </w:r>
          </w:p>
        </w:tc>
      </w:tr>
      <w:tr w14:paraId="442E13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7ED47CD8"/>
        </w:tc>
        <w:tc>
          <w:tcPr>
            <w:tcW w:w="1500" w:type="dxa"/>
            <w:vMerge w:val="continue"/>
          </w:tcPr>
          <w:p w14:paraId="34FEF99B"/>
        </w:tc>
        <w:tc>
          <w:tcPr>
            <w:tcW w:w="1500" w:type="dxa"/>
            <w:vMerge w:val="continue"/>
          </w:tcPr>
          <w:p w14:paraId="593EAD7C"/>
        </w:tc>
        <w:tc>
          <w:tcPr>
            <w:tcW w:w="1500" w:type="dxa"/>
            <w:vMerge w:val="restart"/>
            <w:vAlign w:val="center"/>
          </w:tcPr>
          <w:p w14:paraId="668123CC">
            <w:pPr>
              <w:spacing w:before="100" w:after="100"/>
              <w:jc w:val="center"/>
            </w:pPr>
            <w:r>
              <w:rPr>
                <w:rFonts w:ascii="宋体" w:hAnsi="宋体" w:eastAsia="宋体" w:cs="宋体"/>
                <w:sz w:val="20"/>
              </w:rPr>
              <w:t>精神文明建设成效</w:t>
            </w:r>
          </w:p>
        </w:tc>
        <w:tc>
          <w:tcPr>
            <w:tcW w:w="1500" w:type="dxa"/>
            <w:vMerge w:val="restart"/>
            <w:vAlign w:val="center"/>
          </w:tcPr>
          <w:p w14:paraId="34867D56">
            <w:pPr>
              <w:spacing w:before="100" w:after="100"/>
              <w:jc w:val="center"/>
            </w:pPr>
            <w:r>
              <w:rPr>
                <w:rFonts w:ascii="宋体" w:hAnsi="宋体" w:eastAsia="宋体" w:cs="宋体"/>
                <w:sz w:val="20"/>
              </w:rPr>
              <w:t>≥12次</w:t>
            </w:r>
          </w:p>
        </w:tc>
      </w:tr>
      <w:tr w14:paraId="0D308F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5F9329D4"/>
        </w:tc>
        <w:tc>
          <w:tcPr>
            <w:tcW w:w="1500" w:type="dxa"/>
            <w:vMerge w:val="continue"/>
          </w:tcPr>
          <w:p w14:paraId="79BE8AAA"/>
        </w:tc>
        <w:tc>
          <w:tcPr>
            <w:tcW w:w="1500" w:type="dxa"/>
            <w:vMerge w:val="continue"/>
          </w:tcPr>
          <w:p w14:paraId="62E4B1BD"/>
        </w:tc>
        <w:tc>
          <w:tcPr>
            <w:tcW w:w="1500" w:type="dxa"/>
            <w:vMerge w:val="restart"/>
            <w:vAlign w:val="center"/>
          </w:tcPr>
          <w:p w14:paraId="1DF80CF8">
            <w:pPr>
              <w:spacing w:before="100" w:after="100"/>
              <w:jc w:val="center"/>
            </w:pPr>
            <w:r>
              <w:rPr>
                <w:rFonts w:ascii="宋体" w:hAnsi="宋体" w:eastAsia="宋体" w:cs="宋体"/>
                <w:sz w:val="20"/>
              </w:rPr>
              <w:t>乡人大调研次数</w:t>
            </w:r>
          </w:p>
        </w:tc>
        <w:tc>
          <w:tcPr>
            <w:tcW w:w="1500" w:type="dxa"/>
            <w:vMerge w:val="restart"/>
            <w:vAlign w:val="center"/>
          </w:tcPr>
          <w:p w14:paraId="0863A871">
            <w:pPr>
              <w:spacing w:before="100" w:after="100"/>
              <w:jc w:val="center"/>
            </w:pPr>
            <w:r>
              <w:rPr>
                <w:rFonts w:ascii="宋体" w:hAnsi="宋体" w:eastAsia="宋体" w:cs="宋体"/>
                <w:sz w:val="20"/>
              </w:rPr>
              <w:t>≥4次</w:t>
            </w:r>
          </w:p>
        </w:tc>
      </w:tr>
      <w:tr w14:paraId="6D8BC3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1751F6BD"/>
        </w:tc>
        <w:tc>
          <w:tcPr>
            <w:tcW w:w="1500" w:type="dxa"/>
            <w:vMerge w:val="continue"/>
          </w:tcPr>
          <w:p w14:paraId="4DC8E89F"/>
        </w:tc>
        <w:tc>
          <w:tcPr>
            <w:tcW w:w="1500" w:type="dxa"/>
            <w:vMerge w:val="continue"/>
          </w:tcPr>
          <w:p w14:paraId="1B19B378"/>
        </w:tc>
        <w:tc>
          <w:tcPr>
            <w:tcW w:w="1500" w:type="dxa"/>
            <w:vMerge w:val="restart"/>
            <w:vAlign w:val="center"/>
          </w:tcPr>
          <w:p w14:paraId="647E3710">
            <w:pPr>
              <w:spacing w:before="100" w:after="100"/>
              <w:jc w:val="center"/>
            </w:pPr>
            <w:r>
              <w:rPr>
                <w:rFonts w:ascii="宋体" w:hAnsi="宋体" w:eastAsia="宋体" w:cs="宋体"/>
                <w:sz w:val="20"/>
              </w:rPr>
              <w:t>政协工作</w:t>
            </w:r>
          </w:p>
        </w:tc>
        <w:tc>
          <w:tcPr>
            <w:tcW w:w="1500" w:type="dxa"/>
            <w:vMerge w:val="restart"/>
            <w:vAlign w:val="center"/>
          </w:tcPr>
          <w:p w14:paraId="38EF97AB">
            <w:pPr>
              <w:spacing w:before="100" w:after="100"/>
              <w:jc w:val="center"/>
            </w:pPr>
            <w:r>
              <w:rPr>
                <w:rFonts w:ascii="宋体" w:hAnsi="宋体" w:eastAsia="宋体" w:cs="宋体"/>
                <w:sz w:val="20"/>
              </w:rPr>
              <w:t>≥2次</w:t>
            </w:r>
          </w:p>
        </w:tc>
      </w:tr>
      <w:tr w14:paraId="1AE63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7E3C6398"/>
        </w:tc>
        <w:tc>
          <w:tcPr>
            <w:tcW w:w="1500" w:type="dxa"/>
            <w:vMerge w:val="continue"/>
          </w:tcPr>
          <w:p w14:paraId="417CE16D"/>
        </w:tc>
        <w:tc>
          <w:tcPr>
            <w:tcW w:w="1500" w:type="dxa"/>
            <w:vMerge w:val="restart"/>
            <w:vAlign w:val="center"/>
          </w:tcPr>
          <w:p w14:paraId="374A92E3">
            <w:pPr>
              <w:spacing w:before="100" w:after="100"/>
              <w:jc w:val="center"/>
            </w:pPr>
            <w:r>
              <w:rPr>
                <w:rFonts w:ascii="宋体" w:hAnsi="宋体" w:eastAsia="宋体" w:cs="宋体"/>
                <w:sz w:val="20"/>
              </w:rPr>
              <w:t>质量指标</w:t>
            </w:r>
          </w:p>
        </w:tc>
        <w:tc>
          <w:tcPr>
            <w:tcW w:w="1500" w:type="dxa"/>
            <w:vMerge w:val="restart"/>
            <w:vAlign w:val="center"/>
          </w:tcPr>
          <w:p w14:paraId="7F19713B">
            <w:pPr>
              <w:spacing w:before="100" w:after="100"/>
              <w:jc w:val="center"/>
            </w:pPr>
            <w:r>
              <w:rPr>
                <w:rFonts w:ascii="宋体" w:hAnsi="宋体" w:eastAsia="宋体" w:cs="宋体"/>
                <w:sz w:val="20"/>
              </w:rPr>
              <w:t>县政府相关工作落实情况</w:t>
            </w:r>
          </w:p>
        </w:tc>
        <w:tc>
          <w:tcPr>
            <w:tcW w:w="1500" w:type="dxa"/>
            <w:vMerge w:val="restart"/>
            <w:vAlign w:val="center"/>
          </w:tcPr>
          <w:p w14:paraId="4EBE5388">
            <w:pPr>
              <w:spacing w:before="100" w:after="100"/>
              <w:jc w:val="center"/>
            </w:pPr>
            <w:r>
              <w:rPr>
                <w:rFonts w:ascii="宋体" w:hAnsi="宋体" w:eastAsia="宋体" w:cs="宋体"/>
                <w:sz w:val="20"/>
              </w:rPr>
              <w:t>≥100%</w:t>
            </w:r>
          </w:p>
        </w:tc>
      </w:tr>
      <w:tr w14:paraId="133B7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46119873"/>
        </w:tc>
        <w:tc>
          <w:tcPr>
            <w:tcW w:w="1500" w:type="dxa"/>
            <w:vMerge w:val="continue"/>
          </w:tcPr>
          <w:p w14:paraId="58AE5D28"/>
        </w:tc>
        <w:tc>
          <w:tcPr>
            <w:tcW w:w="1500" w:type="dxa"/>
            <w:vMerge w:val="continue"/>
          </w:tcPr>
          <w:p w14:paraId="0C5AF6ED"/>
        </w:tc>
        <w:tc>
          <w:tcPr>
            <w:tcW w:w="1500" w:type="dxa"/>
            <w:vMerge w:val="restart"/>
            <w:vAlign w:val="center"/>
          </w:tcPr>
          <w:p w14:paraId="11E8B038">
            <w:pPr>
              <w:spacing w:before="100" w:after="100"/>
              <w:jc w:val="center"/>
            </w:pPr>
            <w:r>
              <w:rPr>
                <w:rFonts w:ascii="宋体" w:hAnsi="宋体" w:eastAsia="宋体" w:cs="宋体"/>
                <w:sz w:val="20"/>
              </w:rPr>
              <w:t>县政协相关工作落实情况</w:t>
            </w:r>
          </w:p>
        </w:tc>
        <w:tc>
          <w:tcPr>
            <w:tcW w:w="1500" w:type="dxa"/>
            <w:vMerge w:val="restart"/>
            <w:vAlign w:val="center"/>
          </w:tcPr>
          <w:p w14:paraId="4F1172A8">
            <w:pPr>
              <w:spacing w:before="100" w:after="100"/>
              <w:jc w:val="center"/>
            </w:pPr>
            <w:r>
              <w:rPr>
                <w:rFonts w:ascii="宋体" w:hAnsi="宋体" w:eastAsia="宋体" w:cs="宋体"/>
                <w:sz w:val="20"/>
              </w:rPr>
              <w:t>≥100%</w:t>
            </w:r>
          </w:p>
        </w:tc>
      </w:tr>
      <w:tr w14:paraId="237BD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6AAF116E"/>
        </w:tc>
        <w:tc>
          <w:tcPr>
            <w:tcW w:w="1500" w:type="dxa"/>
            <w:vMerge w:val="continue"/>
          </w:tcPr>
          <w:p w14:paraId="6A1C3055"/>
        </w:tc>
        <w:tc>
          <w:tcPr>
            <w:tcW w:w="1500" w:type="dxa"/>
            <w:vMerge w:val="continue"/>
          </w:tcPr>
          <w:p w14:paraId="266A9645"/>
        </w:tc>
        <w:tc>
          <w:tcPr>
            <w:tcW w:w="1500" w:type="dxa"/>
            <w:vMerge w:val="restart"/>
            <w:vAlign w:val="center"/>
          </w:tcPr>
          <w:p w14:paraId="3001548F">
            <w:pPr>
              <w:spacing w:before="100" w:after="100"/>
              <w:jc w:val="center"/>
            </w:pPr>
            <w:r>
              <w:rPr>
                <w:rFonts w:ascii="宋体" w:hAnsi="宋体" w:eastAsia="宋体" w:cs="宋体"/>
                <w:sz w:val="20"/>
              </w:rPr>
              <w:t>营商环境工作</w:t>
            </w:r>
          </w:p>
        </w:tc>
        <w:tc>
          <w:tcPr>
            <w:tcW w:w="1500" w:type="dxa"/>
            <w:vMerge w:val="restart"/>
            <w:vAlign w:val="center"/>
          </w:tcPr>
          <w:p w14:paraId="0B76B765">
            <w:pPr>
              <w:spacing w:before="100" w:after="100"/>
              <w:jc w:val="center"/>
            </w:pPr>
            <w:r>
              <w:rPr>
                <w:rFonts w:ascii="宋体" w:hAnsi="宋体" w:eastAsia="宋体" w:cs="宋体"/>
                <w:sz w:val="20"/>
              </w:rPr>
              <w:t>≥100%</w:t>
            </w:r>
          </w:p>
        </w:tc>
      </w:tr>
      <w:tr w14:paraId="029FA9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569FF304"/>
        </w:tc>
        <w:tc>
          <w:tcPr>
            <w:tcW w:w="1500" w:type="dxa"/>
            <w:vMerge w:val="continue"/>
          </w:tcPr>
          <w:p w14:paraId="2CF59084"/>
        </w:tc>
        <w:tc>
          <w:tcPr>
            <w:tcW w:w="1500" w:type="dxa"/>
            <w:vMerge w:val="continue"/>
          </w:tcPr>
          <w:p w14:paraId="6C61C40E"/>
        </w:tc>
        <w:tc>
          <w:tcPr>
            <w:tcW w:w="1500" w:type="dxa"/>
            <w:vMerge w:val="restart"/>
            <w:vAlign w:val="center"/>
          </w:tcPr>
          <w:p w14:paraId="2D260E2D">
            <w:pPr>
              <w:spacing w:before="100" w:after="100"/>
              <w:jc w:val="center"/>
            </w:pPr>
            <w:r>
              <w:rPr>
                <w:rFonts w:ascii="宋体" w:hAnsi="宋体" w:eastAsia="宋体" w:cs="宋体"/>
                <w:sz w:val="20"/>
              </w:rPr>
              <w:t>电子政务自主可控水平</w:t>
            </w:r>
          </w:p>
        </w:tc>
        <w:tc>
          <w:tcPr>
            <w:tcW w:w="1500" w:type="dxa"/>
            <w:vMerge w:val="restart"/>
            <w:vAlign w:val="center"/>
          </w:tcPr>
          <w:p w14:paraId="4DF273DC">
            <w:pPr>
              <w:spacing w:before="100" w:after="100"/>
              <w:jc w:val="center"/>
            </w:pPr>
            <w:r>
              <w:rPr>
                <w:rFonts w:ascii="宋体" w:hAnsi="宋体" w:eastAsia="宋体" w:cs="宋体"/>
                <w:sz w:val="20"/>
              </w:rPr>
              <w:t>≥100%</w:t>
            </w:r>
          </w:p>
        </w:tc>
      </w:tr>
      <w:tr w14:paraId="43585D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45A1B61B"/>
        </w:tc>
        <w:tc>
          <w:tcPr>
            <w:tcW w:w="1500" w:type="dxa"/>
            <w:vMerge w:val="continue"/>
          </w:tcPr>
          <w:p w14:paraId="412E0911"/>
        </w:tc>
        <w:tc>
          <w:tcPr>
            <w:tcW w:w="1500" w:type="dxa"/>
            <w:vMerge w:val="continue"/>
          </w:tcPr>
          <w:p w14:paraId="4EF6CF5F"/>
        </w:tc>
        <w:tc>
          <w:tcPr>
            <w:tcW w:w="1500" w:type="dxa"/>
            <w:vMerge w:val="restart"/>
            <w:vAlign w:val="center"/>
          </w:tcPr>
          <w:p w14:paraId="7F637766">
            <w:pPr>
              <w:spacing w:before="100" w:after="100"/>
              <w:jc w:val="center"/>
            </w:pPr>
            <w:r>
              <w:rPr>
                <w:rFonts w:ascii="宋体" w:hAnsi="宋体" w:eastAsia="宋体" w:cs="宋体"/>
                <w:sz w:val="20"/>
              </w:rPr>
              <w:t>检察建议落实情况工作</w:t>
            </w:r>
          </w:p>
        </w:tc>
        <w:tc>
          <w:tcPr>
            <w:tcW w:w="1500" w:type="dxa"/>
            <w:vMerge w:val="restart"/>
            <w:vAlign w:val="center"/>
          </w:tcPr>
          <w:p w14:paraId="0FC6AFBF">
            <w:pPr>
              <w:spacing w:before="100" w:after="100"/>
              <w:jc w:val="center"/>
            </w:pPr>
            <w:r>
              <w:rPr>
                <w:rFonts w:ascii="宋体" w:hAnsi="宋体" w:eastAsia="宋体" w:cs="宋体"/>
                <w:sz w:val="20"/>
              </w:rPr>
              <w:t>≥100%</w:t>
            </w:r>
          </w:p>
        </w:tc>
      </w:tr>
      <w:tr w14:paraId="7C1BF5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7A60FAA1"/>
        </w:tc>
        <w:tc>
          <w:tcPr>
            <w:tcW w:w="1500" w:type="dxa"/>
            <w:vMerge w:val="continue"/>
          </w:tcPr>
          <w:p w14:paraId="65A7CCC0"/>
        </w:tc>
        <w:tc>
          <w:tcPr>
            <w:tcW w:w="1500" w:type="dxa"/>
            <w:vMerge w:val="continue"/>
          </w:tcPr>
          <w:p w14:paraId="4414F706"/>
        </w:tc>
        <w:tc>
          <w:tcPr>
            <w:tcW w:w="1500" w:type="dxa"/>
            <w:vMerge w:val="restart"/>
            <w:vAlign w:val="center"/>
          </w:tcPr>
          <w:p w14:paraId="30C937C7">
            <w:pPr>
              <w:spacing w:before="100" w:after="100"/>
              <w:jc w:val="center"/>
            </w:pPr>
            <w:r>
              <w:rPr>
                <w:rFonts w:ascii="宋体" w:hAnsi="宋体" w:eastAsia="宋体" w:cs="宋体"/>
                <w:sz w:val="20"/>
              </w:rPr>
              <w:t>e龙岩、政府网站和政务新媒体</w:t>
            </w:r>
          </w:p>
        </w:tc>
        <w:tc>
          <w:tcPr>
            <w:tcW w:w="1500" w:type="dxa"/>
            <w:vMerge w:val="restart"/>
            <w:vAlign w:val="center"/>
          </w:tcPr>
          <w:p w14:paraId="3C56D932">
            <w:pPr>
              <w:spacing w:before="100" w:after="100"/>
              <w:jc w:val="center"/>
            </w:pPr>
            <w:r>
              <w:rPr>
                <w:rFonts w:ascii="宋体" w:hAnsi="宋体" w:eastAsia="宋体" w:cs="宋体"/>
                <w:sz w:val="20"/>
              </w:rPr>
              <w:t>≥100%</w:t>
            </w:r>
          </w:p>
        </w:tc>
      </w:tr>
      <w:tr w14:paraId="25389A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17076DFB"/>
        </w:tc>
        <w:tc>
          <w:tcPr>
            <w:tcW w:w="1500" w:type="dxa"/>
            <w:vMerge w:val="continue"/>
          </w:tcPr>
          <w:p w14:paraId="6F81D0CE"/>
        </w:tc>
        <w:tc>
          <w:tcPr>
            <w:tcW w:w="1500" w:type="dxa"/>
            <w:vMerge w:val="continue"/>
          </w:tcPr>
          <w:p w14:paraId="5C4C4546"/>
        </w:tc>
        <w:tc>
          <w:tcPr>
            <w:tcW w:w="1500" w:type="dxa"/>
            <w:vMerge w:val="restart"/>
            <w:vAlign w:val="center"/>
          </w:tcPr>
          <w:p w14:paraId="450566F4">
            <w:pPr>
              <w:spacing w:before="100" w:after="100"/>
              <w:jc w:val="center"/>
            </w:pPr>
            <w:r>
              <w:rPr>
                <w:rFonts w:ascii="宋体" w:hAnsi="宋体" w:eastAsia="宋体" w:cs="宋体"/>
                <w:sz w:val="20"/>
              </w:rPr>
              <w:t>“互联网+政务服务”工作</w:t>
            </w:r>
          </w:p>
        </w:tc>
        <w:tc>
          <w:tcPr>
            <w:tcW w:w="1500" w:type="dxa"/>
            <w:vMerge w:val="restart"/>
            <w:vAlign w:val="center"/>
          </w:tcPr>
          <w:p w14:paraId="35DB66F4">
            <w:pPr>
              <w:spacing w:before="100" w:after="100"/>
              <w:jc w:val="center"/>
            </w:pPr>
            <w:r>
              <w:rPr>
                <w:rFonts w:ascii="宋体" w:hAnsi="宋体" w:eastAsia="宋体" w:cs="宋体"/>
                <w:sz w:val="20"/>
              </w:rPr>
              <w:t>≥100%</w:t>
            </w:r>
          </w:p>
        </w:tc>
      </w:tr>
      <w:tr w14:paraId="0F06D4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7F27877C"/>
        </w:tc>
        <w:tc>
          <w:tcPr>
            <w:tcW w:w="1500" w:type="dxa"/>
            <w:vMerge w:val="continue"/>
          </w:tcPr>
          <w:p w14:paraId="734035BA"/>
        </w:tc>
        <w:tc>
          <w:tcPr>
            <w:tcW w:w="1500" w:type="dxa"/>
            <w:vMerge w:val="continue"/>
          </w:tcPr>
          <w:p w14:paraId="58AEDF01"/>
        </w:tc>
        <w:tc>
          <w:tcPr>
            <w:tcW w:w="1500" w:type="dxa"/>
            <w:vMerge w:val="restart"/>
            <w:vAlign w:val="center"/>
          </w:tcPr>
          <w:p w14:paraId="53B61D0E">
            <w:pPr>
              <w:spacing w:before="100" w:after="100"/>
              <w:jc w:val="center"/>
            </w:pPr>
            <w:r>
              <w:rPr>
                <w:rFonts w:ascii="宋体" w:hAnsi="宋体" w:eastAsia="宋体" w:cs="宋体"/>
                <w:sz w:val="20"/>
              </w:rPr>
              <w:t>安全生产目标责任制考评情况</w:t>
            </w:r>
          </w:p>
        </w:tc>
        <w:tc>
          <w:tcPr>
            <w:tcW w:w="1500" w:type="dxa"/>
            <w:vMerge w:val="restart"/>
            <w:vAlign w:val="center"/>
          </w:tcPr>
          <w:p w14:paraId="384F792D">
            <w:pPr>
              <w:spacing w:before="100" w:after="100"/>
              <w:jc w:val="center"/>
            </w:pPr>
            <w:r>
              <w:rPr>
                <w:rFonts w:ascii="宋体" w:hAnsi="宋体" w:eastAsia="宋体" w:cs="宋体"/>
                <w:sz w:val="20"/>
              </w:rPr>
              <w:t>≥100%</w:t>
            </w:r>
          </w:p>
        </w:tc>
      </w:tr>
      <w:tr w14:paraId="5E763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59B3D4F1"/>
        </w:tc>
        <w:tc>
          <w:tcPr>
            <w:tcW w:w="1500" w:type="dxa"/>
            <w:vMerge w:val="continue"/>
          </w:tcPr>
          <w:p w14:paraId="5A42CBD1"/>
        </w:tc>
        <w:tc>
          <w:tcPr>
            <w:tcW w:w="1500" w:type="dxa"/>
            <w:vMerge w:val="continue"/>
          </w:tcPr>
          <w:p w14:paraId="56BCAD77"/>
        </w:tc>
        <w:tc>
          <w:tcPr>
            <w:tcW w:w="1500" w:type="dxa"/>
            <w:vMerge w:val="restart"/>
            <w:vAlign w:val="center"/>
          </w:tcPr>
          <w:p w14:paraId="62E38DC2">
            <w:pPr>
              <w:spacing w:before="100" w:after="100"/>
              <w:jc w:val="center"/>
            </w:pPr>
            <w:r>
              <w:rPr>
                <w:rFonts w:ascii="宋体" w:hAnsi="宋体" w:eastAsia="宋体" w:cs="宋体"/>
                <w:sz w:val="20"/>
              </w:rPr>
              <w:t>全方位推动高质量发展“六比一看”晾晒考评机制</w:t>
            </w:r>
          </w:p>
        </w:tc>
        <w:tc>
          <w:tcPr>
            <w:tcW w:w="1500" w:type="dxa"/>
            <w:vMerge w:val="restart"/>
            <w:vAlign w:val="center"/>
          </w:tcPr>
          <w:p w14:paraId="33C5D57F">
            <w:pPr>
              <w:spacing w:before="100" w:after="100"/>
              <w:jc w:val="center"/>
            </w:pPr>
            <w:r>
              <w:rPr>
                <w:rFonts w:ascii="宋体" w:hAnsi="宋体" w:eastAsia="宋体" w:cs="宋体"/>
                <w:sz w:val="20"/>
              </w:rPr>
              <w:t>≥100%</w:t>
            </w:r>
          </w:p>
        </w:tc>
      </w:tr>
      <w:tr w14:paraId="495FAF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1483E269"/>
        </w:tc>
        <w:tc>
          <w:tcPr>
            <w:tcW w:w="1500" w:type="dxa"/>
            <w:vMerge w:val="continue"/>
          </w:tcPr>
          <w:p w14:paraId="4E3489B8"/>
        </w:tc>
        <w:tc>
          <w:tcPr>
            <w:tcW w:w="1500" w:type="dxa"/>
            <w:vMerge w:val="continue"/>
          </w:tcPr>
          <w:p w14:paraId="62B0D0FC"/>
        </w:tc>
        <w:tc>
          <w:tcPr>
            <w:tcW w:w="1500" w:type="dxa"/>
            <w:vMerge w:val="restart"/>
            <w:vAlign w:val="center"/>
          </w:tcPr>
          <w:p w14:paraId="59E919DC">
            <w:pPr>
              <w:spacing w:before="100" w:after="100"/>
              <w:jc w:val="center"/>
            </w:pPr>
            <w:r>
              <w:rPr>
                <w:rFonts w:ascii="宋体" w:hAnsi="宋体" w:eastAsia="宋体" w:cs="宋体"/>
                <w:sz w:val="20"/>
              </w:rPr>
              <w:t>县委相关工作落实情况</w:t>
            </w:r>
          </w:p>
        </w:tc>
        <w:tc>
          <w:tcPr>
            <w:tcW w:w="1500" w:type="dxa"/>
            <w:vMerge w:val="restart"/>
            <w:vAlign w:val="center"/>
          </w:tcPr>
          <w:p w14:paraId="245F0462">
            <w:pPr>
              <w:spacing w:before="100" w:after="100"/>
              <w:jc w:val="center"/>
            </w:pPr>
            <w:r>
              <w:rPr>
                <w:rFonts w:ascii="宋体" w:hAnsi="宋体" w:eastAsia="宋体" w:cs="宋体"/>
                <w:sz w:val="20"/>
              </w:rPr>
              <w:t>≥100%</w:t>
            </w:r>
          </w:p>
        </w:tc>
      </w:tr>
      <w:tr w14:paraId="735C9E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02221407"/>
        </w:tc>
        <w:tc>
          <w:tcPr>
            <w:tcW w:w="1500" w:type="dxa"/>
            <w:vMerge w:val="continue"/>
          </w:tcPr>
          <w:p w14:paraId="62F5D98F"/>
        </w:tc>
        <w:tc>
          <w:tcPr>
            <w:tcW w:w="1500" w:type="dxa"/>
            <w:vMerge w:val="continue"/>
          </w:tcPr>
          <w:p w14:paraId="6A1831F6"/>
        </w:tc>
        <w:tc>
          <w:tcPr>
            <w:tcW w:w="1500" w:type="dxa"/>
            <w:vMerge w:val="restart"/>
            <w:vAlign w:val="center"/>
          </w:tcPr>
          <w:p w14:paraId="42A3366D">
            <w:pPr>
              <w:spacing w:before="100" w:after="100"/>
              <w:jc w:val="center"/>
            </w:pPr>
            <w:r>
              <w:rPr>
                <w:rFonts w:ascii="宋体" w:hAnsi="宋体" w:eastAsia="宋体" w:cs="宋体"/>
                <w:sz w:val="20"/>
              </w:rPr>
              <w:t>县人大相关工作落实情况</w:t>
            </w:r>
          </w:p>
        </w:tc>
        <w:tc>
          <w:tcPr>
            <w:tcW w:w="1500" w:type="dxa"/>
            <w:vMerge w:val="restart"/>
            <w:vAlign w:val="center"/>
          </w:tcPr>
          <w:p w14:paraId="7929B0A1">
            <w:pPr>
              <w:spacing w:before="100" w:after="100"/>
              <w:jc w:val="center"/>
            </w:pPr>
            <w:r>
              <w:rPr>
                <w:rFonts w:ascii="宋体" w:hAnsi="宋体" w:eastAsia="宋体" w:cs="宋体"/>
                <w:sz w:val="20"/>
              </w:rPr>
              <w:t>≥100%</w:t>
            </w:r>
          </w:p>
        </w:tc>
      </w:tr>
      <w:tr w14:paraId="11CC9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025C9C0F"/>
        </w:tc>
        <w:tc>
          <w:tcPr>
            <w:tcW w:w="1500" w:type="dxa"/>
            <w:vMerge w:val="restart"/>
            <w:vAlign w:val="center"/>
          </w:tcPr>
          <w:p w14:paraId="79AA834B">
            <w:pPr>
              <w:spacing w:before="100" w:after="100"/>
              <w:jc w:val="center"/>
            </w:pPr>
            <w:r>
              <w:rPr>
                <w:rFonts w:ascii="宋体" w:hAnsi="宋体" w:eastAsia="宋体" w:cs="宋体"/>
                <w:sz w:val="20"/>
              </w:rPr>
              <w:t>效益指标</w:t>
            </w:r>
          </w:p>
        </w:tc>
        <w:tc>
          <w:tcPr>
            <w:tcW w:w="1500" w:type="dxa"/>
            <w:vMerge w:val="restart"/>
            <w:vAlign w:val="center"/>
          </w:tcPr>
          <w:p w14:paraId="2B9EB6FB">
            <w:pPr>
              <w:spacing w:before="100" w:after="100"/>
              <w:jc w:val="center"/>
            </w:pPr>
            <w:r>
              <w:rPr>
                <w:rFonts w:ascii="宋体" w:hAnsi="宋体" w:eastAsia="宋体" w:cs="宋体"/>
                <w:sz w:val="20"/>
              </w:rPr>
              <w:t>生态效益指标</w:t>
            </w:r>
          </w:p>
        </w:tc>
        <w:tc>
          <w:tcPr>
            <w:tcW w:w="1500" w:type="dxa"/>
            <w:vMerge w:val="restart"/>
            <w:vAlign w:val="center"/>
          </w:tcPr>
          <w:p w14:paraId="14834EDC">
            <w:pPr>
              <w:spacing w:before="100" w:after="100"/>
              <w:jc w:val="center"/>
            </w:pPr>
            <w:r>
              <w:rPr>
                <w:rFonts w:ascii="宋体" w:hAnsi="宋体" w:eastAsia="宋体" w:cs="宋体"/>
                <w:sz w:val="20"/>
              </w:rPr>
              <w:t>落实林长制成效</w:t>
            </w:r>
          </w:p>
        </w:tc>
        <w:tc>
          <w:tcPr>
            <w:tcW w:w="1500" w:type="dxa"/>
            <w:vMerge w:val="restart"/>
            <w:vAlign w:val="center"/>
          </w:tcPr>
          <w:p w14:paraId="54BC2D1C">
            <w:pPr>
              <w:spacing w:before="100" w:after="100"/>
              <w:jc w:val="center"/>
            </w:pPr>
            <w:r>
              <w:rPr>
                <w:rFonts w:ascii="宋体" w:hAnsi="宋体" w:eastAsia="宋体" w:cs="宋体"/>
                <w:sz w:val="20"/>
              </w:rPr>
              <w:t>≥100%</w:t>
            </w:r>
          </w:p>
        </w:tc>
      </w:tr>
      <w:tr w14:paraId="632F69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271E335A"/>
        </w:tc>
        <w:tc>
          <w:tcPr>
            <w:tcW w:w="1500" w:type="dxa"/>
            <w:vMerge w:val="continue"/>
          </w:tcPr>
          <w:p w14:paraId="71FE0650"/>
        </w:tc>
        <w:tc>
          <w:tcPr>
            <w:tcW w:w="1500" w:type="dxa"/>
            <w:vMerge w:val="continue"/>
          </w:tcPr>
          <w:p w14:paraId="2C70EA6E"/>
        </w:tc>
        <w:tc>
          <w:tcPr>
            <w:tcW w:w="1500" w:type="dxa"/>
            <w:vMerge w:val="restart"/>
            <w:vAlign w:val="center"/>
          </w:tcPr>
          <w:p w14:paraId="0E46BBDE">
            <w:pPr>
              <w:spacing w:before="100" w:after="100"/>
              <w:jc w:val="center"/>
            </w:pPr>
            <w:r>
              <w:rPr>
                <w:rFonts w:ascii="宋体" w:hAnsi="宋体" w:eastAsia="宋体" w:cs="宋体"/>
                <w:sz w:val="20"/>
              </w:rPr>
              <w:t>城市综合管理</w:t>
            </w:r>
          </w:p>
        </w:tc>
        <w:tc>
          <w:tcPr>
            <w:tcW w:w="1500" w:type="dxa"/>
            <w:vMerge w:val="restart"/>
            <w:vAlign w:val="center"/>
          </w:tcPr>
          <w:p w14:paraId="672BE1A1">
            <w:pPr>
              <w:spacing w:before="100" w:after="100"/>
              <w:jc w:val="center"/>
            </w:pPr>
            <w:r>
              <w:rPr>
                <w:rFonts w:ascii="宋体" w:hAnsi="宋体" w:eastAsia="宋体" w:cs="宋体"/>
                <w:sz w:val="20"/>
              </w:rPr>
              <w:t>≥100%</w:t>
            </w:r>
          </w:p>
        </w:tc>
      </w:tr>
      <w:tr w14:paraId="57AD1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05A86246"/>
        </w:tc>
        <w:tc>
          <w:tcPr>
            <w:tcW w:w="1500" w:type="dxa"/>
            <w:vMerge w:val="continue"/>
          </w:tcPr>
          <w:p w14:paraId="4A98F3EF"/>
        </w:tc>
        <w:tc>
          <w:tcPr>
            <w:tcW w:w="1500" w:type="dxa"/>
            <w:vMerge w:val="continue"/>
          </w:tcPr>
          <w:p w14:paraId="0730A0F0"/>
        </w:tc>
        <w:tc>
          <w:tcPr>
            <w:tcW w:w="1500" w:type="dxa"/>
            <w:vMerge w:val="restart"/>
            <w:vAlign w:val="center"/>
          </w:tcPr>
          <w:p w14:paraId="6A652D07">
            <w:pPr>
              <w:spacing w:before="100" w:after="100"/>
              <w:jc w:val="center"/>
            </w:pPr>
            <w:r>
              <w:rPr>
                <w:rFonts w:ascii="宋体" w:hAnsi="宋体" w:eastAsia="宋体" w:cs="宋体"/>
                <w:sz w:val="20"/>
              </w:rPr>
              <w:t>生态环保目标任务完成情况</w:t>
            </w:r>
          </w:p>
        </w:tc>
        <w:tc>
          <w:tcPr>
            <w:tcW w:w="1500" w:type="dxa"/>
            <w:vMerge w:val="restart"/>
            <w:vAlign w:val="center"/>
          </w:tcPr>
          <w:p w14:paraId="208F023F">
            <w:pPr>
              <w:spacing w:before="100" w:after="100"/>
              <w:jc w:val="center"/>
            </w:pPr>
            <w:r>
              <w:rPr>
                <w:rFonts w:ascii="宋体" w:hAnsi="宋体" w:eastAsia="宋体" w:cs="宋体"/>
                <w:sz w:val="20"/>
              </w:rPr>
              <w:t>≥100%</w:t>
            </w:r>
          </w:p>
        </w:tc>
      </w:tr>
      <w:tr w14:paraId="50B34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21F2B931"/>
        </w:tc>
        <w:tc>
          <w:tcPr>
            <w:tcW w:w="1500" w:type="dxa"/>
            <w:vMerge w:val="continue"/>
          </w:tcPr>
          <w:p w14:paraId="448D0C25"/>
        </w:tc>
        <w:tc>
          <w:tcPr>
            <w:tcW w:w="1500" w:type="dxa"/>
            <w:vMerge w:val="restart"/>
            <w:vAlign w:val="center"/>
          </w:tcPr>
          <w:p w14:paraId="550CFDB2">
            <w:pPr>
              <w:spacing w:before="100" w:after="100"/>
              <w:jc w:val="center"/>
            </w:pPr>
            <w:r>
              <w:rPr>
                <w:rFonts w:ascii="宋体" w:hAnsi="宋体" w:eastAsia="宋体" w:cs="宋体"/>
                <w:sz w:val="20"/>
              </w:rPr>
              <w:t>社会效益指标</w:t>
            </w:r>
          </w:p>
        </w:tc>
        <w:tc>
          <w:tcPr>
            <w:tcW w:w="1500" w:type="dxa"/>
            <w:vMerge w:val="restart"/>
            <w:vAlign w:val="center"/>
          </w:tcPr>
          <w:p w14:paraId="4D0A577A">
            <w:pPr>
              <w:spacing w:before="100" w:after="100"/>
              <w:jc w:val="center"/>
            </w:pPr>
            <w:r>
              <w:rPr>
                <w:rFonts w:ascii="宋体" w:hAnsi="宋体" w:eastAsia="宋体" w:cs="宋体"/>
                <w:sz w:val="20"/>
              </w:rPr>
              <w:t>养老服务设施发展指数</w:t>
            </w:r>
          </w:p>
        </w:tc>
        <w:tc>
          <w:tcPr>
            <w:tcW w:w="1500" w:type="dxa"/>
            <w:vMerge w:val="restart"/>
            <w:vAlign w:val="center"/>
          </w:tcPr>
          <w:p w14:paraId="3AB38932">
            <w:pPr>
              <w:spacing w:before="100" w:after="100"/>
              <w:jc w:val="center"/>
            </w:pPr>
            <w:r>
              <w:rPr>
                <w:rFonts w:ascii="宋体" w:hAnsi="宋体" w:eastAsia="宋体" w:cs="宋体"/>
                <w:sz w:val="20"/>
              </w:rPr>
              <w:t>≥100%</w:t>
            </w:r>
          </w:p>
        </w:tc>
      </w:tr>
      <w:tr w14:paraId="23F65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79500897"/>
        </w:tc>
        <w:tc>
          <w:tcPr>
            <w:tcW w:w="1500" w:type="dxa"/>
            <w:vMerge w:val="continue"/>
          </w:tcPr>
          <w:p w14:paraId="773C9FDC"/>
        </w:tc>
        <w:tc>
          <w:tcPr>
            <w:tcW w:w="1500" w:type="dxa"/>
            <w:vMerge w:val="continue"/>
          </w:tcPr>
          <w:p w14:paraId="2A054AE4"/>
        </w:tc>
        <w:tc>
          <w:tcPr>
            <w:tcW w:w="1500" w:type="dxa"/>
            <w:vMerge w:val="restart"/>
            <w:vAlign w:val="center"/>
          </w:tcPr>
          <w:p w14:paraId="2043BCB4">
            <w:pPr>
              <w:spacing w:before="100" w:after="100"/>
              <w:jc w:val="center"/>
            </w:pPr>
            <w:r>
              <w:rPr>
                <w:rFonts w:ascii="宋体" w:hAnsi="宋体" w:eastAsia="宋体" w:cs="宋体"/>
                <w:sz w:val="20"/>
              </w:rPr>
              <w:t>党建工作成效</w:t>
            </w:r>
          </w:p>
        </w:tc>
        <w:tc>
          <w:tcPr>
            <w:tcW w:w="1500" w:type="dxa"/>
            <w:vMerge w:val="restart"/>
            <w:vAlign w:val="center"/>
          </w:tcPr>
          <w:p w14:paraId="76914A3F">
            <w:pPr>
              <w:spacing w:before="100" w:after="100"/>
              <w:jc w:val="center"/>
            </w:pPr>
            <w:r>
              <w:rPr>
                <w:rFonts w:ascii="宋体" w:hAnsi="宋体" w:eastAsia="宋体" w:cs="宋体"/>
                <w:sz w:val="20"/>
              </w:rPr>
              <w:t>≥100%</w:t>
            </w:r>
          </w:p>
        </w:tc>
      </w:tr>
      <w:tr w14:paraId="35EA50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7CF94292"/>
        </w:tc>
        <w:tc>
          <w:tcPr>
            <w:tcW w:w="1500" w:type="dxa"/>
            <w:vMerge w:val="continue"/>
          </w:tcPr>
          <w:p w14:paraId="1FE8BDCE"/>
        </w:tc>
        <w:tc>
          <w:tcPr>
            <w:tcW w:w="1500" w:type="dxa"/>
            <w:vMerge w:val="continue"/>
          </w:tcPr>
          <w:p w14:paraId="37B86743"/>
        </w:tc>
        <w:tc>
          <w:tcPr>
            <w:tcW w:w="1500" w:type="dxa"/>
            <w:vMerge w:val="restart"/>
            <w:vAlign w:val="center"/>
          </w:tcPr>
          <w:p w14:paraId="5A3670E3">
            <w:pPr>
              <w:spacing w:before="100" w:after="100"/>
              <w:jc w:val="center"/>
            </w:pPr>
            <w:r>
              <w:rPr>
                <w:rFonts w:ascii="宋体" w:hAnsi="宋体" w:eastAsia="宋体" w:cs="宋体"/>
                <w:sz w:val="20"/>
              </w:rPr>
              <w:t>双拥工作成效</w:t>
            </w:r>
          </w:p>
        </w:tc>
        <w:tc>
          <w:tcPr>
            <w:tcW w:w="1500" w:type="dxa"/>
            <w:vMerge w:val="restart"/>
            <w:vAlign w:val="center"/>
          </w:tcPr>
          <w:p w14:paraId="14249D9C">
            <w:pPr>
              <w:spacing w:before="100" w:after="100"/>
              <w:jc w:val="center"/>
            </w:pPr>
            <w:r>
              <w:rPr>
                <w:rFonts w:ascii="宋体" w:hAnsi="宋体" w:eastAsia="宋体" w:cs="宋体"/>
                <w:sz w:val="20"/>
              </w:rPr>
              <w:t>≥100%</w:t>
            </w:r>
          </w:p>
        </w:tc>
      </w:tr>
      <w:tr w14:paraId="7D6D90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201F3BC4"/>
        </w:tc>
        <w:tc>
          <w:tcPr>
            <w:tcW w:w="1500" w:type="dxa"/>
            <w:vMerge w:val="continue"/>
          </w:tcPr>
          <w:p w14:paraId="160ABB77"/>
        </w:tc>
        <w:tc>
          <w:tcPr>
            <w:tcW w:w="1500" w:type="dxa"/>
            <w:vMerge w:val="continue"/>
          </w:tcPr>
          <w:p w14:paraId="36F4FE4A"/>
        </w:tc>
        <w:tc>
          <w:tcPr>
            <w:tcW w:w="1500" w:type="dxa"/>
            <w:vMerge w:val="restart"/>
            <w:vAlign w:val="center"/>
          </w:tcPr>
          <w:p w14:paraId="78274C9E">
            <w:pPr>
              <w:spacing w:before="100" w:after="100"/>
              <w:jc w:val="center"/>
            </w:pPr>
            <w:r>
              <w:rPr>
                <w:rFonts w:ascii="宋体" w:hAnsi="宋体" w:eastAsia="宋体" w:cs="宋体"/>
                <w:sz w:val="20"/>
              </w:rPr>
              <w:t>法治连城建设工作成效</w:t>
            </w:r>
          </w:p>
        </w:tc>
        <w:tc>
          <w:tcPr>
            <w:tcW w:w="1500" w:type="dxa"/>
            <w:vMerge w:val="restart"/>
            <w:vAlign w:val="center"/>
          </w:tcPr>
          <w:p w14:paraId="5D02DEF2">
            <w:pPr>
              <w:spacing w:before="100" w:after="100"/>
              <w:jc w:val="center"/>
            </w:pPr>
            <w:r>
              <w:rPr>
                <w:rFonts w:ascii="宋体" w:hAnsi="宋体" w:eastAsia="宋体" w:cs="宋体"/>
                <w:sz w:val="20"/>
              </w:rPr>
              <w:t>≥100%</w:t>
            </w:r>
          </w:p>
        </w:tc>
      </w:tr>
      <w:tr w14:paraId="2BA668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4D2D5549"/>
        </w:tc>
        <w:tc>
          <w:tcPr>
            <w:tcW w:w="1500" w:type="dxa"/>
            <w:vMerge w:val="continue"/>
          </w:tcPr>
          <w:p w14:paraId="36F81495"/>
        </w:tc>
        <w:tc>
          <w:tcPr>
            <w:tcW w:w="1500" w:type="dxa"/>
            <w:vMerge w:val="continue"/>
          </w:tcPr>
          <w:p w14:paraId="6BDCADEE"/>
        </w:tc>
        <w:tc>
          <w:tcPr>
            <w:tcW w:w="1500" w:type="dxa"/>
            <w:vMerge w:val="restart"/>
            <w:vAlign w:val="center"/>
          </w:tcPr>
          <w:p w14:paraId="71B3315D">
            <w:pPr>
              <w:spacing w:before="100" w:after="100"/>
              <w:jc w:val="center"/>
            </w:pPr>
            <w:r>
              <w:rPr>
                <w:rFonts w:ascii="宋体" w:hAnsi="宋体" w:eastAsia="宋体" w:cs="宋体"/>
                <w:sz w:val="20"/>
              </w:rPr>
              <w:t>意识形态工作任务成效</w:t>
            </w:r>
          </w:p>
        </w:tc>
        <w:tc>
          <w:tcPr>
            <w:tcW w:w="1500" w:type="dxa"/>
            <w:vMerge w:val="restart"/>
            <w:vAlign w:val="center"/>
          </w:tcPr>
          <w:p w14:paraId="71EC14C4">
            <w:pPr>
              <w:spacing w:before="100" w:after="100"/>
              <w:jc w:val="center"/>
            </w:pPr>
            <w:r>
              <w:rPr>
                <w:rFonts w:ascii="宋体" w:hAnsi="宋体" w:eastAsia="宋体" w:cs="宋体"/>
                <w:sz w:val="20"/>
              </w:rPr>
              <w:t>≥100%</w:t>
            </w:r>
          </w:p>
        </w:tc>
      </w:tr>
      <w:tr w14:paraId="353F27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4C4CF289"/>
        </w:tc>
        <w:tc>
          <w:tcPr>
            <w:tcW w:w="1500" w:type="dxa"/>
            <w:vMerge w:val="continue"/>
          </w:tcPr>
          <w:p w14:paraId="13C1540F"/>
        </w:tc>
        <w:tc>
          <w:tcPr>
            <w:tcW w:w="1500" w:type="dxa"/>
            <w:vMerge w:val="continue"/>
          </w:tcPr>
          <w:p w14:paraId="64362B4D"/>
        </w:tc>
        <w:tc>
          <w:tcPr>
            <w:tcW w:w="1500" w:type="dxa"/>
            <w:vMerge w:val="restart"/>
            <w:vAlign w:val="center"/>
          </w:tcPr>
          <w:p w14:paraId="73EF9344">
            <w:pPr>
              <w:spacing w:before="100" w:after="100"/>
              <w:jc w:val="center"/>
            </w:pPr>
            <w:r>
              <w:rPr>
                <w:rFonts w:ascii="宋体" w:hAnsi="宋体" w:eastAsia="宋体" w:cs="宋体"/>
                <w:sz w:val="20"/>
              </w:rPr>
              <w:t>平安建设成效</w:t>
            </w:r>
          </w:p>
        </w:tc>
        <w:tc>
          <w:tcPr>
            <w:tcW w:w="1500" w:type="dxa"/>
            <w:vMerge w:val="restart"/>
            <w:vAlign w:val="center"/>
          </w:tcPr>
          <w:p w14:paraId="15DDA3BB">
            <w:pPr>
              <w:spacing w:before="100" w:after="100"/>
              <w:jc w:val="center"/>
            </w:pPr>
            <w:r>
              <w:rPr>
                <w:rFonts w:ascii="宋体" w:hAnsi="宋体" w:eastAsia="宋体" w:cs="宋体"/>
                <w:sz w:val="20"/>
              </w:rPr>
              <w:t>≥100%</w:t>
            </w:r>
          </w:p>
        </w:tc>
      </w:tr>
      <w:tr w14:paraId="2C3DF5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3F53A098"/>
        </w:tc>
        <w:tc>
          <w:tcPr>
            <w:tcW w:w="1500" w:type="dxa"/>
            <w:vMerge w:val="continue"/>
          </w:tcPr>
          <w:p w14:paraId="1B992761"/>
        </w:tc>
        <w:tc>
          <w:tcPr>
            <w:tcW w:w="1500" w:type="dxa"/>
            <w:vMerge w:val="continue"/>
          </w:tcPr>
          <w:p w14:paraId="2AF73A77"/>
        </w:tc>
        <w:tc>
          <w:tcPr>
            <w:tcW w:w="1500" w:type="dxa"/>
            <w:vMerge w:val="restart"/>
            <w:vAlign w:val="center"/>
          </w:tcPr>
          <w:p w14:paraId="566B1614">
            <w:pPr>
              <w:spacing w:before="100" w:after="100"/>
              <w:jc w:val="center"/>
            </w:pPr>
            <w:r>
              <w:rPr>
                <w:rFonts w:ascii="宋体" w:hAnsi="宋体" w:eastAsia="宋体" w:cs="宋体"/>
                <w:sz w:val="20"/>
              </w:rPr>
              <w:t>乡村振兴工作成效</w:t>
            </w:r>
          </w:p>
        </w:tc>
        <w:tc>
          <w:tcPr>
            <w:tcW w:w="1500" w:type="dxa"/>
            <w:vMerge w:val="restart"/>
            <w:vAlign w:val="center"/>
          </w:tcPr>
          <w:p w14:paraId="33C001F0">
            <w:pPr>
              <w:spacing w:before="100" w:after="100"/>
              <w:jc w:val="center"/>
            </w:pPr>
            <w:r>
              <w:rPr>
                <w:rFonts w:ascii="宋体" w:hAnsi="宋体" w:eastAsia="宋体" w:cs="宋体"/>
                <w:sz w:val="20"/>
              </w:rPr>
              <w:t>≥100%</w:t>
            </w:r>
          </w:p>
        </w:tc>
      </w:tr>
      <w:tr w14:paraId="59C18E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541F260B"/>
        </w:tc>
        <w:tc>
          <w:tcPr>
            <w:tcW w:w="1500" w:type="dxa"/>
            <w:vMerge w:val="continue"/>
          </w:tcPr>
          <w:p w14:paraId="5AE9BF08"/>
        </w:tc>
        <w:tc>
          <w:tcPr>
            <w:tcW w:w="1500" w:type="dxa"/>
            <w:vMerge w:val="continue"/>
          </w:tcPr>
          <w:p w14:paraId="1B518EA1"/>
        </w:tc>
        <w:tc>
          <w:tcPr>
            <w:tcW w:w="1500" w:type="dxa"/>
            <w:vAlign w:val="center"/>
          </w:tcPr>
          <w:p w14:paraId="3782048B">
            <w:pPr>
              <w:spacing w:before="100" w:after="100"/>
              <w:jc w:val="center"/>
            </w:pPr>
            <w:r>
              <w:rPr>
                <w:rFonts w:ascii="宋体" w:hAnsi="宋体" w:eastAsia="宋体" w:cs="宋体"/>
                <w:sz w:val="20"/>
              </w:rPr>
              <w:t>保障农民工工资支付工作成效</w:t>
            </w:r>
          </w:p>
        </w:tc>
        <w:tc>
          <w:tcPr>
            <w:tcW w:w="1500" w:type="dxa"/>
            <w:vAlign w:val="center"/>
          </w:tcPr>
          <w:p w14:paraId="3CB89A91">
            <w:pPr>
              <w:spacing w:before="100" w:after="100"/>
              <w:jc w:val="center"/>
            </w:pPr>
            <w:r>
              <w:rPr>
                <w:rFonts w:ascii="宋体" w:hAnsi="宋体" w:eastAsia="宋体" w:cs="宋体"/>
                <w:sz w:val="20"/>
              </w:rPr>
              <w:t>≥100%</w:t>
            </w:r>
          </w:p>
        </w:tc>
      </w:tr>
      <w:tr w14:paraId="74DC29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1A9E0C55"/>
        </w:tc>
        <w:tc>
          <w:tcPr>
            <w:tcW w:w="1500" w:type="dxa"/>
            <w:vMerge w:val="restart"/>
            <w:vAlign w:val="center"/>
          </w:tcPr>
          <w:p w14:paraId="4F05BA8F">
            <w:pPr>
              <w:spacing w:before="100" w:after="100"/>
              <w:jc w:val="center"/>
            </w:pPr>
            <w:r>
              <w:rPr>
                <w:rFonts w:ascii="宋体" w:hAnsi="宋体" w:eastAsia="宋体" w:cs="宋体"/>
                <w:sz w:val="20"/>
              </w:rPr>
              <w:t>满意度指标</w:t>
            </w:r>
          </w:p>
        </w:tc>
        <w:tc>
          <w:tcPr>
            <w:tcW w:w="1500" w:type="dxa"/>
            <w:vMerge w:val="restart"/>
            <w:vAlign w:val="center"/>
          </w:tcPr>
          <w:p w14:paraId="1A0B4A63">
            <w:pPr>
              <w:spacing w:before="100" w:after="100"/>
              <w:jc w:val="center"/>
            </w:pPr>
            <w:r>
              <w:rPr>
                <w:rFonts w:ascii="宋体" w:hAnsi="宋体" w:eastAsia="宋体" w:cs="宋体"/>
                <w:sz w:val="20"/>
              </w:rPr>
              <w:t>服务对象满意度指标</w:t>
            </w:r>
          </w:p>
        </w:tc>
        <w:tc>
          <w:tcPr>
            <w:tcW w:w="1500" w:type="dxa"/>
            <w:vAlign w:val="center"/>
          </w:tcPr>
          <w:p w14:paraId="4B3A4FA3">
            <w:pPr>
              <w:spacing w:before="100" w:after="100"/>
              <w:jc w:val="center"/>
            </w:pPr>
            <w:r>
              <w:rPr>
                <w:rFonts w:ascii="宋体" w:hAnsi="宋体" w:eastAsia="宋体" w:cs="宋体"/>
                <w:sz w:val="20"/>
              </w:rPr>
              <w:t>群众安全感满意率</w:t>
            </w:r>
          </w:p>
        </w:tc>
        <w:tc>
          <w:tcPr>
            <w:tcW w:w="1500" w:type="dxa"/>
            <w:vAlign w:val="center"/>
          </w:tcPr>
          <w:p w14:paraId="67B81522">
            <w:pPr>
              <w:spacing w:before="100" w:after="100"/>
              <w:jc w:val="center"/>
            </w:pPr>
            <w:r>
              <w:rPr>
                <w:rFonts w:ascii="宋体" w:hAnsi="宋体" w:eastAsia="宋体" w:cs="宋体"/>
                <w:sz w:val="20"/>
              </w:rPr>
              <w:t>≥90%</w:t>
            </w:r>
          </w:p>
        </w:tc>
      </w:tr>
      <w:tr w14:paraId="08C5DD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0" w:type="dxa"/>
            <w:vMerge w:val="continue"/>
          </w:tcPr>
          <w:p w14:paraId="0D734691"/>
        </w:tc>
        <w:tc>
          <w:tcPr>
            <w:tcW w:w="1500" w:type="dxa"/>
            <w:vMerge w:val="continue"/>
          </w:tcPr>
          <w:p w14:paraId="0516EC46"/>
        </w:tc>
        <w:tc>
          <w:tcPr>
            <w:tcW w:w="1500" w:type="dxa"/>
            <w:vMerge w:val="continue"/>
          </w:tcPr>
          <w:p w14:paraId="52A43A44"/>
        </w:tc>
        <w:tc>
          <w:tcPr>
            <w:tcW w:w="1500" w:type="dxa"/>
            <w:vAlign w:val="center"/>
          </w:tcPr>
          <w:p w14:paraId="1B27649E">
            <w:pPr>
              <w:spacing w:before="100" w:after="100"/>
              <w:jc w:val="center"/>
            </w:pPr>
            <w:r>
              <w:rPr>
                <w:rFonts w:ascii="宋体" w:hAnsi="宋体" w:eastAsia="宋体" w:cs="宋体"/>
                <w:sz w:val="20"/>
              </w:rPr>
              <w:t>信访事项依法化解率</w:t>
            </w:r>
          </w:p>
        </w:tc>
        <w:tc>
          <w:tcPr>
            <w:tcW w:w="1500" w:type="dxa"/>
            <w:vAlign w:val="center"/>
          </w:tcPr>
          <w:p w14:paraId="190EB450">
            <w:pPr>
              <w:spacing w:before="100" w:after="100"/>
              <w:jc w:val="center"/>
            </w:pPr>
            <w:r>
              <w:rPr>
                <w:rFonts w:ascii="宋体" w:hAnsi="宋体" w:eastAsia="宋体" w:cs="宋体"/>
                <w:sz w:val="20"/>
              </w:rPr>
              <w:t>≥100%</w:t>
            </w:r>
          </w:p>
        </w:tc>
      </w:tr>
    </w:tbl>
    <w:p w14:paraId="2D9D660E"/>
    <w:p w14:paraId="48FE5D79">
      <w:pPr>
        <w:spacing w:line="600" w:lineRule="exact"/>
        <w:ind w:firstLine="640" w:firstLineChars="200"/>
        <w:jc w:val="left"/>
        <w:rPr>
          <w:rFonts w:ascii="仿宋" w:hAnsi="仿宋" w:eastAsia="仿宋"/>
          <w:kern w:val="0"/>
          <w:sz w:val="32"/>
          <w:szCs w:val="32"/>
        </w:rPr>
      </w:pPr>
    </w:p>
    <w:p w14:paraId="6154D56E">
      <w:pPr>
        <w:spacing w:line="590" w:lineRule="exact"/>
        <w:ind w:firstLine="640" w:firstLineChars="200"/>
        <w:rPr>
          <w:rFonts w:ascii="仿宋" w:hAnsi="仿宋" w:eastAsia="仿宋"/>
          <w:b/>
          <w:sz w:val="32"/>
          <w:szCs w:val="32"/>
        </w:rPr>
      </w:pPr>
      <w:r>
        <w:rPr>
          <w:rFonts w:ascii="Times New Roman" w:hAnsi="Times New Roman" w:eastAsia="Times New Roman" w:cs="Times New Roman"/>
          <w:sz w:val="32"/>
        </w:rPr>
        <w:t>3</w:t>
      </w:r>
      <w:r>
        <w:rPr>
          <w:rFonts w:ascii="仿宋" w:hAnsi="仿宋" w:eastAsia="仿宋" w:cs="仿宋"/>
          <w:sz w:val="32"/>
        </w:rPr>
        <w:t>.有关情况说明</w:t>
      </w:r>
    </w:p>
    <w:p w14:paraId="0E8CBB13">
      <w:pPr>
        <w:spacing w:line="600" w:lineRule="exact"/>
        <w:ind w:firstLine="640" w:firstLineChars="200"/>
        <w:jc w:val="left"/>
        <w:rPr>
          <w:rFonts w:ascii="仿宋" w:hAnsi="仿宋" w:eastAsia="仿宋"/>
          <w:kern w:val="0"/>
          <w:sz w:val="32"/>
          <w:szCs w:val="32"/>
        </w:rPr>
      </w:pPr>
      <w:r>
        <w:rPr>
          <w:rFonts w:hint="eastAsia" w:ascii="仿宋" w:hAnsi="仿宋" w:eastAsia="仿宋"/>
          <w:kern w:val="0"/>
          <w:sz w:val="32"/>
          <w:szCs w:val="32"/>
        </w:rPr>
        <w:t>本部门无项目支出绩效目标表。</w:t>
      </w:r>
    </w:p>
    <w:p w14:paraId="47F180C6">
      <w:pPr>
        <w:pStyle w:val="2"/>
        <w:spacing w:before="0" w:after="0"/>
      </w:pPr>
      <w:bookmarkStart w:id="23" w:name="_Toc20264"/>
      <w:r>
        <w:rPr>
          <w:rFonts w:hint="eastAsia"/>
        </w:rPr>
        <w:t>八、其他重要事项说明</w:t>
      </w:r>
      <w:bookmarkEnd w:id="23"/>
    </w:p>
    <w:p w14:paraId="16E6009A">
      <w:pPr>
        <w:spacing w:line="590" w:lineRule="exact"/>
        <w:ind w:firstLine="630" w:firstLineChars="196"/>
        <w:rPr>
          <w:rFonts w:ascii="楷体" w:hAnsi="楷体" w:eastAsia="楷体"/>
          <w:b/>
          <w:sz w:val="32"/>
          <w:szCs w:val="32"/>
        </w:rPr>
      </w:pPr>
      <w:r>
        <w:rPr>
          <w:rFonts w:hint="eastAsia" w:ascii="楷体" w:hAnsi="楷体" w:eastAsia="楷体"/>
          <w:b/>
          <w:sz w:val="32"/>
          <w:szCs w:val="32"/>
        </w:rPr>
        <w:t>（一）机关运行经费</w:t>
      </w:r>
    </w:p>
    <w:p w14:paraId="10B1D12A">
      <w:pPr>
        <w:spacing w:line="600" w:lineRule="exact"/>
        <w:ind w:firstLine="640" w:firstLineChars="200"/>
        <w:jc w:val="left"/>
        <w:rPr>
          <w:rFonts w:ascii="仿宋" w:hAnsi="仿宋" w:eastAsia="仿宋"/>
          <w:kern w:val="0"/>
          <w:sz w:val="32"/>
          <w:szCs w:val="32"/>
        </w:rPr>
      </w:pPr>
      <w:r>
        <w:rPr>
          <w:rFonts w:ascii="Times New Roman" w:hAnsi="Times New Roman" w:eastAsia="Times New Roman" w:cs="Times New Roman"/>
          <w:sz w:val="32"/>
        </w:rPr>
        <w:t>2024</w:t>
      </w:r>
      <w:r>
        <w:rPr>
          <w:rFonts w:ascii="仿宋" w:hAnsi="仿宋" w:eastAsia="仿宋" w:cs="仿宋"/>
          <w:sz w:val="32"/>
        </w:rPr>
        <w:t>年连城县塘前乡人民政府（汇总）一般公共预算拨款安排的机关运行经费支出</w:t>
      </w:r>
      <w:r>
        <w:rPr>
          <w:rFonts w:ascii="Times New Roman" w:hAnsi="Times New Roman" w:eastAsia="Times New Roman" w:cs="Times New Roman"/>
          <w:sz w:val="32"/>
        </w:rPr>
        <w:t>92.98</w:t>
      </w:r>
      <w:r>
        <w:rPr>
          <w:rFonts w:ascii="仿宋" w:hAnsi="仿宋" w:eastAsia="仿宋" w:cs="仿宋"/>
          <w:sz w:val="32"/>
        </w:rPr>
        <w:t>万元，比上年增加</w:t>
      </w:r>
      <w:r>
        <w:rPr>
          <w:rFonts w:ascii="Times New Roman" w:hAnsi="Times New Roman" w:eastAsia="Times New Roman" w:cs="Times New Roman"/>
          <w:sz w:val="32"/>
        </w:rPr>
        <w:t>0.00</w:t>
      </w:r>
      <w:r>
        <w:rPr>
          <w:rFonts w:ascii="仿宋" w:hAnsi="仿宋" w:eastAsia="仿宋" w:cs="仿宋"/>
          <w:sz w:val="32"/>
        </w:rPr>
        <w:t>万元，增长</w:t>
      </w:r>
      <w:r>
        <w:rPr>
          <w:rFonts w:ascii="Times New Roman" w:hAnsi="Times New Roman" w:eastAsia="Times New Roman" w:cs="Times New Roman"/>
          <w:sz w:val="32"/>
        </w:rPr>
        <w:t>0.00</w:t>
      </w:r>
      <w:r>
        <w:rPr>
          <w:rFonts w:ascii="仿宋" w:hAnsi="仿宋" w:eastAsia="仿宋" w:cs="仿宋"/>
          <w:sz w:val="32"/>
        </w:rPr>
        <w:t>%，与上年持平。主要原因是：按照八项规定要求节约开支。</w:t>
      </w:r>
    </w:p>
    <w:p w14:paraId="10B1FB19">
      <w:pPr>
        <w:spacing w:line="590" w:lineRule="exact"/>
        <w:ind w:firstLine="630" w:firstLineChars="196"/>
        <w:rPr>
          <w:rFonts w:ascii="楷体" w:hAnsi="楷体" w:eastAsia="楷体"/>
          <w:b/>
          <w:sz w:val="32"/>
          <w:szCs w:val="32"/>
        </w:rPr>
      </w:pPr>
      <w:r>
        <w:rPr>
          <w:rFonts w:hint="eastAsia" w:ascii="楷体" w:hAnsi="楷体" w:eastAsia="楷体"/>
          <w:b/>
          <w:sz w:val="32"/>
          <w:szCs w:val="32"/>
        </w:rPr>
        <w:t>（二）政府采购情况</w:t>
      </w:r>
    </w:p>
    <w:p w14:paraId="16FAA276">
      <w:pPr>
        <w:spacing w:line="600" w:lineRule="exact"/>
        <w:ind w:firstLine="640" w:firstLineChars="200"/>
        <w:jc w:val="left"/>
        <w:rPr>
          <w:rFonts w:ascii="仿宋" w:hAnsi="仿宋" w:eastAsia="仿宋"/>
          <w:kern w:val="0"/>
          <w:sz w:val="32"/>
          <w:szCs w:val="32"/>
        </w:rPr>
      </w:pPr>
      <w:r>
        <w:rPr>
          <w:rFonts w:ascii="Times New Roman" w:hAnsi="Times New Roman" w:eastAsia="Times New Roman" w:cs="Times New Roman"/>
          <w:sz w:val="32"/>
        </w:rPr>
        <w:t>2024</w:t>
      </w:r>
      <w:r>
        <w:rPr>
          <w:rFonts w:ascii="仿宋" w:hAnsi="仿宋" w:eastAsia="仿宋" w:cs="仿宋"/>
          <w:sz w:val="32"/>
        </w:rPr>
        <w:t>年连城县塘前乡人民政府（汇总）政府采购预算总额</w:t>
      </w:r>
      <w:r>
        <w:rPr>
          <w:rFonts w:ascii="Times New Roman" w:hAnsi="Times New Roman" w:eastAsia="Times New Roman" w:cs="Times New Roman"/>
          <w:sz w:val="32"/>
        </w:rPr>
        <w:t>8.06</w:t>
      </w:r>
      <w:r>
        <w:rPr>
          <w:rFonts w:ascii="仿宋" w:hAnsi="仿宋" w:eastAsia="仿宋" w:cs="仿宋"/>
          <w:sz w:val="32"/>
        </w:rPr>
        <w:t>万元，其中：政府采购货物预算</w:t>
      </w:r>
      <w:r>
        <w:rPr>
          <w:rFonts w:ascii="Times New Roman" w:hAnsi="Times New Roman" w:eastAsia="Times New Roman" w:cs="Times New Roman"/>
          <w:sz w:val="32"/>
        </w:rPr>
        <w:t>8.06</w:t>
      </w:r>
      <w:r>
        <w:rPr>
          <w:rFonts w:ascii="仿宋" w:hAnsi="仿宋" w:eastAsia="仿宋" w:cs="仿宋"/>
          <w:sz w:val="32"/>
        </w:rPr>
        <w:t>万元、政府采购工程预算</w:t>
      </w:r>
      <w:r>
        <w:rPr>
          <w:rFonts w:ascii="Times New Roman" w:hAnsi="Times New Roman" w:eastAsia="Times New Roman" w:cs="Times New Roman"/>
          <w:sz w:val="32"/>
        </w:rPr>
        <w:t>0.00</w:t>
      </w:r>
      <w:r>
        <w:rPr>
          <w:rFonts w:ascii="仿宋" w:hAnsi="仿宋" w:eastAsia="仿宋" w:cs="仿宋"/>
          <w:sz w:val="32"/>
        </w:rPr>
        <w:t>万元、政府采购服务预算</w:t>
      </w:r>
      <w:r>
        <w:rPr>
          <w:rFonts w:ascii="Times New Roman" w:hAnsi="Times New Roman" w:eastAsia="Times New Roman" w:cs="Times New Roman"/>
          <w:sz w:val="32"/>
        </w:rPr>
        <w:t>0.00</w:t>
      </w:r>
      <w:r>
        <w:rPr>
          <w:rFonts w:ascii="仿宋" w:hAnsi="仿宋" w:eastAsia="仿宋" w:cs="仿宋"/>
          <w:sz w:val="32"/>
        </w:rPr>
        <w:t>万元。</w:t>
      </w:r>
    </w:p>
    <w:p w14:paraId="28373B12">
      <w:pPr>
        <w:spacing w:line="590" w:lineRule="exact"/>
        <w:ind w:firstLine="630" w:firstLineChars="196"/>
        <w:rPr>
          <w:rFonts w:ascii="楷体" w:hAnsi="楷体" w:eastAsia="楷体"/>
          <w:b/>
          <w:sz w:val="32"/>
          <w:szCs w:val="32"/>
        </w:rPr>
      </w:pPr>
      <w:r>
        <w:rPr>
          <w:rFonts w:hint="eastAsia" w:ascii="楷体" w:hAnsi="楷体" w:eastAsia="楷体"/>
          <w:b/>
          <w:sz w:val="32"/>
          <w:szCs w:val="32"/>
        </w:rPr>
        <w:t>（三）国有资产占用使用情况</w:t>
      </w:r>
    </w:p>
    <w:p w14:paraId="69E1EFD6">
      <w:pPr>
        <w:spacing w:line="600" w:lineRule="exact"/>
        <w:ind w:firstLine="640" w:firstLineChars="200"/>
        <w:rPr>
          <w:rFonts w:ascii="仿宋" w:hAnsi="仿宋" w:eastAsia="仿宋"/>
          <w:kern w:val="0"/>
          <w:sz w:val="32"/>
          <w:szCs w:val="32"/>
        </w:rPr>
      </w:pPr>
      <w:r>
        <w:rPr>
          <w:rFonts w:ascii="仿宋" w:hAnsi="仿宋" w:eastAsia="仿宋" w:cs="仿宋"/>
          <w:sz w:val="32"/>
        </w:rPr>
        <w:t>截至</w:t>
      </w:r>
      <w:r>
        <w:rPr>
          <w:rFonts w:ascii="Times New Roman" w:hAnsi="Times New Roman" w:eastAsia="Times New Roman" w:cs="Times New Roman"/>
          <w:sz w:val="32"/>
        </w:rPr>
        <w:t>2023</w:t>
      </w:r>
      <w:r>
        <w:rPr>
          <w:rFonts w:ascii="仿宋" w:hAnsi="仿宋" w:eastAsia="仿宋" w:cs="仿宋"/>
          <w:sz w:val="32"/>
        </w:rPr>
        <w:t>年</w:t>
      </w:r>
      <w:r>
        <w:rPr>
          <w:rFonts w:ascii="Times New Roman" w:hAnsi="Times New Roman" w:eastAsia="Times New Roman" w:cs="Times New Roman"/>
          <w:sz w:val="32"/>
        </w:rPr>
        <w:t>12</w:t>
      </w:r>
      <w:r>
        <w:rPr>
          <w:rFonts w:ascii="仿宋" w:hAnsi="仿宋" w:eastAsia="仿宋" w:cs="仿宋"/>
          <w:sz w:val="32"/>
        </w:rPr>
        <w:t>月</w:t>
      </w:r>
      <w:r>
        <w:rPr>
          <w:rFonts w:ascii="Times New Roman" w:hAnsi="Times New Roman" w:eastAsia="Times New Roman" w:cs="Times New Roman"/>
          <w:sz w:val="32"/>
        </w:rPr>
        <w:t>31</w:t>
      </w:r>
      <w:r>
        <w:rPr>
          <w:rFonts w:ascii="仿宋" w:hAnsi="仿宋" w:eastAsia="仿宋" w:cs="仿宋"/>
          <w:sz w:val="32"/>
        </w:rPr>
        <w:t>日，连城县塘前乡人民政府（汇总）共有车辆</w:t>
      </w:r>
      <w:r>
        <w:rPr>
          <w:rFonts w:ascii="Times New Roman" w:hAnsi="Times New Roman" w:eastAsia="Times New Roman" w:cs="Times New Roman"/>
          <w:sz w:val="32"/>
        </w:rPr>
        <w:t>3</w:t>
      </w:r>
      <w:r>
        <w:rPr>
          <w:rFonts w:ascii="仿宋" w:hAnsi="仿宋" w:eastAsia="仿宋" w:cs="仿宋"/>
          <w:sz w:val="32"/>
        </w:rPr>
        <w:t>辆，其中：省部级领导干部用车</w:t>
      </w:r>
      <w:r>
        <w:rPr>
          <w:rFonts w:ascii="Times New Roman" w:hAnsi="Times New Roman" w:eastAsia="Times New Roman" w:cs="Times New Roman"/>
          <w:sz w:val="32"/>
        </w:rPr>
        <w:t>0</w:t>
      </w:r>
      <w:r>
        <w:rPr>
          <w:rFonts w:ascii="仿宋" w:hAnsi="仿宋" w:eastAsia="仿宋" w:cs="仿宋"/>
          <w:sz w:val="32"/>
        </w:rPr>
        <w:t>辆、机要通信用车</w:t>
      </w:r>
      <w:r>
        <w:rPr>
          <w:rFonts w:ascii="Times New Roman" w:hAnsi="Times New Roman" w:eastAsia="Times New Roman" w:cs="Times New Roman"/>
          <w:sz w:val="32"/>
        </w:rPr>
        <w:t>0</w:t>
      </w:r>
      <w:r>
        <w:rPr>
          <w:rFonts w:ascii="仿宋" w:hAnsi="仿宋" w:eastAsia="仿宋" w:cs="仿宋"/>
          <w:sz w:val="32"/>
        </w:rPr>
        <w:t>辆、应急保障用车</w:t>
      </w:r>
      <w:r>
        <w:rPr>
          <w:rFonts w:ascii="Times New Roman" w:hAnsi="Times New Roman" w:eastAsia="Times New Roman" w:cs="Times New Roman"/>
          <w:sz w:val="32"/>
        </w:rPr>
        <w:t>0</w:t>
      </w:r>
      <w:r>
        <w:rPr>
          <w:rFonts w:ascii="仿宋" w:hAnsi="仿宋" w:eastAsia="仿宋" w:cs="仿宋"/>
          <w:sz w:val="32"/>
        </w:rPr>
        <w:t>辆，执法执勤用车</w:t>
      </w:r>
      <w:r>
        <w:rPr>
          <w:rFonts w:ascii="Times New Roman" w:hAnsi="Times New Roman" w:eastAsia="Times New Roman" w:cs="Times New Roman"/>
          <w:sz w:val="32"/>
        </w:rPr>
        <w:t>0</w:t>
      </w:r>
      <w:r>
        <w:rPr>
          <w:rFonts w:ascii="仿宋" w:hAnsi="仿宋" w:eastAsia="仿宋" w:cs="仿宋"/>
          <w:sz w:val="32"/>
        </w:rPr>
        <w:t>辆，特种专业技术用车</w:t>
      </w:r>
      <w:r>
        <w:rPr>
          <w:rFonts w:ascii="Times New Roman" w:hAnsi="Times New Roman" w:eastAsia="Times New Roman" w:cs="Times New Roman"/>
          <w:sz w:val="32"/>
        </w:rPr>
        <w:t>0</w:t>
      </w:r>
      <w:r>
        <w:rPr>
          <w:rFonts w:ascii="仿宋" w:hAnsi="仿宋" w:eastAsia="仿宋" w:cs="仿宋"/>
          <w:sz w:val="32"/>
        </w:rPr>
        <w:t>辆，其他用车</w:t>
      </w:r>
      <w:r>
        <w:rPr>
          <w:rFonts w:ascii="Times New Roman" w:hAnsi="Times New Roman" w:eastAsia="Times New Roman" w:cs="Times New Roman"/>
          <w:sz w:val="32"/>
        </w:rPr>
        <w:t>3</w:t>
      </w:r>
      <w:r>
        <w:rPr>
          <w:rFonts w:ascii="仿宋" w:hAnsi="仿宋" w:eastAsia="仿宋" w:cs="仿宋"/>
          <w:sz w:val="32"/>
        </w:rPr>
        <w:t>辆。单位价值</w:t>
      </w:r>
      <w:r>
        <w:rPr>
          <w:rFonts w:ascii="Times New Roman" w:hAnsi="Times New Roman" w:eastAsia="Times New Roman" w:cs="Times New Roman"/>
          <w:sz w:val="32"/>
        </w:rPr>
        <w:t>100</w:t>
      </w:r>
      <w:r>
        <w:rPr>
          <w:rFonts w:ascii="仿宋" w:hAnsi="仿宋" w:eastAsia="仿宋" w:cs="仿宋"/>
          <w:sz w:val="32"/>
        </w:rPr>
        <w:t>万元（含）以上设备</w:t>
      </w:r>
      <w:r>
        <w:rPr>
          <w:rFonts w:ascii="Times New Roman" w:hAnsi="Times New Roman" w:eastAsia="Times New Roman" w:cs="Times New Roman"/>
          <w:sz w:val="32"/>
        </w:rPr>
        <w:t>9</w:t>
      </w:r>
      <w:r>
        <w:rPr>
          <w:rFonts w:ascii="仿宋" w:hAnsi="仿宋" w:eastAsia="仿宋" w:cs="仿宋"/>
          <w:sz w:val="32"/>
        </w:rPr>
        <w:t>台（套）。</w:t>
      </w:r>
    </w:p>
    <w:p w14:paraId="1BBADDD4">
      <w:pPr>
        <w:widowControl/>
        <w:adjustRightInd w:val="0"/>
        <w:snapToGrid w:val="0"/>
        <w:spacing w:line="600" w:lineRule="exact"/>
        <w:ind w:firstLine="660"/>
        <w:rPr>
          <w:rFonts w:ascii="仿宋" w:hAnsi="仿宋" w:eastAsia="仿宋" w:cs="仿宋_GB2312"/>
          <w:kern w:val="0"/>
          <w:sz w:val="32"/>
          <w:szCs w:val="32"/>
        </w:rPr>
        <w:sectPr>
          <w:pgSz w:w="11906" w:h="16838"/>
          <w:pgMar w:top="1440" w:right="1797" w:bottom="1440" w:left="1797" w:header="851" w:footer="992" w:gutter="0"/>
          <w:cols w:space="425" w:num="1"/>
          <w:docGrid w:type="lines" w:linePitch="312" w:charSpace="0"/>
        </w:sectPr>
      </w:pPr>
      <w:r>
        <w:rPr>
          <w:rFonts w:ascii="Times New Roman" w:hAnsi="Times New Roman" w:eastAsia="Times New Roman" w:cs="Times New Roman"/>
          <w:sz w:val="32"/>
        </w:rPr>
        <w:t>2024</w:t>
      </w:r>
      <w:r>
        <w:rPr>
          <w:rFonts w:ascii="仿宋" w:hAnsi="仿宋" w:eastAsia="仿宋" w:cs="仿宋"/>
          <w:sz w:val="32"/>
        </w:rPr>
        <w:t>年部门预算安排购置车辆</w:t>
      </w:r>
      <w:r>
        <w:rPr>
          <w:rFonts w:ascii="Times New Roman" w:hAnsi="Times New Roman" w:eastAsia="Times New Roman" w:cs="Times New Roman"/>
          <w:sz w:val="32"/>
        </w:rPr>
        <w:t>0</w:t>
      </w:r>
      <w:r>
        <w:rPr>
          <w:rFonts w:ascii="仿宋" w:hAnsi="仿宋" w:eastAsia="仿宋" w:cs="仿宋"/>
          <w:sz w:val="32"/>
        </w:rPr>
        <w:t>辆，单位价值</w:t>
      </w:r>
      <w:r>
        <w:rPr>
          <w:rFonts w:ascii="Times New Roman" w:hAnsi="Times New Roman" w:eastAsia="Times New Roman" w:cs="Times New Roman"/>
          <w:sz w:val="32"/>
        </w:rPr>
        <w:t>100</w:t>
      </w:r>
      <w:r>
        <w:rPr>
          <w:rFonts w:ascii="仿宋" w:hAnsi="仿宋" w:eastAsia="仿宋" w:cs="仿宋"/>
          <w:sz w:val="32"/>
        </w:rPr>
        <w:t>万元（含）以上设备</w:t>
      </w:r>
      <w:r>
        <w:rPr>
          <w:rFonts w:ascii="Times New Roman" w:hAnsi="Times New Roman" w:eastAsia="Times New Roman" w:cs="Times New Roman"/>
          <w:sz w:val="32"/>
        </w:rPr>
        <w:t>0</w:t>
      </w:r>
      <w:r>
        <w:rPr>
          <w:rFonts w:ascii="仿宋" w:hAnsi="仿宋" w:eastAsia="仿宋" w:cs="仿宋"/>
          <w:sz w:val="32"/>
        </w:rPr>
        <w:t>台（套）。</w:t>
      </w:r>
    </w:p>
    <w:p w14:paraId="6ADCD5DF">
      <w:pPr>
        <w:spacing w:line="600" w:lineRule="exact"/>
        <w:jc w:val="left"/>
        <w:rPr>
          <w:rFonts w:ascii="仿宋" w:hAnsi="仿宋" w:eastAsia="仿宋"/>
          <w:kern w:val="0"/>
          <w:sz w:val="32"/>
          <w:szCs w:val="32"/>
        </w:rPr>
      </w:pPr>
    </w:p>
    <w:p w14:paraId="3505AD45">
      <w:pPr>
        <w:jc w:val="center"/>
        <w:rPr>
          <w:rFonts w:ascii="黑体" w:hAnsi="黑体" w:eastAsia="黑体"/>
          <w:sz w:val="56"/>
        </w:rPr>
      </w:pPr>
    </w:p>
    <w:p w14:paraId="35D50137">
      <w:pPr>
        <w:jc w:val="center"/>
        <w:rPr>
          <w:rFonts w:ascii="黑体" w:hAnsi="黑体" w:eastAsia="黑体"/>
          <w:sz w:val="56"/>
        </w:rPr>
      </w:pPr>
    </w:p>
    <w:p w14:paraId="479C69F4">
      <w:pPr>
        <w:jc w:val="center"/>
        <w:rPr>
          <w:rFonts w:ascii="黑体" w:hAnsi="黑体" w:eastAsia="黑体"/>
          <w:sz w:val="56"/>
        </w:rPr>
      </w:pPr>
    </w:p>
    <w:p w14:paraId="5699A0B6">
      <w:pPr>
        <w:jc w:val="center"/>
        <w:rPr>
          <w:rFonts w:ascii="黑体" w:hAnsi="黑体" w:eastAsia="黑体"/>
          <w:sz w:val="56"/>
        </w:rPr>
      </w:pPr>
    </w:p>
    <w:p w14:paraId="5EB7559C">
      <w:pPr>
        <w:jc w:val="center"/>
        <w:rPr>
          <w:rFonts w:ascii="黑体" w:hAnsi="黑体" w:eastAsia="黑体"/>
          <w:sz w:val="56"/>
        </w:rPr>
      </w:pPr>
    </w:p>
    <w:p w14:paraId="3A5C264D">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7C362FA3">
      <w:pPr>
        <w:pStyle w:val="2"/>
        <w:jc w:val="center"/>
        <w:rPr>
          <w:rFonts w:ascii="黑体" w:hAnsi="黑体"/>
          <w:b w:val="0"/>
          <w:bCs/>
          <w:sz w:val="56"/>
          <w:szCs w:val="36"/>
        </w:rPr>
      </w:pPr>
      <w:bookmarkStart w:id="24" w:name="_Toc26473"/>
      <w:r>
        <w:rPr>
          <w:rFonts w:hint="eastAsia" w:ascii="黑体" w:hAnsi="黑体"/>
          <w:b w:val="0"/>
          <w:bCs/>
          <w:sz w:val="56"/>
          <w:szCs w:val="36"/>
        </w:rPr>
        <w:t>名词解释</w:t>
      </w:r>
      <w:bookmarkEnd w:id="24"/>
    </w:p>
    <w:p w14:paraId="45CE6DFC">
      <w:pPr>
        <w:adjustRightInd w:val="0"/>
        <w:snapToGrid w:val="0"/>
        <w:spacing w:line="600" w:lineRule="exact"/>
        <w:jc w:val="left"/>
        <w:rPr>
          <w:rFonts w:asciiTheme="majorEastAsia" w:hAnsiTheme="majorEastAsia" w:eastAsiaTheme="majorEastAsia"/>
          <w:b/>
          <w:sz w:val="40"/>
        </w:rPr>
      </w:pPr>
    </w:p>
    <w:p w14:paraId="1B5E3A6F">
      <w:pPr>
        <w:adjustRightInd w:val="0"/>
        <w:snapToGrid w:val="0"/>
        <w:spacing w:line="600" w:lineRule="exact"/>
        <w:jc w:val="left"/>
        <w:rPr>
          <w:rFonts w:ascii="仿宋" w:hAnsi="仿宋" w:eastAsia="仿宋" w:cs="仿宋_GB2312"/>
          <w:kern w:val="0"/>
          <w:sz w:val="32"/>
          <w:szCs w:val="32"/>
        </w:rPr>
        <w:sectPr>
          <w:pgSz w:w="11906" w:h="16838"/>
          <w:pgMar w:top="1440" w:right="1797" w:bottom="1440" w:left="1797" w:header="851" w:footer="992" w:gutter="0"/>
          <w:cols w:space="425" w:num="1"/>
          <w:docGrid w:type="lines" w:linePitch="312" w:charSpace="0"/>
        </w:sectPr>
      </w:pPr>
    </w:p>
    <w:p w14:paraId="08F47EA8">
      <w:pPr>
        <w:spacing w:line="276" w:lineRule="auto"/>
        <w:jc w:val="center"/>
        <w:rPr>
          <w:rFonts w:asciiTheme="majorEastAsia" w:hAnsiTheme="majorEastAsia" w:eastAsiaTheme="majorEastAsia"/>
          <w:b/>
          <w:sz w:val="40"/>
        </w:rPr>
      </w:pPr>
      <w:r>
        <w:rPr>
          <w:rFonts w:hint="eastAsia" w:asciiTheme="majorEastAsia" w:hAnsiTheme="majorEastAsia" w:eastAsiaTheme="majorEastAsia"/>
          <w:b/>
          <w:sz w:val="40"/>
        </w:rPr>
        <w:t>名词解释</w:t>
      </w:r>
    </w:p>
    <w:p w14:paraId="26ABADB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23338E7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0BEDF87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43611F9B">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00065042">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0D41AA61">
      <w:pPr>
        <w:pStyle w:val="16"/>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2B31F9C6">
      <w:pPr>
        <w:pStyle w:val="16"/>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3747DA58">
      <w:pPr>
        <w:pStyle w:val="16"/>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5A90392F">
      <w:pPr>
        <w:pStyle w:val="16"/>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69EEAA65">
      <w:pPr>
        <w:pStyle w:val="16"/>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40BDB3B">
      <w:pPr>
        <w:pStyle w:val="16"/>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55E6278C">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987F9C7">
      <w:pPr>
        <w:ind w:firstLine="803" w:firstLineChars="200"/>
        <w:jc w:val="left"/>
        <w:rPr>
          <w:rFonts w:asciiTheme="majorEastAsia" w:hAnsiTheme="majorEastAsia" w:eastAsiaTheme="majorEastAsia"/>
          <w:b/>
          <w:sz w:val="40"/>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7CA1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68CA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1168E">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48670048"/>
                          </w:sdtPr>
                          <w:sdtEndPr>
                            <w:rPr>
                              <w:rFonts w:asciiTheme="minorEastAsia" w:hAnsiTheme="minorEastAsia"/>
                              <w:sz w:val="20"/>
                            </w:rPr>
                          </w:sdtEndPr>
                          <w:sdtContent>
                            <w:p w14:paraId="0C5BF455">
                              <w:pPr>
                                <w:pStyle w:val="5"/>
                                <w:jc w:val="center"/>
                                <w:rPr>
                                  <w:rFonts w:asciiTheme="minorEastAsia" w:hAnsiTheme="minorEastAsia"/>
                                  <w:sz w:val="20"/>
                                </w:rPr>
                              </w:pPr>
                              <w:r>
                                <w:fldChar w:fldCharType="begin"/>
                              </w:r>
                              <w:r>
                                <w:instrText xml:space="preserve">PAGE   \* MERGEFORMAT</w:instrText>
                              </w:r>
                              <w:r>
                                <w:fldChar w:fldCharType="separate"/>
                              </w:r>
                              <w:r>
                                <w:rPr>
                                  <w:rFonts w:asciiTheme="minorEastAsia" w:hAnsiTheme="minorEastAsia"/>
                                  <w:sz w:val="20"/>
                                  <w:lang w:val="zh-CN"/>
                                </w:rPr>
                                <w:t>26</w:t>
                              </w:r>
                              <w: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148670048"/>
                    </w:sdtPr>
                    <w:sdtEndPr>
                      <w:rPr>
                        <w:rFonts w:asciiTheme="minorEastAsia" w:hAnsiTheme="minorEastAsia"/>
                        <w:sz w:val="20"/>
                      </w:rPr>
                    </w:sdtEndPr>
                    <w:sdtContent>
                      <w:p w14:paraId="0C5BF455">
                        <w:pPr>
                          <w:pStyle w:val="5"/>
                          <w:jc w:val="center"/>
                          <w:rPr>
                            <w:rFonts w:asciiTheme="minorEastAsia" w:hAnsiTheme="minorEastAsia"/>
                            <w:sz w:val="20"/>
                          </w:rPr>
                        </w:pPr>
                        <w:r>
                          <w:fldChar w:fldCharType="begin"/>
                        </w:r>
                        <w:r>
                          <w:instrText xml:space="preserve">PAGE   \* MERGEFORMAT</w:instrText>
                        </w:r>
                        <w:r>
                          <w:fldChar w:fldCharType="separate"/>
                        </w:r>
                        <w:r>
                          <w:rPr>
                            <w:rFonts w:asciiTheme="minorEastAsia" w:hAnsiTheme="minorEastAsia"/>
                            <w:sz w:val="20"/>
                            <w:lang w:val="zh-CN"/>
                          </w:rPr>
                          <w:t>26</w:t>
                        </w:r>
                        <w:r>
                          <w:fldChar w:fldCharType="end"/>
                        </w:r>
                      </w:p>
                    </w:sdtContent>
                  </w:sdt>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06F15">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9CAC0">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4258A2"/>
    <w:multiLevelType w:val="multilevel"/>
    <w:tmpl w:val="574258A2"/>
    <w:lvl w:ilvl="0" w:tentative="0">
      <w:start w:val="1"/>
      <w:numFmt w:val="japaneseCounting"/>
      <w:lvlText w:val="%1、"/>
      <w:lvlJc w:val="left"/>
      <w:pPr>
        <w:ind w:left="675" w:hanging="6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4ZjFiZDkwMTVmNmY5YTU5YzU5MjNlZDI1NDJkOTgifQ=="/>
  </w:docVars>
  <w:rsids>
    <w:rsidRoot w:val="00276093"/>
    <w:rsid w:val="0000246C"/>
    <w:rsid w:val="000038E2"/>
    <w:rsid w:val="00003DBA"/>
    <w:rsid w:val="00004CE1"/>
    <w:rsid w:val="000058F3"/>
    <w:rsid w:val="00005C0C"/>
    <w:rsid w:val="00006788"/>
    <w:rsid w:val="00011BAB"/>
    <w:rsid w:val="00013CE8"/>
    <w:rsid w:val="000141D9"/>
    <w:rsid w:val="00020C2F"/>
    <w:rsid w:val="00020D40"/>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1264"/>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12C"/>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9E5"/>
    <w:rsid w:val="004E090C"/>
    <w:rsid w:val="004E1C4A"/>
    <w:rsid w:val="004E2C43"/>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66F0"/>
    <w:rsid w:val="009370BB"/>
    <w:rsid w:val="00951E5D"/>
    <w:rsid w:val="00952EDB"/>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6AC9"/>
    <w:rsid w:val="00F279E8"/>
    <w:rsid w:val="00F336D2"/>
    <w:rsid w:val="00F4125B"/>
    <w:rsid w:val="00F415DC"/>
    <w:rsid w:val="00F41D09"/>
    <w:rsid w:val="00F42635"/>
    <w:rsid w:val="00F437E3"/>
    <w:rsid w:val="00F46254"/>
    <w:rsid w:val="00F50599"/>
    <w:rsid w:val="00F5082C"/>
    <w:rsid w:val="00F51778"/>
    <w:rsid w:val="00F545DC"/>
    <w:rsid w:val="00F54B64"/>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0BCA"/>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42C6D2F"/>
    <w:rsid w:val="04F27A0F"/>
    <w:rsid w:val="05926A54"/>
    <w:rsid w:val="06DF3840"/>
    <w:rsid w:val="0D291423"/>
    <w:rsid w:val="0DEF2DBD"/>
    <w:rsid w:val="0E1D7BE7"/>
    <w:rsid w:val="0E8325FF"/>
    <w:rsid w:val="14302302"/>
    <w:rsid w:val="1842710A"/>
    <w:rsid w:val="19AE61A3"/>
    <w:rsid w:val="1A1C18A7"/>
    <w:rsid w:val="21D50340"/>
    <w:rsid w:val="247C6BAC"/>
    <w:rsid w:val="24C90335"/>
    <w:rsid w:val="286F545C"/>
    <w:rsid w:val="30083B8E"/>
    <w:rsid w:val="30E71600"/>
    <w:rsid w:val="36A108E4"/>
    <w:rsid w:val="36E17903"/>
    <w:rsid w:val="3720190B"/>
    <w:rsid w:val="374E63E7"/>
    <w:rsid w:val="37A92C8C"/>
    <w:rsid w:val="3A7A77C8"/>
    <w:rsid w:val="3A9A748F"/>
    <w:rsid w:val="3C2F320D"/>
    <w:rsid w:val="3FE80F3F"/>
    <w:rsid w:val="433C57F6"/>
    <w:rsid w:val="4355386A"/>
    <w:rsid w:val="43A11430"/>
    <w:rsid w:val="43A259D0"/>
    <w:rsid w:val="44DC3315"/>
    <w:rsid w:val="48D53595"/>
    <w:rsid w:val="49A07715"/>
    <w:rsid w:val="4BEE2184"/>
    <w:rsid w:val="4DDF233E"/>
    <w:rsid w:val="51255DA0"/>
    <w:rsid w:val="5179483A"/>
    <w:rsid w:val="54BF2B99"/>
    <w:rsid w:val="56356E4F"/>
    <w:rsid w:val="584165B2"/>
    <w:rsid w:val="584F18E4"/>
    <w:rsid w:val="58AB32D2"/>
    <w:rsid w:val="58F406A3"/>
    <w:rsid w:val="5DCA1F46"/>
    <w:rsid w:val="5F1F7677"/>
    <w:rsid w:val="611F6782"/>
    <w:rsid w:val="64002B70"/>
    <w:rsid w:val="6A555FA0"/>
    <w:rsid w:val="6DDA2238"/>
    <w:rsid w:val="6E4027F5"/>
    <w:rsid w:val="6FAA5C3A"/>
    <w:rsid w:val="71601FDB"/>
    <w:rsid w:val="7267415F"/>
    <w:rsid w:val="72D71FDF"/>
    <w:rsid w:val="77381774"/>
    <w:rsid w:val="773C7ABF"/>
    <w:rsid w:val="78112CFA"/>
    <w:rsid w:val="784C4C20"/>
    <w:rsid w:val="79943C50"/>
    <w:rsid w:val="7DF07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jc w:val="left"/>
      <w:outlineLvl w:val="0"/>
    </w:pPr>
    <w:rPr>
      <w:rFonts w:eastAsia="黑体"/>
      <w:b/>
      <w:kern w:val="44"/>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4"/>
    <w:unhideWhenUsed/>
    <w:qFormat/>
    <w:uiPriority w:val="1"/>
    <w:pPr>
      <w:spacing w:after="120"/>
    </w:pPr>
  </w:style>
  <w:style w:type="paragraph" w:styleId="4">
    <w:name w:val="Balloon Text"/>
    <w:basedOn w:val="1"/>
    <w:link w:val="15"/>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link w:val="25"/>
    <w:unhideWhenUsed/>
    <w:qFormat/>
    <w:uiPriority w:val="39"/>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正文文本 字符"/>
    <w:basedOn w:val="10"/>
    <w:link w:val="3"/>
    <w:qFormat/>
    <w:uiPriority w:val="1"/>
  </w:style>
  <w:style w:type="character" w:customStyle="1" w:styleId="15">
    <w:name w:val="批注框文本 字符"/>
    <w:basedOn w:val="10"/>
    <w:link w:val="4"/>
    <w:qFormat/>
    <w:uiPriority w:val="99"/>
    <w:rPr>
      <w:sz w:val="18"/>
      <w:szCs w:val="18"/>
    </w:rPr>
  </w:style>
  <w:style w:type="paragraph" w:customStyle="1" w:styleId="16">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7">
    <w:name w:val="列出段落1"/>
    <w:basedOn w:val="1"/>
    <w:qFormat/>
    <w:uiPriority w:val="34"/>
    <w:pPr>
      <w:spacing w:line="276" w:lineRule="auto"/>
      <w:ind w:firstLine="420" w:firstLineChars="200"/>
    </w:pPr>
  </w:style>
  <w:style w:type="paragraph" w:styleId="18">
    <w:name w:val="List Paragraph"/>
    <w:basedOn w:val="1"/>
    <w:unhideWhenUsed/>
    <w:qFormat/>
    <w:uiPriority w:val="99"/>
    <w:pPr>
      <w:spacing w:line="276" w:lineRule="auto"/>
      <w:ind w:firstLine="420" w:firstLineChars="200"/>
    </w:pPr>
  </w:style>
  <w:style w:type="character" w:customStyle="1" w:styleId="19">
    <w:name w:val="pattern-text"/>
    <w:basedOn w:val="10"/>
    <w:qFormat/>
    <w:uiPriority w:val="0"/>
  </w:style>
  <w:style w:type="character" w:customStyle="1" w:styleId="20">
    <w:name w:val="indent"/>
    <w:basedOn w:val="10"/>
    <w:qFormat/>
    <w:uiPriority w:val="0"/>
  </w:style>
  <w:style w:type="character" w:customStyle="1" w:styleId="21">
    <w:name w:val="font01"/>
    <w:basedOn w:val="10"/>
    <w:qFormat/>
    <w:uiPriority w:val="0"/>
    <w:rPr>
      <w:rFonts w:hint="eastAsia" w:ascii="宋体" w:hAnsi="宋体" w:eastAsia="宋体" w:cs="宋体"/>
      <w:color w:val="000000"/>
      <w:sz w:val="22"/>
      <w:szCs w:val="22"/>
      <w:u w:val="none"/>
    </w:rPr>
  </w:style>
  <w:style w:type="character" w:customStyle="1" w:styleId="22">
    <w:name w:val="font21"/>
    <w:basedOn w:val="10"/>
    <w:qFormat/>
    <w:uiPriority w:val="0"/>
    <w:rPr>
      <w:rFonts w:hint="eastAsia" w:ascii="宋体" w:hAnsi="宋体" w:eastAsia="宋体" w:cs="宋体"/>
      <w:color w:val="000000"/>
      <w:sz w:val="18"/>
      <w:szCs w:val="18"/>
      <w:u w:val="none"/>
    </w:rPr>
  </w:style>
  <w:style w:type="paragraph" w:customStyle="1" w:styleId="23">
    <w:name w:val="TOC11"/>
    <w:basedOn w:val="7"/>
    <w:link w:val="26"/>
    <w:qFormat/>
    <w:uiPriority w:val="0"/>
    <w:pPr>
      <w:tabs>
        <w:tab w:val="right" w:leader="dot" w:pos="8306"/>
      </w:tabs>
    </w:pPr>
    <w:rPr>
      <w:rFonts w:ascii="宋体" w:hAnsi="宋体" w:eastAsia="宋体" w:cs="宋体"/>
      <w:b/>
      <w:bCs/>
      <w:sz w:val="36"/>
      <w:szCs w:val="36"/>
    </w:rPr>
  </w:style>
  <w:style w:type="paragraph" w:customStyle="1" w:styleId="24">
    <w:name w:val="TOC22"/>
    <w:basedOn w:val="7"/>
    <w:link w:val="27"/>
    <w:qFormat/>
    <w:uiPriority w:val="0"/>
    <w:pPr>
      <w:tabs>
        <w:tab w:val="right" w:leader="dot" w:pos="8306"/>
      </w:tabs>
    </w:pPr>
    <w:rPr>
      <w:rFonts w:ascii="宋体" w:hAnsi="宋体" w:eastAsia="宋体" w:cs="宋体"/>
      <w:sz w:val="36"/>
      <w:szCs w:val="36"/>
    </w:rPr>
  </w:style>
  <w:style w:type="character" w:customStyle="1" w:styleId="25">
    <w:name w:val="TOC 1 字符"/>
    <w:basedOn w:val="10"/>
    <w:link w:val="7"/>
    <w:qFormat/>
    <w:uiPriority w:val="39"/>
    <w:rPr>
      <w:rFonts w:asciiTheme="minorHAnsi" w:hAnsiTheme="minorHAnsi" w:eastAsiaTheme="minorEastAsia" w:cstheme="minorBidi"/>
      <w:kern w:val="2"/>
      <w:sz w:val="21"/>
      <w:szCs w:val="22"/>
    </w:rPr>
  </w:style>
  <w:style w:type="character" w:customStyle="1" w:styleId="26">
    <w:name w:val="TOC11 字符"/>
    <w:basedOn w:val="25"/>
    <w:link w:val="23"/>
    <w:qFormat/>
    <w:uiPriority w:val="0"/>
    <w:rPr>
      <w:rFonts w:ascii="宋体" w:hAnsi="宋体" w:cs="宋体" w:eastAsiaTheme="minorEastAsia"/>
      <w:b/>
      <w:bCs/>
      <w:kern w:val="2"/>
      <w:sz w:val="36"/>
      <w:szCs w:val="36"/>
    </w:rPr>
  </w:style>
  <w:style w:type="character" w:customStyle="1" w:styleId="27">
    <w:name w:val="TOC22 字符"/>
    <w:basedOn w:val="25"/>
    <w:link w:val="24"/>
    <w:qFormat/>
    <w:uiPriority w:val="0"/>
    <w:rPr>
      <w:rFonts w:ascii="宋体" w:hAnsi="宋体" w:cs="宋体" w:eastAsiaTheme="minorEastAsia"/>
      <w:kern w:val="2"/>
      <w:sz w:val="36"/>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0D29C9-0123-4000-A91D-DC7F260C4EDC}">
  <ds:schemaRefs/>
</ds:datastoreItem>
</file>

<file path=docProps/app.xml><?xml version="1.0" encoding="utf-8"?>
<Properties xmlns="http://schemas.openxmlformats.org/officeDocument/2006/extended-properties" xmlns:vt="http://schemas.openxmlformats.org/officeDocument/2006/docPropsVTypes">
  <Template>Normal</Template>
  <Pages>33</Pages>
  <Words>367</Words>
  <Characters>391</Characters>
  <Lines>54</Lines>
  <Paragraphs>15</Paragraphs>
  <TotalTime>0</TotalTime>
  <ScaleCrop>false</ScaleCrop>
  <LinksUpToDate>false</LinksUpToDate>
  <CharactersWithSpaces>422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2022-01-25T01:58:00Z</dcterms:created>
  <dc:creator>caizhengui</dc:creator>
  <cp:lastModifiedBy>[耶][耶]</cp:lastModifiedBy>
  <dcterms:modified xsi:type="dcterms:W3CDTF">2026-04-23T03:44:49Z</dcterms:modified>
  <cp:revision>2825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8B0DFA4A705C42E1B4B0B5444866E5EB_13</vt:lpwstr>
  </property>
  <property fmtid="{D5CDD505-2E9C-101B-9397-08002B2CF9AE}" pid="3" name="KSOProductBuildVer">
    <vt:lpwstr>2052-12.1.0.20784</vt:lpwstr>
  </property>
  <property fmtid="{D5CDD505-2E9C-101B-9397-08002B2CF9AE}" pid="4" name="KSOTemplateDocerSaveRecord">
    <vt:lpwstr>eyJoZGlkIjoiNWVlZDU5YTM3YTJjYjQ1MDM0ZDBmMzg5MmYzOTIxNjYiLCJ1c2VySWQiOiI0MzIzMjcxODkifQ==</vt:lpwstr>
  </property>
</Properties>
</file>