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hAnsi="仿宋" w:eastAsia="方正小标宋_GBK"/>
          <w:sz w:val="36"/>
          <w:szCs w:val="36"/>
          <w:lang w:eastAsia="zh-CN"/>
        </w:rPr>
        <w:t>连城县归国华侨联合会</w:t>
      </w:r>
      <w:r>
        <w:rPr>
          <w:rFonts w:hint="eastAsia" w:ascii="方正小标宋_GBK" w:hAnsi="仿宋" w:eastAsia="方正小标宋_GBK"/>
          <w:sz w:val="36"/>
          <w:szCs w:val="36"/>
        </w:rPr>
        <w:t>部门</w:t>
      </w:r>
      <w:r>
        <w:rPr>
          <w:rFonts w:hint="eastAsia" w:ascii="方正小标宋_GBK" w:eastAsia="方正小标宋_GBK"/>
          <w:sz w:val="36"/>
          <w:szCs w:val="36"/>
        </w:rPr>
        <w:t>关于2017年部门预算和2016年部门决算相关公开事项的补充说明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bookmarkStart w:id="0" w:name="_GoBack"/>
      <w:r>
        <w:rPr>
          <w:rFonts w:hint="eastAsia" w:ascii="黑体" w:hAnsi="仿宋" w:eastAsia="黑体" w:cs="仿宋_GB2312"/>
          <w:bCs/>
          <w:sz w:val="32"/>
          <w:szCs w:val="32"/>
          <w:lang w:eastAsia="zh-CN"/>
        </w:rPr>
        <w:t>十</w:t>
      </w:r>
      <w:r>
        <w:rPr>
          <w:rFonts w:hint="eastAsia" w:ascii="黑体" w:hAnsi="仿宋" w:eastAsia="黑体" w:cs="仿宋_GB2312"/>
          <w:bCs/>
          <w:sz w:val="32"/>
          <w:szCs w:val="32"/>
        </w:rPr>
        <w:t>、部门预算收支增减变化情况</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2017年，连城县归国华侨联合会部门收入预算为8.33万元，比2016年增加0万元，主要原因是业务工作无重大变动。部门支出预算为8.33万元，比2016年增加0万元，其中：一般公共预算拨款8.33万元，比2016年增加0万元，主要原因是业务工作无重大变动。</w:t>
      </w:r>
    </w:p>
    <w:p>
      <w:pPr>
        <w:tabs>
          <w:tab w:val="left" w:pos="7513"/>
        </w:tabs>
        <w:adjustRightInd w:val="0"/>
        <w:snapToGrid w:val="0"/>
        <w:spacing w:line="620" w:lineRule="exact"/>
        <w:ind w:firstLine="640" w:firstLineChars="200"/>
        <w:rPr>
          <w:rFonts w:hint="eastAsia" w:ascii="黑体" w:hAnsi="仿宋" w:eastAsia="黑体" w:cs="仿宋_GB2312"/>
          <w:bCs/>
          <w:sz w:val="32"/>
          <w:szCs w:val="32"/>
        </w:rPr>
      </w:pPr>
      <w:r>
        <w:rPr>
          <w:rFonts w:hint="eastAsia" w:ascii="黑体" w:hAnsi="仿宋" w:eastAsia="黑体" w:cs="仿宋_GB2312"/>
          <w:bCs/>
          <w:sz w:val="32"/>
          <w:szCs w:val="32"/>
          <w:lang w:eastAsia="zh-CN"/>
        </w:rPr>
        <w:t>十一</w:t>
      </w:r>
      <w:r>
        <w:rPr>
          <w:rFonts w:hint="eastAsia" w:ascii="黑体" w:hAnsi="仿宋" w:eastAsia="黑体" w:cs="仿宋_GB2312"/>
          <w:bCs/>
          <w:sz w:val="32"/>
          <w:szCs w:val="32"/>
        </w:rPr>
        <w:t>、机关运行经费</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2017年连城县归国华侨联合会部门（含实行公务员管理的事业单位）财政拨款预算安排的机关运行经费支出5.74万元，比2016年增加0万元，主要原因是业务工作无重大变动。</w:t>
      </w:r>
    </w:p>
    <w:p>
      <w:pPr>
        <w:ind w:firstLine="640" w:firstLineChars="200"/>
        <w:rPr>
          <w:rFonts w:ascii="黑体" w:hAnsi="黑体" w:eastAsia="黑体"/>
          <w:sz w:val="32"/>
          <w:szCs w:val="32"/>
        </w:rPr>
      </w:pPr>
      <w:r>
        <w:rPr>
          <w:rFonts w:hint="eastAsia" w:ascii="黑体" w:hAnsi="仿宋" w:eastAsia="黑体" w:cs="仿宋_GB2312"/>
          <w:bCs/>
          <w:sz w:val="32"/>
          <w:szCs w:val="32"/>
          <w:lang w:eastAsia="zh-CN"/>
        </w:rPr>
        <w:t>十二</w:t>
      </w:r>
      <w:r>
        <w:rPr>
          <w:rFonts w:hint="eastAsia" w:ascii="黑体" w:hAnsi="仿宋" w:eastAsia="黑体" w:cs="仿宋_GB2312"/>
          <w:bCs/>
          <w:sz w:val="32"/>
          <w:szCs w:val="32"/>
        </w:rPr>
        <w:t>、政府采购情况</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2016年度连城县归国华侨联合会部门政府采购支出总额0万元，其中：政府采购货物支出0万元、政府采购工程支出0万元、政府采购服务支出0万元。</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ascii="仿宋" w:hAnsi="仿宋" w:eastAsia="仿宋" w:cs="仿宋_GB2312"/>
          <w:kern w:val="0"/>
          <w:sz w:val="32"/>
          <w:szCs w:val="32"/>
        </w:rPr>
      </w:pPr>
      <w:r>
        <w:rPr>
          <w:rFonts w:hint="eastAsia" w:ascii="仿宋_GB2312" w:hAnsi="仿宋" w:eastAsia="仿宋_GB2312" w:cs="仿宋_GB2312"/>
          <w:kern w:val="0"/>
          <w:sz w:val="32"/>
          <w:szCs w:val="32"/>
          <w:lang w:val="en-US" w:eastAsia="zh-CN" w:bidi="ar"/>
        </w:rPr>
        <w:t>2017年连城县归国华侨联合会部门政府采购预算总额0万元，其中：政府购买服务项目采购预算额0万元。</w:t>
      </w:r>
      <w:bookmarkEnd w:id="0"/>
    </w:p>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1.财政拨款收入：指财政当年拨付的资金。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2.事业收入：指事业单位开展专业业务活动及辅助活动所取得的收入。</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3.经营收入：指事业单位在专业业务活动及其辅助活动之外开展非独立核算经营活动取得的收入。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4.其他收入：指除上述“财政拨款收入”、“事业收入”、“经营收入”等以外的收入。主要是按规定动用的售房收入、存款利息收入等。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6.年初结转和结余：指以前年度尚未完成、结转到本年 按有关规定继续使用的资金。</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7.结余分配：指事业单位按规定提取的职工福利基金、事业基金和缴纳的所得税，以及建设单位按规定应交回的基本建设竣工项目结余资金。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8.年末结转和结余：指本年度或以前年度预算安排、因客观条件发生变化无法按原计划实施，需延迟到以后年度按有关规定继续使用的资金。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9.基本支出：指为保障机构正常运转、完成日常工作任务而发生的人员支出和公用支出。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10.项目支出：指在基本支出之外为完成特定行政任务和事业发展目标所发生的支出。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11.经营支出：指事业单位在专业业务活动及其辅助活动之外开展非独立核算经营活动发生的支出。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 xml:space="preserve">12.“三公”经费：纳入财政预决算管理的“三公”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keepNext w:val="0"/>
        <w:keepLines w:val="0"/>
        <w:widowControl/>
        <w:suppressLineNumbers w:val="0"/>
        <w:tabs>
          <w:tab w:val="left" w:pos="7513"/>
        </w:tabs>
        <w:adjustRightInd w:val="0"/>
        <w:snapToGrid w:val="0"/>
        <w:spacing w:before="0" w:beforeAutospacing="0" w:after="0" w:afterAutospacing="0" w:line="520" w:lineRule="exact"/>
        <w:ind w:left="0" w:right="0" w:firstLine="640" w:firstLineChars="200"/>
        <w:jc w:val="left"/>
        <w:rPr>
          <w:rFonts w:hint="eastAsia" w:ascii="仿宋_GB2312" w:hAnsi="仿宋" w:eastAsia="仿宋_GB2312" w:cs="仿宋_GB2312"/>
          <w:kern w:val="0"/>
          <w:sz w:val="32"/>
          <w:szCs w:val="32"/>
          <w:lang w:val="en-US" w:eastAsia="zh-CN" w:bidi="ar"/>
        </w:rPr>
      </w:pPr>
      <w:r>
        <w:rPr>
          <w:rFonts w:hint="eastAsia" w:ascii="仿宋_GB2312" w:hAnsi="仿宋" w:eastAsia="仿宋_GB2312" w:cs="仿宋_GB2312"/>
          <w:kern w:val="0"/>
          <w:sz w:val="32"/>
          <w:szCs w:val="32"/>
          <w:lang w:val="en-US" w:eastAsia="zh-CN" w:bidi="ar"/>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70"/>
    <w:rsid w:val="001C6A52"/>
    <w:rsid w:val="003775C2"/>
    <w:rsid w:val="004E3177"/>
    <w:rsid w:val="004F51E1"/>
    <w:rsid w:val="00575169"/>
    <w:rsid w:val="005E3670"/>
    <w:rsid w:val="00633A4A"/>
    <w:rsid w:val="00753CD2"/>
    <w:rsid w:val="007F2DC0"/>
    <w:rsid w:val="008941FB"/>
    <w:rsid w:val="008A36F6"/>
    <w:rsid w:val="00947711"/>
    <w:rsid w:val="00A57636"/>
    <w:rsid w:val="00BD329B"/>
    <w:rsid w:val="00DE2C63"/>
    <w:rsid w:val="00F74E3D"/>
    <w:rsid w:val="079172D0"/>
    <w:rsid w:val="0D1A0D6D"/>
    <w:rsid w:val="0D2E087E"/>
    <w:rsid w:val="1D6B7103"/>
    <w:rsid w:val="674263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Defaul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1167</Characters>
  <Lines>9</Lines>
  <Paragraphs>2</Paragraphs>
  <ScaleCrop>false</ScaleCrop>
  <LinksUpToDate>false</LinksUpToDate>
  <CharactersWithSpaces>1369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dcterms:modified xsi:type="dcterms:W3CDTF">2017-10-25T02:37:35Z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