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479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</w:trPr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36"/>
                <w:szCs w:val="36"/>
              </w:rPr>
            </w:pPr>
            <w:r>
              <w:rPr>
                <w:rFonts w:hint="eastAsia"/>
                <w:b/>
                <w:sz w:val="36"/>
                <w:szCs w:val="36"/>
              </w:rPr>
              <w:t>连城县物价局201</w:t>
            </w:r>
            <w:r>
              <w:rPr>
                <w:rFonts w:hint="eastAsia"/>
                <w:b/>
                <w:sz w:val="36"/>
                <w:szCs w:val="36"/>
                <w:lang w:val="en-US" w:eastAsia="zh-CN"/>
              </w:rPr>
              <w:t>7</w:t>
            </w:r>
            <w:r>
              <w:rPr>
                <w:rFonts w:hint="eastAsia"/>
                <w:b/>
                <w:sz w:val="36"/>
                <w:szCs w:val="36"/>
              </w:rPr>
              <w:t>年度财政性支出绩效自评报告</w:t>
            </w:r>
          </w:p>
          <w:p>
            <w:pPr>
              <w:ind w:left="300"/>
              <w:rPr>
                <w:rFonts w:hint="eastAsia"/>
                <w:sz w:val="36"/>
                <w:szCs w:val="36"/>
              </w:rPr>
            </w:pPr>
            <w:r>
              <w:rPr>
                <w:rFonts w:hint="eastAsia"/>
                <w:sz w:val="32"/>
                <w:szCs w:val="32"/>
              </w:rPr>
              <w:t>一：项目概况</w:t>
            </w:r>
            <w:r>
              <w:rPr>
                <w:rFonts w:hint="eastAsia"/>
                <w:sz w:val="36"/>
                <w:szCs w:val="36"/>
              </w:rPr>
              <w:t>：</w:t>
            </w:r>
          </w:p>
          <w:p>
            <w:pPr>
              <w:ind w:firstLine="600" w:firstLineChars="200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为了稳定本县物价，保障民生，根据连财预（201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8</w:t>
            </w:r>
            <w:bookmarkStart w:id="0" w:name="_GoBack"/>
            <w:bookmarkEnd w:id="0"/>
            <w:r>
              <w:rPr>
                <w:rFonts w:hint="eastAsia"/>
                <w:sz w:val="30"/>
                <w:szCs w:val="30"/>
              </w:rPr>
              <w:t>）1号文件，特立此项目。</w:t>
            </w:r>
          </w:p>
          <w:p>
            <w:pPr>
              <w:ind w:firstLine="300" w:firstLineChars="100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1.  资金：预算安排100万元。</w:t>
            </w:r>
          </w:p>
          <w:p>
            <w:pPr>
              <w:ind w:firstLine="300" w:firstLineChars="100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2.  项目名称：价格调节准备金。</w:t>
            </w:r>
          </w:p>
          <w:p>
            <w:pPr>
              <w:ind w:firstLine="300" w:firstLineChars="100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3.  绩效目标：稳定市场物价，平抑市场。</w:t>
            </w:r>
          </w:p>
          <w:p>
            <w:pPr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二．评价过程及绩效分析。</w:t>
            </w:r>
          </w:p>
          <w:p>
            <w:pPr>
              <w:ind w:firstLine="300" w:firstLineChars="100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1．评价主体：维稳物价，平抑市场。</w:t>
            </w:r>
          </w:p>
          <w:p>
            <w:pPr>
              <w:ind w:firstLine="300" w:firstLineChars="100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2 . 评价范围：贴合民生的价格保障。</w:t>
            </w:r>
          </w:p>
          <w:p>
            <w:pPr>
              <w:ind w:firstLine="300" w:firstLineChars="100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3．评价方法：由时效目标，成本目标，质量目标，数量目标，社会效益，可持续影响，服务对象满意度目标进行体现和评价。</w:t>
            </w:r>
          </w:p>
          <w:p>
            <w:pPr>
              <w:ind w:firstLine="300" w:firstLineChars="100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4.  评价指标：资金到位率，资金使用率。</w:t>
            </w:r>
          </w:p>
          <w:p>
            <w:pPr>
              <w:ind w:firstLine="300" w:firstLineChars="100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5.  评价结论：资金到位率100%，资金使用率100%。</w:t>
            </w:r>
          </w:p>
          <w:p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三．建议。</w:t>
            </w:r>
          </w:p>
          <w:p>
            <w:pPr>
              <w:ind w:firstLine="450" w:firstLineChars="150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加强专项资金管理，及时，准确，有效的发挥资金效用。为稳定市场物价，平抑市场，贴合民生做保障。</w:t>
            </w:r>
          </w:p>
          <w:p>
            <w:pPr>
              <w:rPr>
                <w:rFonts w:ascii="方正小标宋简体" w:hAnsi="宋体" w:eastAsia="方正小标宋简体" w:cs="宋体"/>
                <w:sz w:val="15"/>
                <w:szCs w:val="15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0D5018"/>
    <w:rsid w:val="680D5018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2018-09-25T08:42:00Z</dcterms:created>
  <dc:creator>%E8%8F%B2%EE%80%B0%E8%8F%B2</dc:creator>
  <cp:lastModifiedBy>%E8%8F%B2%EE%80%B0%E8%8F%B2</cp:lastModifiedBy>
  <dcterms:modified xsi:type="dcterms:W3CDTF">2018-09-25T08:43:29Z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