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70EA5">
      <w:pPr>
        <w:rPr>
          <w:rFonts w:hint="default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附件4</w:t>
      </w:r>
    </w:p>
    <w:p w14:paraId="3BE4C784">
      <w:pPr>
        <w:rPr>
          <w:rFonts w:hint="default" w:ascii="仿宋" w:hAnsi="仿宋" w:eastAsia="仿宋"/>
          <w:sz w:val="32"/>
          <w:szCs w:val="32"/>
        </w:rPr>
      </w:pPr>
    </w:p>
    <w:p w14:paraId="7DA454C1">
      <w:pPr>
        <w:ind w:firstLine="420"/>
        <w:jc w:val="center"/>
        <w:rPr>
          <w:rFonts w:hint="default"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  <w:lang w:val="en-US" w:eastAsia="zh-CN"/>
        </w:rPr>
        <w:t>部门整体</w:t>
      </w:r>
      <w:r>
        <w:rPr>
          <w:rFonts w:hint="eastAsia" w:ascii="宋体" w:hAnsi="宋体" w:cs="仿宋"/>
          <w:b/>
          <w:sz w:val="44"/>
          <w:szCs w:val="44"/>
        </w:rPr>
        <w:t>绩效自评报告</w:t>
      </w:r>
    </w:p>
    <w:p w14:paraId="3DD0CDEF">
      <w:pPr>
        <w:ind w:firstLine="640" w:firstLineChars="200"/>
        <w:rPr>
          <w:rFonts w:hint="default" w:ascii="仿宋" w:hAnsi="仿宋" w:eastAsia="仿宋"/>
          <w:sz w:val="32"/>
          <w:szCs w:val="32"/>
        </w:rPr>
      </w:pPr>
    </w:p>
    <w:p w14:paraId="704F1F66">
      <w:pPr>
        <w:ind w:firstLine="640" w:firstLineChars="200"/>
        <w:jc w:val="left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126部门整体</w:t>
      </w:r>
      <w:r>
        <w:rPr>
          <w:rFonts w:ascii="仿宋" w:hAnsi="仿宋" w:eastAsia="仿宋" w:cs="仿宋"/>
          <w:sz w:val="32"/>
        </w:rPr>
        <w:t>部门整体</w:t>
      </w:r>
      <w:r>
        <w:rPr>
          <w:rFonts w:hint="eastAsia" w:ascii="仿宋" w:hAnsi="仿宋" w:eastAsia="仿宋" w:cs="仿宋"/>
          <w:sz w:val="32"/>
          <w:szCs w:val="32"/>
        </w:rPr>
        <w:t>使用绩效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中共连城县委精神文明建设办公室</w:t>
      </w:r>
      <w:r>
        <w:rPr>
          <w:rFonts w:hint="eastAsia" w:ascii="仿宋" w:hAnsi="仿宋" w:eastAsia="仿宋"/>
          <w:sz w:val="32"/>
          <w:szCs w:val="32"/>
        </w:rPr>
        <w:t>组织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126部门整体</w:t>
      </w:r>
      <w:r>
        <w:rPr>
          <w:rFonts w:hint="eastAsia" w:ascii="仿宋" w:hAnsi="仿宋" w:eastAsia="仿宋"/>
          <w:sz w:val="32"/>
          <w:szCs w:val="32"/>
        </w:rPr>
        <w:t>开展绩效评价。</w:t>
      </w:r>
    </w:p>
    <w:p w14:paraId="760B15DE">
      <w:pPr>
        <w:ind w:firstLine="627" w:firstLineChars="196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</w:rPr>
        <w:t>项目基本情况</w:t>
      </w:r>
    </w:p>
    <w:p w14:paraId="518AFA03">
      <w:pPr>
        <w:ind w:firstLine="643" w:firstLineChars="20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（一）专项基本情况</w:t>
      </w:r>
    </w:p>
    <w:p w14:paraId="177B4D31">
      <w:pPr>
        <w:ind w:firstLine="1472" w:firstLineChars="46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完成开展全县精神文明建设创新工作；未成年思想道德建设工作；道德模范评选及身边好人推荐学习；志愿服务活动；未成年人校外心理健康咨询辅导等工作。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47B0F074">
      <w:pPr>
        <w:ind w:firstLine="643" w:firstLineChars="20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（二）主要成效</w:t>
      </w:r>
    </w:p>
    <w:p w14:paraId="08B55270">
      <w:pPr>
        <w:ind w:firstLine="1472" w:firstLineChars="460"/>
        <w:rPr>
          <w:rFonts w:hint="default" w:ascii="仿宋" w:hAnsi="仿宋" w:eastAsia="仿宋"/>
          <w:sz w:val="32"/>
          <w:szCs w:val="32"/>
        </w:rPr>
      </w:pPr>
    </w:p>
    <w:p w14:paraId="3A167CCB">
      <w:pPr>
        <w:ind w:firstLine="627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二、绩效分析</w:t>
      </w:r>
    </w:p>
    <w:p w14:paraId="6479A8D5">
      <w:pPr>
        <w:spacing w:line="620" w:lineRule="exact"/>
        <w:ind w:firstLine="64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本项目绩效自评得分</w:t>
      </w:r>
      <w:r>
        <w:rPr>
          <w:rFonts w:ascii="仿宋_GB2312" w:hAnsi="仿宋_GB2312" w:eastAsia="仿宋_GB2312" w:cs="仿宋_GB2312"/>
          <w:sz w:val="32"/>
        </w:rPr>
        <w:t>90分，等级为优，设置绩效目标62个，实际完成62个，具体情况如下：</w:t>
      </w:r>
    </w:p>
    <w:p w14:paraId="46E8EC4C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(一) 一般性支出情况</w:t>
      </w:r>
    </w:p>
    <w:p w14:paraId="7868EFE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1、一般性支出情况</w:t>
      </w:r>
    </w:p>
    <w:p w14:paraId="7F89C22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1)“三公”经费控制率</w:t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0CDD8C7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2)“三公”经费违规使用次数</w:t>
      </w:r>
      <w:r>
        <w:rPr>
          <w:rFonts w:ascii="仿宋" w:hAnsi="仿宋" w:eastAsia="仿宋" w:cs="仿宋"/>
          <w:sz w:val="32"/>
        </w:rPr>
        <w:t>(次)，目标值0，完成值0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898B8BD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3)会议费、差旅费超标准使用次数</w:t>
      </w:r>
      <w:r>
        <w:rPr>
          <w:rFonts w:ascii="仿宋" w:hAnsi="仿宋" w:eastAsia="仿宋" w:cs="仿宋"/>
          <w:sz w:val="32"/>
        </w:rPr>
        <w:t>(次)，目标值0，完成值0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94DA931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(三) 成本指标</w:t>
      </w:r>
    </w:p>
    <w:p w14:paraId="00B46F9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1、经济成本指标</w:t>
      </w:r>
    </w:p>
    <w:p w14:paraId="2882ED97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1)各类文明创建</w:t>
      </w:r>
      <w:r>
        <w:rPr>
          <w:rFonts w:ascii="仿宋" w:hAnsi="仿宋" w:eastAsia="仿宋" w:cs="仿宋"/>
          <w:sz w:val="32"/>
        </w:rPr>
        <w:t>(万元)，目标值45，完成值45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9666B4B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2)工资福利支出</w:t>
      </w:r>
      <w:r>
        <w:rPr>
          <w:rFonts w:ascii="仿宋" w:hAnsi="仿宋" w:eastAsia="仿宋" w:cs="仿宋"/>
          <w:sz w:val="32"/>
        </w:rPr>
        <w:t>(万元)，目标值110.57，完成值110.57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63C5EB6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3)对个人和家庭补助支出</w:t>
      </w:r>
      <w:r>
        <w:rPr>
          <w:rFonts w:ascii="仿宋" w:hAnsi="仿宋" w:eastAsia="仿宋" w:cs="仿宋"/>
          <w:sz w:val="32"/>
        </w:rPr>
        <w:t>(万元)，目标值1.99，完成值1.99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EB3A5C7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4)公用经费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(万元)，目标值21.24，完成值21.24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886280C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2、社会成本指标</w:t>
      </w:r>
    </w:p>
    <w:p w14:paraId="0C4D9BB8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3、生态环境成本指标</w:t>
      </w:r>
    </w:p>
    <w:p w14:paraId="0B17B3D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(二) 产出指标</w:t>
      </w:r>
    </w:p>
    <w:p w14:paraId="7A1358D4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1、数量指标</w:t>
      </w:r>
    </w:p>
    <w:p w14:paraId="30D55870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1)覆盖街道数量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(个)，目标值1，完成值1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1F462D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2)覆盖乡镇数量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(个)，目标值1，完成值1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4CE49E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3)创城督查整改文件期数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(个)，目标值20，完成值20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3B9E7D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4)创城督查次数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(次)，目标值12，完成值12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81521C2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5)新时代文明实践所建设数量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(个)，目标值17，完成值17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4F58B9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6)新时代文明实践站建设数量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(个)，目标值248，完成值248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B3F425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7)新时代文明实践中心“点单”系统建设数量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(个)，目标值1，完成值1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2156DBE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8)奖励名次数量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(个)，目标值3，完成值3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073E3E0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9)新时代文明实践活动次数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(次)，目标值12，完成值12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3B236B1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10)志愿服务培训次数数量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(次)，目标值2，完成值2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7AD6C0E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11)志愿服务活动次数数量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(次)，目标值4，完成值4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5564D3E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12)志愿服务活动覆盖社区数量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(次)，目标值10，完成值10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F470548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13)志愿服务活动覆盖乡镇数量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(个)，目标值17，完成值17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1003B48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14)推荐“四个最美”数量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(个)，目标值4，完成值4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4F3B45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15)保障召开业务专项会议次数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(次)，目标值2，完成值2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301480B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16)保障发放创建省级文明县城宣传材料份数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(份)，目标值20000，完成值20000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59799AD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17)保障发放社会主义核心价值观宣传材料份数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(份)，目标值20000，完成值20000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6BAF0D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18)推荐评选身边好人、道德模范人数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(人)，目标值8，完成值8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3A151D2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19)开展童心向党活动场数</w:t>
      </w:r>
      <w:r>
        <w:rPr>
          <w:rFonts w:ascii="仿宋" w:hAnsi="仿宋" w:eastAsia="仿宋" w:cs="仿宋"/>
          <w:sz w:val="32"/>
        </w:rPr>
        <w:t>(场)，目标值1，完成值1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01D56BE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20)开展向国旗敬礼活动场数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(场)，目标值1，完成值1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27D05E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21)开展评选新时代好少年人数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(人)，目标值5，完成值5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D4673F3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2、质量指标</w:t>
      </w:r>
    </w:p>
    <w:p w14:paraId="13FEAC38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1)反馈率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AB2F83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2)创城完成得分率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(%)，目标值85，完成值85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8B918F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3)志愿服务活动覆盖率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1，得分1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B2A1B70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4)新时代文明实践所（站）覆盖率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336D9D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5)志愿服务完成率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7A26038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6)公用经费控制率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519763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7)“三公</w:t>
      </w:r>
      <w:r>
        <w:rPr>
          <w:rFonts w:hint="eastAsia" w:ascii="仿宋_GB2312" w:hAnsi="仿宋_GB2312" w:eastAsia="仿宋_GB2312" w:cs="仿宋_GB2312"/>
          <w:sz w:val="32"/>
        </w:rPr>
        <w:t>”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</w:rPr>
        <w:t>经费控制率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(%)，目标值60，完成值60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B63E087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8)省、市、县委领导批示件及县委相关会议定事项办理成效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6E539B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9)紧急信息按时报告率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76480D7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10)省、市县政府领导批示件及县政府相关会议定事项办理成效（含《政府工作报告》主要工作任务分解及为民办实事工作）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A4D8636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11)电子政务工作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5809640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12)县人大相关工作落实情况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ED197A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13)县政协相关工作落实情况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E813948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14)党建工作成效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69A9CA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15)意识形态工作任务成效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5B5C8A2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16)网络舆情应对与处置成效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DC95490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17)保密工作落实情况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DAB322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18)“平安单位”创建工作成效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498A2F2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19)精准脱贫成效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8F958E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20)双拥工作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0E11F49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21)文明创建工作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061B64C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22)财政资金绩效管理工作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C5D100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23)清理拖欠民营企业中小企业账款工作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886C85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24)依法行政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E70B4F5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25)法治宣传教育工作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BA0310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26)争取项目资金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5A3FB1C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27)招商引资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0.5，得分0.5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AA1B4EB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3、时效指标</w:t>
      </w:r>
    </w:p>
    <w:p w14:paraId="6F7365CC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1)预算执行率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8331384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(四) 效益指标</w:t>
      </w:r>
    </w:p>
    <w:p w14:paraId="5EC113EB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1、经济效益指标</w:t>
      </w:r>
    </w:p>
    <w:p w14:paraId="51766C5E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2、社会效益指标</w:t>
      </w:r>
    </w:p>
    <w:p w14:paraId="061EBEA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1)创城受益人数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(万人次)，目标值26，完成值26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10，得分10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4625152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2)文明实践受益人数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(万人次)，目标值20，完成值20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10，得分10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97C8C0A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3)志愿服务受益人数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(万人次)，目标值20，完成值20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10，得分10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2A0FB57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3、生态效益指标</w:t>
      </w:r>
    </w:p>
    <w:p w14:paraId="1E48478D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(五) 满意度指标</w:t>
      </w:r>
    </w:p>
    <w:p w14:paraId="490D9893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1、服务对象满意度指标</w:t>
      </w:r>
    </w:p>
    <w:p w14:paraId="74317583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1)创城长态长效服务对象满意度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4，得分4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62F215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2)新时代文明实践中心服务对象满意度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3，得分3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493976F"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3)志愿服务活动服务对象满意度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eastAsia="仿宋" w:cs="仿宋"/>
          <w:sz w:val="32"/>
        </w:rPr>
        <w:t>3，得分3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5B7DF34">
      <w:pPr>
        <w:tabs>
          <w:tab w:val="left" w:pos="2244"/>
        </w:tabs>
        <w:spacing w:line="620" w:lineRule="exact"/>
        <w:ind w:left="1890" w:leftChars="900"/>
        <w:rPr>
          <w:rFonts w:hint="default" w:ascii="仿宋" w:hAnsi="仿宋" w:eastAsia="仿宋"/>
          <w:b/>
          <w:color w:val="FF0000"/>
          <w:sz w:val="32"/>
          <w:szCs w:val="32"/>
        </w:rPr>
      </w:pPr>
    </w:p>
    <w:p w14:paraId="26CCC35A">
      <w:pPr>
        <w:ind w:firstLine="627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三、存在的主要问题及改进措施</w:t>
      </w:r>
    </w:p>
    <w:p w14:paraId="314E0F03">
      <w:pPr>
        <w:ind w:firstLine="630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（一）主要问题</w:t>
      </w:r>
    </w:p>
    <w:p w14:paraId="23D241B9">
      <w:pPr>
        <w:ind w:firstLine="630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（二）改进措施</w:t>
      </w:r>
    </w:p>
    <w:p w14:paraId="0265F64B">
      <w:pPr>
        <w:ind w:left="840" w:leftChars="0" w:firstLine="42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0AD9C">
    <w:pPr>
      <w:pStyle w:val="2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7ECE35DD">
    <w:pPr>
      <w:pStyle w:val="2"/>
      <w:tabs>
        <w:tab w:val="center" w:pos="4153"/>
        <w:tab w:val="right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TY2MGQ0ZjI4ZDRiZGFiYjkzMjdjYzY5NzZjOTgifQ=="/>
  </w:docVars>
  <w:rsids>
    <w:rsidRoot w:val="71776F75"/>
    <w:rsid w:val="07FB4740"/>
    <w:rsid w:val="11E725FA"/>
    <w:rsid w:val="35F966DB"/>
    <w:rsid w:val="412D21C1"/>
    <w:rsid w:val="43790164"/>
    <w:rsid w:val="469952ED"/>
    <w:rsid w:val="4C4238F7"/>
    <w:rsid w:val="58C90448"/>
    <w:rsid w:val="71776F75"/>
    <w:rsid w:val="7771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2379</Words>
  <Characters>2841</Characters>
  <Lines>0</Lines>
  <Paragraphs>0</Paragraphs>
  <TotalTime>20</TotalTime>
  <ScaleCrop>false</ScaleCrop>
  <LinksUpToDate>false</LinksUpToDate>
  <CharactersWithSpaces>2847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2022-03-03T08:53:00Z</dcterms:created>
  <dc:creator>86176</dc:creator>
  <cp:lastModifiedBy>赖炜鑫</cp:lastModifiedBy>
  <dcterms:modified xsi:type="dcterms:W3CDTF">2025-03-11T08:23:16Z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D14FDDD7BC7D46C7A05C7CAAD5D36872</vt:lpwstr>
  </property>
  <property fmtid="{D5CDD505-2E9C-101B-9397-08002B2CF9AE}" pid="4" name="KSOTemplateDocerSaveRecord">
    <vt:lpwstr>eyJoZGlkIjoiNmIwNTQxNjIwYmUzMzE2M2Q5NmI1ODBiYTI3Y2E0NGEiLCJ1c2VySWQiOiI0NjAxOTM5MTQifQ==</vt:lpwstr>
  </property>
</Properties>
</file>