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03A46">
      <w:pPr>
        <w:ind w:firstLine="2160" w:firstLineChars="60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项目支出部门绩效评价报告</w:t>
      </w:r>
    </w:p>
    <w:p w14:paraId="10EF2620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一、基本情况</w:t>
      </w:r>
    </w:p>
    <w:p w14:paraId="6D30269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（一）项目概况</w:t>
      </w:r>
    </w:p>
    <w:p w14:paraId="1E55FAD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项目背景：</w:t>
      </w:r>
    </w:p>
    <w:p w14:paraId="7B23AF8B">
      <w:pPr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该项目为“年鉴县志编纂经费”，由中共连城县委党史和地方志研究室负责实施。项目旨在制定《连城年鉴》编纂方案并组织实施，收集汇总各板块年鉴稿进行篇目设置、校对、总纂等工作，最终完成年鉴的出版印刷工作。</w:t>
      </w:r>
    </w:p>
    <w:p w14:paraId="104C173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主要内容及实施情况：</w:t>
      </w:r>
    </w:p>
    <w:p w14:paraId="20C1775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制定并实施《连城年鉴》编纂方案。</w:t>
      </w:r>
    </w:p>
    <w:p w14:paraId="0F8506D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收集汇总各板块年鉴稿件。</w:t>
      </w:r>
    </w:p>
    <w:p w14:paraId="6AFDE9B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进行篇目设置、校对、总纂等工作。</w:t>
      </w:r>
    </w:p>
    <w:p w14:paraId="6B72A90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 完成年鉴的出版印刷工作。</w:t>
      </w:r>
    </w:p>
    <w:p w14:paraId="75721B8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截至2024年底，共编纂并出版了500本《连城2024年版年鉴》，完成了预定编纂目标。</w:t>
      </w:r>
    </w:p>
    <w:p w14:paraId="6C659712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资金投入和使用情况：</w:t>
      </w:r>
    </w:p>
    <w:p w14:paraId="4C99D4D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项目资金总额为17万元，全部来源于一般公共预算拨款。全年预算数和执行数均为17万元，执行率为100%，确保了项目资金的充分保障和高效利用。</w:t>
      </w:r>
    </w:p>
    <w:p w14:paraId="6D5A5C0F">
      <w:pPr>
        <w:rPr>
          <w:rFonts w:hint="eastAsia" w:ascii="仿宋" w:hAnsi="仿宋" w:eastAsia="仿宋" w:cs="仿宋"/>
        </w:rPr>
      </w:pPr>
    </w:p>
    <w:p w14:paraId="626F4E4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（二）项目绩效目标</w:t>
      </w:r>
    </w:p>
    <w:p w14:paraId="4A85FDE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总体目标：</w:t>
      </w:r>
    </w:p>
    <w:p w14:paraId="04578B3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制定并实施《连城年鉴》编纂方案，收集汇总各板块年鉴稿，进行篇目设置、校对、总纂等工作，完成年鉴的出版印刷工作。</w:t>
      </w:r>
    </w:p>
    <w:p w14:paraId="17F80437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阶段性目标：</w:t>
      </w:r>
    </w:p>
    <w:p w14:paraId="19E2FB0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2024年度编纂并出版500本《连城2024年版年鉴》，确保年鉴的质量和数量达到预期标准。</w:t>
      </w:r>
    </w:p>
    <w:p w14:paraId="2D84E2EA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 xml:space="preserve"> 二、绩效评价工作开展情况</w:t>
      </w:r>
    </w:p>
    <w:p w14:paraId="6F67CFA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（一）绩效评价目的、对象和范围</w:t>
      </w:r>
    </w:p>
    <w:p w14:paraId="4087DF0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目的：</w:t>
      </w:r>
    </w:p>
    <w:p w14:paraId="04C28AF2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通过对项目的绩效评价，全面了解项目实施情况，总结经验，发现问题，提出改进建议，为今后类似项目的实施提供参考。</w:t>
      </w:r>
    </w:p>
    <w:p w14:paraId="4AEEC3B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对象：</w:t>
      </w:r>
    </w:p>
    <w:p w14:paraId="50E69A1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中共连城县委党史和地方志研究室负责的“年鉴县志编纂经费”项目。</w:t>
      </w:r>
    </w:p>
    <w:p w14:paraId="3DD7F92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范围：</w:t>
      </w:r>
    </w:p>
    <w:p w14:paraId="669B600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涵盖项目从立项到完成的全过程，包括项目决策、资金管理、组织实施、产出和效益等方面。</w:t>
      </w:r>
    </w:p>
    <w:p w14:paraId="2D51AF9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（二）绩效评价原则、评价指标体系、评价方法、评价标准</w:t>
      </w:r>
    </w:p>
    <w:p w14:paraId="629E4FE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原则：</w:t>
      </w:r>
    </w:p>
    <w:p w14:paraId="65327E2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科学性：确保评价方法和指标体系的科学合理。</w:t>
      </w:r>
    </w:p>
    <w:p w14:paraId="7D2507E4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规范性：严格按照相关法律法规和规章制度进行评价。</w:t>
      </w:r>
    </w:p>
    <w:p w14:paraId="089FEE1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客观性：以事实为依据，确保评价结果的真实性和准确性。</w:t>
      </w:r>
    </w:p>
    <w:p w14:paraId="13E51C5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评价指标体系：</w:t>
      </w:r>
    </w:p>
    <w:p w14:paraId="046CF19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评价指标分为共性绩效指标和个性绩效指标两大部分，总分为100分。共性绩效指标包括决策、过程、产出三个维度，个性绩效指标包括产出、效益、满意度三个维度。</w:t>
      </w:r>
    </w:p>
    <w:p w14:paraId="410DC60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评价方法：</w:t>
      </w:r>
    </w:p>
    <w:p w14:paraId="5D5836D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采用成本效益分析法，结合定量和定性分析，确保评价的全面性和准确性。</w:t>
      </w:r>
    </w:p>
    <w:p w14:paraId="69FF5E6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评价标准：</w:t>
      </w:r>
    </w:p>
    <w:p w14:paraId="3AE5BCF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各项指标的评分标准详见附表，根据实际情况进行打分。</w:t>
      </w:r>
    </w:p>
    <w:p w14:paraId="4D01F31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（三）绩效评价工作过程</w:t>
      </w:r>
    </w:p>
    <w:p w14:paraId="1323325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准备阶段：成立评价工作组，明确评价任务和分工，制定评价方案。</w:t>
      </w:r>
    </w:p>
    <w:p w14:paraId="30CCA65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数据收集：通过查阅档案、实地考察、问卷调查等方式，收集项目相关数据。</w:t>
      </w:r>
    </w:p>
    <w:p w14:paraId="5692662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数据分析：对收集的数据进行整理和分析，形成初步评价结果。</w:t>
      </w:r>
    </w:p>
    <w:p w14:paraId="761C1279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 撰写报告：根据分析结果，撰写绩效评价报告，提出评价结论和建议。</w:t>
      </w:r>
    </w:p>
    <w:p w14:paraId="3BC53DB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三、综合评价情况及评价结论（附相关评分表）</w:t>
      </w:r>
    </w:p>
    <w:p w14:paraId="53361544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综合评价情况：</w:t>
      </w:r>
    </w:p>
    <w:p w14:paraId="1D9CD426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通过对项目各项指标的评价，项目得分为100分，被评为“优”。</w:t>
      </w:r>
    </w:p>
    <w:p w14:paraId="3489A8A6">
      <w:pPr>
        <w:rPr>
          <w:rFonts w:hint="eastAsia" w:ascii="仿宋" w:hAnsi="仿宋" w:eastAsia="仿宋" w:cs="仿宋"/>
        </w:rPr>
      </w:pPr>
    </w:p>
    <w:p w14:paraId="3EB0B6C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评价结论：</w:t>
      </w:r>
    </w:p>
    <w:p w14:paraId="3989E26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项目在立项、资金管理、组织实施、产出和效益等方面均表现出色，达到了预期目标，取得了良好的社会效益和服务对象满意度。</w:t>
      </w:r>
    </w:p>
    <w:p w14:paraId="6BBD10D2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 xml:space="preserve"> 四、绩效评价指标分析</w:t>
      </w:r>
    </w:p>
    <w:p w14:paraId="245A95C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（一）项目决策情况</w:t>
      </w:r>
    </w:p>
    <w:p w14:paraId="6085BCC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立项依据充分性：项目立项符合国家法律法规、行业发展规划和政策要求，与部门职责相符，属于公共财政支持范围，不存在与其他项目重复的情况，得3分。</w:t>
      </w:r>
    </w:p>
    <w:p w14:paraId="17496A0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立项程序规范性：项目按照规定的程序申请设立，审批文件、材料符合相关要求，事前经过必要的可行性研究、专家论证等，得2分。</w:t>
      </w:r>
    </w:p>
    <w:p w14:paraId="6E790D34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绩效目标合理性：项目设有明确的绩效目标，目标与实际工作内容相关，预期产出效益符合正常业绩水平，与预算确定的资金量相匹配，得3分。</w:t>
      </w:r>
    </w:p>
    <w:p w14:paraId="5DBCA2D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 绩效指标明确性：绩效目标细化为具体指标，指标清晰、可衡量，与目标任务数相对应，得2分。</w:t>
      </w:r>
    </w:p>
    <w:p w14:paraId="0821B828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5. 预算编制科学性：预算编制经过科学论证，内容与项目内容匹配，测算依据充分，与工作任务相适应，得4分。</w:t>
      </w:r>
    </w:p>
    <w:p w14:paraId="32FFE9B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6. 资金分配合理性：预算资金分配依据充分，额度合理，与项目单位实际相适应，得2分。</w:t>
      </w:r>
    </w:p>
    <w:p w14:paraId="7DA67A6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（二）项目过程情况</w:t>
      </w:r>
    </w:p>
    <w:p w14:paraId="752E24D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预算执行率：项目预算资金按照计划执行，执行率为100%，得3分。</w:t>
      </w:r>
    </w:p>
    <w:p w14:paraId="30B9CBA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资金使用合规性：项目资金使用符合相关财务管理制度，审批程序完整，资金用途符合规定，无截留、挤占、挪用等情况，得5分。</w:t>
      </w:r>
    </w:p>
    <w:p w14:paraId="1AFED7C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管理制度健全性：项目实施单位具有健全的财务和业务管理制度，制度合法、合规、完整，得2分。</w:t>
      </w:r>
    </w:p>
    <w:p w14:paraId="2CDE29C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 制度执行有效性：项目实施符合相关管理规定，调整手续完备，资料齐全并及时归档，人员条件、场地设备等落实到位，得4分。</w:t>
      </w:r>
    </w:p>
    <w:p w14:paraId="7AF9E4B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（三）项目产出情况</w:t>
      </w:r>
    </w:p>
    <w:p w14:paraId="486E97C4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实际完成率：项目实际产出数量与计划产出数量一致，完成率为100%，得3分。</w:t>
      </w:r>
    </w:p>
    <w:p w14:paraId="54A7B622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质量达标率：项目产出质量达标，所有年鉴均达到出版标准，得3分。</w:t>
      </w:r>
    </w:p>
    <w:p w14:paraId="0B48BF8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完成及时性：项目在计划时间内完成，得2分。</w:t>
      </w:r>
    </w:p>
    <w:p w14:paraId="7056A4F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 成本节约率：项目实际成本与计划成本一致，无额外成本节约，得2分。</w:t>
      </w:r>
    </w:p>
    <w:p w14:paraId="5F60FB4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（四）项目效益情况</w:t>
      </w:r>
    </w:p>
    <w:p w14:paraId="3A42C1E7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社会效益：项目如实反映了连城党史、地方志的编纂与出版情况，群众反映良好，得8分。</w:t>
      </w:r>
    </w:p>
    <w:p w14:paraId="2D2615BE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按时报送文稿资料：重视年鉴编纂工作，提升了文稿质量，按时报送文稿资料，得6分。</w:t>
      </w:r>
    </w:p>
    <w:p w14:paraId="56359F41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服务对象满意度：服务对象满意度达到90%以上，得10分。</w:t>
      </w:r>
    </w:p>
    <w:p w14:paraId="5A8692CC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五、主要经验及做法、存在的问题及原因分析</w:t>
      </w:r>
    </w:p>
    <w:p w14:paraId="0B25113D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主要经验及做法</w:t>
      </w:r>
      <w:r>
        <w:rPr>
          <w:rFonts w:hint="eastAsia" w:ascii="仿宋" w:hAnsi="仿宋" w:eastAsia="仿宋" w:cs="仿宋"/>
          <w:lang w:eastAsia="zh-CN"/>
        </w:rPr>
        <w:t>：</w:t>
      </w:r>
      <w:r>
        <w:rPr>
          <w:rFonts w:hint="eastAsia" w:ascii="仿宋" w:hAnsi="仿宋" w:eastAsia="仿宋" w:cs="仿宋"/>
        </w:rPr>
        <w:t>1. 科学合理的预算编制：确保了项目资金的充足和合理使用。2. 严格的资金管理：资金使用严格遵循财务管理制度，杜绝了违规行为。3. 高效的组织管理：建立了完善的财务和业务管理制度，确保项目顺利实施。4. 高质量的产出：通过严格的编纂和校对流程，确保了年鉴的质量和出版标准。</w:t>
      </w:r>
    </w:p>
    <w:p w14:paraId="15F6C94F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Fonts w:hint="eastAsia" w:ascii="仿宋" w:hAnsi="仿宋" w:eastAsia="仿宋" w:cs="仿宋"/>
        </w:rPr>
        <w:t>存在的问题及原因分析</w:t>
      </w:r>
      <w:r>
        <w:rPr>
          <w:rFonts w:hint="eastAsia" w:ascii="仿宋" w:hAnsi="仿宋" w:eastAsia="仿宋" w:cs="仿宋"/>
          <w:lang w:eastAsia="zh-CN"/>
        </w:rPr>
        <w:t>：</w:t>
      </w:r>
      <w:r>
        <w:rPr>
          <w:rFonts w:hint="eastAsia" w:ascii="仿宋" w:hAnsi="仿宋" w:eastAsia="仿宋" w:cs="仿宋"/>
        </w:rPr>
        <w:t>1. 成本节约空间有限：由于项目预算与实际支出一致，未能实现成本节约。2. 进一步提高工作效率：虽然项目按时完成，但仍有优化空间，可通过引入更多现代化工具和技术手段提高效率。</w:t>
      </w:r>
    </w:p>
    <w:p w14:paraId="7AA7A18B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六、有关建议</w:t>
      </w:r>
    </w:p>
    <w:p w14:paraId="0175F393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 优化预算编制：在确保项目质量的前提下，探索更多的成本节约措施。</w:t>
      </w:r>
    </w:p>
    <w:p w14:paraId="28FA530B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 引入先进技术和工具：提高工作效率，减少人工错误，进一步提升年鉴编纂的质量。</w:t>
      </w:r>
    </w:p>
    <w:p w14:paraId="226A5200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 加强培训和交流：定期组织相关人员参加培训，分享经验和最佳实践，提高团队整体素质。</w:t>
      </w:r>
    </w:p>
    <w:p w14:paraId="4788C4FB">
      <w:pPr>
        <w:rPr>
          <w:rFonts w:hint="eastAsia" w:ascii="仿宋" w:hAnsi="仿宋" w:eastAsia="仿宋" w:cs="仿宋"/>
        </w:rPr>
      </w:pPr>
    </w:p>
    <w:p w14:paraId="5F2CB6EE"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lang w:val="en-US" w:eastAsia="zh-CN"/>
        </w:rPr>
        <w:t>七、</w:t>
      </w:r>
      <w:r>
        <w:rPr>
          <w:rFonts w:hint="eastAsia" w:ascii="楷体" w:hAnsi="楷体" w:eastAsia="楷体" w:cs="楷体"/>
        </w:rPr>
        <w:t>其他需要说明的问题</w:t>
      </w:r>
    </w:p>
    <w:p w14:paraId="4DA8AD52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无。</w:t>
      </w:r>
    </w:p>
    <w:p w14:paraId="66491F35">
      <w:pPr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以上为《年鉴县志编纂经费》项目的绩效评价报告。通过本次评价，我们全面了解了项目的实施情况，总结了经验，发现了问题，并提出了改进建议，为今后的工作提供了有益的参考。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xNzY2ZmVhMjkzY2VjMTZiMmZmMjZkMzBlZDk2MjYifQ=="/>
  </w:docVars>
  <w:rsids>
    <w:rsidRoot w:val="7B6E539D"/>
    <w:rsid w:val="0BE53C10"/>
    <w:rsid w:val="2C0F0844"/>
    <w:rsid w:val="4BCF1B7B"/>
    <w:rsid w:val="54103E4A"/>
    <w:rsid w:val="5B405CC4"/>
    <w:rsid w:val="5EDE56B0"/>
    <w:rsid w:val="60FB146E"/>
    <w:rsid w:val="7B6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100" w:after="90" w:line="240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0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2346</Words>
  <Characters>2417</Characters>
  <Lines>0</Lines>
  <Paragraphs>0</Paragraphs>
  <TotalTime>16</TotalTime>
  <ScaleCrop>false</ScaleCrop>
  <LinksUpToDate>false</LinksUpToDate>
  <CharactersWithSpaces>2463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2025-04-21T02:08:00Z</dcterms:created>
  <dc:creator>悠然</dc:creator>
  <cp:lastModifiedBy>无尘1372754103</cp:lastModifiedBy>
  <cp:lastPrinted>2025-04-21T08:05:17Z</cp:lastPrinted>
  <dcterms:modified xsi:type="dcterms:W3CDTF">2025-04-21T08:07:02Z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C6ED0D17D8404BD6912DA00512CD8E5B_13</vt:lpwstr>
  </property>
  <property fmtid="{D5CDD505-2E9C-101B-9397-08002B2CF9AE}" pid="4" name="KSOTemplateDocerSaveRecord">
    <vt:lpwstr>eyJoZGlkIjoiMDZjNGVjZDdlNWY1Y2UxODNhZDljNGQwYzFjMGYxNGMiLCJ1c2VySWQiOiIzMDY5MjE3In0=</vt:lpwstr>
  </property>
</Properties>
</file>