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6AFA232">
      <w:pPr>
        <w:spacing w:line="560" w:lineRule="exact"/>
        <w:rPr>
          <w:rFonts w:eastAsia="楷体_GB2312"/>
          <w:b/>
          <w:bCs/>
          <w:kern w:val="0"/>
          <w:sz w:val="28"/>
          <w:szCs w:val="28"/>
        </w:rPr>
      </w:pPr>
      <w:r>
        <w:rPr>
          <w:rFonts w:hint="eastAsia" w:eastAsia="楷体_GB2312" w:cs="楷体_GB2312"/>
          <w:b/>
          <w:bCs/>
          <w:kern w:val="0"/>
          <w:sz w:val="28"/>
          <w:szCs w:val="28"/>
        </w:rPr>
        <w:t>县十八届人大常委会</w:t>
      </w:r>
      <w:r>
        <w:rPr>
          <w:rFonts w:hint="eastAsia" w:eastAsia="仿宋_GB2312" w:cs="仿宋_GB2312"/>
          <w:b/>
          <w:bCs/>
          <w:kern w:val="0"/>
          <w:sz w:val="28"/>
          <w:szCs w:val="28"/>
        </w:rPr>
        <w:t>第</w:t>
      </w:r>
      <w:r>
        <w:rPr>
          <w:rFonts w:eastAsia="仿宋_GB2312"/>
          <w:b/>
          <w:bCs/>
          <w:kern w:val="0"/>
          <w:sz w:val="28"/>
          <w:szCs w:val="28"/>
        </w:rPr>
        <w:t>7</w:t>
      </w:r>
      <w:r>
        <w:rPr>
          <w:rFonts w:hint="eastAsia" w:eastAsia="楷体_GB2312" w:cs="楷体_GB2312"/>
          <w:b/>
          <w:bCs/>
          <w:kern w:val="0"/>
          <w:sz w:val="28"/>
          <w:szCs w:val="28"/>
        </w:rPr>
        <w:t>次会议文件</w:t>
      </w:r>
    </w:p>
    <w:p w14:paraId="06E2B5F9">
      <w:pPr>
        <w:spacing w:line="360" w:lineRule="auto"/>
        <w:rPr>
          <w:rFonts w:eastAsia="方正小标宋简体"/>
          <w:sz w:val="44"/>
          <w:szCs w:val="44"/>
        </w:rPr>
      </w:pPr>
    </w:p>
    <w:p w14:paraId="709F5615">
      <w:pPr>
        <w:spacing w:line="540" w:lineRule="exact"/>
        <w:jc w:val="center"/>
        <w:rPr>
          <w:rFonts w:ascii="方正小标宋简体" w:eastAsia="方正小标宋简体"/>
          <w:sz w:val="44"/>
          <w:szCs w:val="44"/>
        </w:rPr>
      </w:pPr>
      <w:r>
        <w:rPr>
          <w:rFonts w:hint="eastAsia" w:eastAsia="方正小标宋简体" w:cs="方正小标宋简体"/>
          <w:sz w:val="44"/>
          <w:szCs w:val="44"/>
        </w:rPr>
        <w:t>关于</w:t>
      </w:r>
      <w:r>
        <w:rPr>
          <w:rFonts w:hint="eastAsia" w:ascii="方正小标宋简体" w:eastAsia="方正小标宋简体" w:cs="方正小标宋简体"/>
          <w:sz w:val="44"/>
          <w:szCs w:val="44"/>
        </w:rPr>
        <w:t>连城县人民政府</w:t>
      </w:r>
    </w:p>
    <w:p w14:paraId="42C8153F">
      <w:pPr>
        <w:spacing w:line="540" w:lineRule="exact"/>
        <w:jc w:val="center"/>
        <w:rPr>
          <w:rFonts w:ascii="方正小标宋简体" w:hAnsi="仿宋_GB2312" w:eastAsia="方正小标宋简体"/>
          <w:sz w:val="44"/>
          <w:szCs w:val="44"/>
        </w:rPr>
      </w:pPr>
      <w:r>
        <w:rPr>
          <w:rFonts w:hint="eastAsia" w:ascii="方正小标宋简体" w:hAnsi="宋体" w:eastAsia="方正小标宋简体" w:cs="方正小标宋简体"/>
          <w:sz w:val="44"/>
          <w:szCs w:val="44"/>
        </w:rPr>
        <w:t>提</w:t>
      </w:r>
      <w:r>
        <w:rPr>
          <w:rFonts w:hint="eastAsia" w:ascii="方正小标宋简体" w:eastAsia="方正小标宋简体" w:cs="方正小标宋简体"/>
          <w:sz w:val="44"/>
          <w:szCs w:val="44"/>
        </w:rPr>
        <w:t>请审议</w:t>
      </w:r>
      <w:r>
        <w:rPr>
          <w:rFonts w:hint="eastAsia" w:eastAsia="方正小标宋简体" w:cs="方正小标宋简体"/>
          <w:sz w:val="44"/>
          <w:szCs w:val="44"/>
        </w:rPr>
        <w:t>《连城县</w:t>
      </w:r>
      <w:r>
        <w:rPr>
          <w:rFonts w:ascii="方正小标宋简体" w:eastAsia="方正小标宋简体" w:cs="方正小标宋简体"/>
          <w:sz w:val="44"/>
          <w:szCs w:val="44"/>
        </w:rPr>
        <w:t>2022</w:t>
      </w:r>
      <w:r>
        <w:rPr>
          <w:rFonts w:hint="eastAsia" w:ascii="方正小标宋简体" w:eastAsia="方正小标宋简体" w:cs="方正小标宋简体"/>
          <w:sz w:val="44"/>
          <w:szCs w:val="44"/>
        </w:rPr>
        <w:t>年财政</w:t>
      </w:r>
      <w:r>
        <w:rPr>
          <w:rFonts w:hint="eastAsia" w:ascii="方正小标宋简体" w:hAnsi="仿宋_GB2312" w:eastAsia="方正小标宋简体" w:cs="方正小标宋简体"/>
          <w:sz w:val="44"/>
          <w:szCs w:val="44"/>
        </w:rPr>
        <w:t>收支预算</w:t>
      </w:r>
    </w:p>
    <w:p w14:paraId="2CC3338D">
      <w:pPr>
        <w:spacing w:line="540" w:lineRule="exact"/>
        <w:jc w:val="center"/>
        <w:rPr>
          <w:rFonts w:eastAsia="方正小标宋简体"/>
          <w:sz w:val="44"/>
          <w:szCs w:val="44"/>
        </w:rPr>
      </w:pPr>
      <w:r>
        <w:rPr>
          <w:rFonts w:hint="eastAsia" w:ascii="方正小标宋简体" w:hAnsi="仿宋_GB2312" w:eastAsia="方正小标宋简体" w:cs="方正小标宋简体"/>
          <w:sz w:val="44"/>
          <w:szCs w:val="44"/>
        </w:rPr>
        <w:t>调整方案（草案）</w:t>
      </w:r>
      <w:r>
        <w:rPr>
          <w:rFonts w:hint="eastAsia" w:eastAsia="方正小标宋简体" w:cs="方正小标宋简体"/>
          <w:sz w:val="44"/>
          <w:szCs w:val="44"/>
        </w:rPr>
        <w:t>》</w:t>
      </w:r>
      <w:r>
        <w:rPr>
          <w:rFonts w:hint="eastAsia" w:ascii="方正小标宋简体" w:eastAsia="方正小标宋简体" w:cs="方正小标宋简体"/>
          <w:sz w:val="44"/>
          <w:szCs w:val="44"/>
        </w:rPr>
        <w:t>议案</w:t>
      </w:r>
      <w:r>
        <w:rPr>
          <w:rFonts w:hint="eastAsia" w:eastAsia="方正小标宋简体" w:cs="方正小标宋简体"/>
          <w:sz w:val="44"/>
          <w:szCs w:val="44"/>
        </w:rPr>
        <w:t>的说明</w:t>
      </w:r>
    </w:p>
    <w:p w14:paraId="3E3C3D7C">
      <w:pPr>
        <w:pStyle w:val="11"/>
        <w:spacing w:line="460" w:lineRule="exact"/>
        <w:jc w:val="center"/>
        <w:rPr>
          <w:rFonts w:eastAsia="楷体_GB2312"/>
          <w:color w:val="000000"/>
          <w:sz w:val="28"/>
          <w:szCs w:val="28"/>
        </w:rPr>
      </w:pPr>
      <w:r>
        <w:rPr>
          <w:rFonts w:eastAsia="仿宋_GB2312"/>
          <w:color w:val="000000"/>
          <w:sz w:val="24"/>
          <w:szCs w:val="24"/>
        </w:rPr>
        <w:t xml:space="preserve">   ——</w:t>
      </w:r>
      <w:r>
        <w:rPr>
          <w:color w:val="000000"/>
          <w:sz w:val="28"/>
          <w:szCs w:val="28"/>
        </w:rPr>
        <w:t>20</w:t>
      </w:r>
      <w:r>
        <w:rPr>
          <w:rFonts w:eastAsia="楷体_GB2312"/>
          <w:color w:val="000000"/>
          <w:sz w:val="28"/>
          <w:szCs w:val="28"/>
        </w:rPr>
        <w:t>22</w:t>
      </w:r>
      <w:r>
        <w:rPr>
          <w:rFonts w:hint="eastAsia" w:eastAsia="楷体_GB2312" w:cs="楷体_GB2312"/>
          <w:color w:val="000000"/>
          <w:sz w:val="28"/>
          <w:szCs w:val="28"/>
        </w:rPr>
        <w:t>年</w:t>
      </w:r>
      <w:r>
        <w:rPr>
          <w:color w:val="000000"/>
          <w:sz w:val="28"/>
          <w:szCs w:val="28"/>
        </w:rPr>
        <w:t>11</w:t>
      </w:r>
      <w:r>
        <w:rPr>
          <w:rFonts w:hint="eastAsia" w:eastAsia="楷体_GB2312" w:cs="楷体_GB2312"/>
          <w:color w:val="000000"/>
          <w:sz w:val="28"/>
          <w:szCs w:val="28"/>
        </w:rPr>
        <w:t>月</w:t>
      </w:r>
      <w:r>
        <w:rPr>
          <w:rFonts w:eastAsia="楷体_GB2312"/>
          <w:color w:val="000000"/>
          <w:sz w:val="28"/>
          <w:szCs w:val="28"/>
        </w:rPr>
        <w:t>21</w:t>
      </w:r>
      <w:r>
        <w:rPr>
          <w:rFonts w:hint="eastAsia" w:eastAsia="楷体_GB2312" w:cs="楷体_GB2312"/>
          <w:color w:val="000000"/>
          <w:sz w:val="28"/>
          <w:szCs w:val="28"/>
        </w:rPr>
        <w:t>日在连城县第十八届人民代表大会</w:t>
      </w:r>
    </w:p>
    <w:p w14:paraId="0D8151AB">
      <w:pPr>
        <w:pStyle w:val="11"/>
        <w:spacing w:line="460" w:lineRule="exact"/>
        <w:jc w:val="center"/>
        <w:rPr>
          <w:rFonts w:eastAsia="方正小标宋简体"/>
          <w:sz w:val="44"/>
          <w:szCs w:val="44"/>
        </w:rPr>
      </w:pPr>
      <w:r>
        <w:rPr>
          <w:rFonts w:hint="eastAsia" w:eastAsia="楷体_GB2312" w:cs="楷体_GB2312"/>
          <w:color w:val="000000"/>
          <w:sz w:val="28"/>
          <w:szCs w:val="28"/>
        </w:rPr>
        <w:t>常务委员会第七次会议上</w:t>
      </w:r>
    </w:p>
    <w:p w14:paraId="48EECED9">
      <w:pPr>
        <w:pStyle w:val="11"/>
        <w:spacing w:line="460" w:lineRule="exact"/>
        <w:jc w:val="center"/>
        <w:rPr>
          <w:sz w:val="28"/>
          <w:szCs w:val="28"/>
        </w:rPr>
      </w:pPr>
      <w:r>
        <w:rPr>
          <w:rFonts w:hint="eastAsia" w:eastAsia="楷体_GB2312" w:cs="楷体_GB2312"/>
          <w:sz w:val="28"/>
          <w:szCs w:val="28"/>
        </w:rPr>
        <w:t>连城县财政局局长</w:t>
      </w:r>
      <w:r>
        <w:rPr>
          <w:rFonts w:eastAsia="楷体_GB2312"/>
          <w:sz w:val="28"/>
          <w:szCs w:val="28"/>
        </w:rPr>
        <w:t xml:space="preserve">  </w:t>
      </w:r>
      <w:r>
        <w:rPr>
          <w:rFonts w:hint="eastAsia" w:eastAsia="楷体_GB2312" w:cs="楷体_GB2312"/>
          <w:sz w:val="28"/>
          <w:szCs w:val="28"/>
        </w:rPr>
        <w:t>李学武</w:t>
      </w:r>
    </w:p>
    <w:p w14:paraId="33C485CE">
      <w:pPr>
        <w:pStyle w:val="11"/>
        <w:spacing w:line="600" w:lineRule="atLeast"/>
        <w:rPr>
          <w:sz w:val="44"/>
          <w:szCs w:val="44"/>
        </w:rPr>
      </w:pPr>
    </w:p>
    <w:p w14:paraId="72B27760">
      <w:pPr>
        <w:pStyle w:val="11"/>
        <w:spacing w:line="580" w:lineRule="exact"/>
        <w:rPr>
          <w:rFonts w:eastAsia="仿宋_GB2312"/>
          <w:sz w:val="32"/>
          <w:szCs w:val="32"/>
        </w:rPr>
      </w:pPr>
      <w:r>
        <w:rPr>
          <w:rFonts w:hint="eastAsia" w:eastAsia="仿宋_GB2312" w:cs="仿宋_GB2312"/>
          <w:sz w:val="32"/>
          <w:szCs w:val="32"/>
        </w:rPr>
        <w:t>主任，副主任，各位委员：</w:t>
      </w:r>
    </w:p>
    <w:p w14:paraId="075BD2DD">
      <w:pPr>
        <w:spacing w:line="580" w:lineRule="exact"/>
        <w:ind w:firstLine="640" w:firstLineChars="200"/>
        <w:rPr>
          <w:rFonts w:eastAsia="仿宋_GB2312"/>
          <w:sz w:val="32"/>
          <w:szCs w:val="32"/>
        </w:rPr>
      </w:pPr>
      <w:r>
        <w:rPr>
          <w:rFonts w:hint="eastAsia" w:eastAsia="仿宋_GB2312" w:cs="仿宋_GB2312"/>
          <w:sz w:val="32"/>
          <w:szCs w:val="32"/>
        </w:rPr>
        <w:t>受县人民政府委托，我就提请县人大常委会审议的《连城县</w:t>
      </w:r>
      <w:r>
        <w:rPr>
          <w:rFonts w:eastAsia="仿宋_GB2312"/>
          <w:sz w:val="32"/>
          <w:szCs w:val="32"/>
        </w:rPr>
        <w:t>2022</w:t>
      </w:r>
      <w:r>
        <w:rPr>
          <w:rFonts w:hint="eastAsia" w:eastAsia="仿宋_GB2312" w:cs="仿宋_GB2312"/>
          <w:sz w:val="32"/>
          <w:szCs w:val="32"/>
        </w:rPr>
        <w:t>年财政收支预算调整方案（草案）》的议案说明如下：</w:t>
      </w:r>
    </w:p>
    <w:p w14:paraId="6823AF43">
      <w:pPr>
        <w:spacing w:line="580" w:lineRule="exact"/>
        <w:ind w:firstLine="640" w:firstLineChars="200"/>
        <w:rPr>
          <w:rFonts w:eastAsia="仿宋_GB2312"/>
          <w:sz w:val="32"/>
          <w:szCs w:val="32"/>
        </w:rPr>
      </w:pPr>
      <w:r>
        <w:rPr>
          <w:rFonts w:eastAsia="仿宋_GB2312"/>
          <w:sz w:val="32"/>
          <w:szCs w:val="32"/>
        </w:rPr>
        <w:t>2022</w:t>
      </w:r>
      <w:r>
        <w:rPr>
          <w:rFonts w:hint="eastAsia" w:eastAsia="仿宋_GB2312" w:cs="仿宋_GB2312"/>
          <w:sz w:val="32"/>
          <w:szCs w:val="32"/>
        </w:rPr>
        <w:t>年，在县委的正确领导和县人大的有效监督下，认真学习贯彻习近平新时代中国特色社会主义思想，按照“疫情要防住、经济要稳住、发展要</w:t>
      </w:r>
      <w:r>
        <w:rPr>
          <w:rFonts w:hint="eastAsia" w:ascii="仿宋_GB2312" w:hAnsi="仿宋_GB2312" w:eastAsia="仿宋_GB2312" w:cs="仿宋_GB2312"/>
          <w:sz w:val="32"/>
          <w:szCs w:val="32"/>
        </w:rPr>
        <w:t>安全”重要要求，</w:t>
      </w:r>
      <w:r>
        <w:rPr>
          <w:rFonts w:hint="eastAsia" w:eastAsia="仿宋_GB2312" w:cs="仿宋_GB2312"/>
          <w:sz w:val="32"/>
          <w:szCs w:val="32"/>
        </w:rPr>
        <w:t>高效统筹疫情防控和经济社会发展，深入实施“提高效率、提升效能、提增效益”行动，积极组织财政收入，努力壮大财源税源，增进民生福祉改善，深化财政改革创新，落实减税降费政策，兜牢</w:t>
      </w:r>
      <w:r>
        <w:rPr>
          <w:rFonts w:eastAsia="仿宋_GB2312"/>
          <w:sz w:val="32"/>
          <w:szCs w:val="32"/>
        </w:rPr>
        <w:t>“</w:t>
      </w:r>
      <w:r>
        <w:rPr>
          <w:rFonts w:hint="eastAsia" w:eastAsia="仿宋_GB2312" w:cs="仿宋_GB2312"/>
          <w:sz w:val="32"/>
          <w:szCs w:val="32"/>
        </w:rPr>
        <w:t>三保</w:t>
      </w:r>
      <w:r>
        <w:rPr>
          <w:rFonts w:eastAsia="仿宋_GB2312"/>
          <w:sz w:val="32"/>
          <w:szCs w:val="32"/>
        </w:rPr>
        <w:t>”</w:t>
      </w:r>
      <w:r>
        <w:rPr>
          <w:rFonts w:hint="eastAsia" w:eastAsia="仿宋_GB2312" w:cs="仿宋_GB2312"/>
          <w:sz w:val="32"/>
          <w:szCs w:val="32"/>
        </w:rPr>
        <w:t>底线，扎实做好</w:t>
      </w:r>
      <w:r>
        <w:rPr>
          <w:rFonts w:eastAsia="仿宋_GB2312"/>
          <w:sz w:val="32"/>
          <w:szCs w:val="32"/>
        </w:rPr>
        <w:t>“</w:t>
      </w:r>
      <w:r>
        <w:rPr>
          <w:rFonts w:hint="eastAsia" w:eastAsia="仿宋_GB2312" w:cs="仿宋_GB2312"/>
          <w:sz w:val="32"/>
          <w:szCs w:val="32"/>
        </w:rPr>
        <w:t>六稳</w:t>
      </w:r>
      <w:r>
        <w:rPr>
          <w:rFonts w:eastAsia="仿宋_GB2312"/>
          <w:sz w:val="32"/>
          <w:szCs w:val="32"/>
        </w:rPr>
        <w:t>”</w:t>
      </w:r>
      <w:r>
        <w:rPr>
          <w:rFonts w:hint="eastAsia" w:eastAsia="仿宋_GB2312" w:cs="仿宋_GB2312"/>
          <w:sz w:val="32"/>
          <w:szCs w:val="32"/>
        </w:rPr>
        <w:t>工作，全面落实</w:t>
      </w:r>
      <w:r>
        <w:rPr>
          <w:rFonts w:eastAsia="仿宋_GB2312"/>
          <w:sz w:val="32"/>
          <w:szCs w:val="32"/>
        </w:rPr>
        <w:t>“</w:t>
      </w:r>
      <w:r>
        <w:rPr>
          <w:rFonts w:hint="eastAsia" w:eastAsia="仿宋_GB2312" w:cs="仿宋_GB2312"/>
          <w:sz w:val="32"/>
          <w:szCs w:val="32"/>
        </w:rPr>
        <w:t>六保</w:t>
      </w:r>
      <w:r>
        <w:rPr>
          <w:rFonts w:eastAsia="仿宋_GB2312"/>
          <w:sz w:val="32"/>
          <w:szCs w:val="32"/>
        </w:rPr>
        <w:t>”</w:t>
      </w:r>
      <w:r>
        <w:rPr>
          <w:rFonts w:hint="eastAsia" w:eastAsia="仿宋_GB2312" w:cs="仿宋_GB2312"/>
          <w:sz w:val="32"/>
          <w:szCs w:val="32"/>
        </w:rPr>
        <w:t>任务，以实际行动迎接和学习宣传贯彻党的二十大精神。</w:t>
      </w:r>
    </w:p>
    <w:p w14:paraId="1B5EC9B3">
      <w:pPr>
        <w:spacing w:line="580" w:lineRule="exact"/>
        <w:ind w:firstLine="640" w:firstLineChars="200"/>
        <w:rPr>
          <w:rFonts w:eastAsia="仿宋_GB2312"/>
          <w:color w:val="000000"/>
          <w:sz w:val="32"/>
          <w:szCs w:val="32"/>
        </w:rPr>
      </w:pPr>
      <w:r>
        <w:rPr>
          <w:rFonts w:hint="eastAsia" w:eastAsia="仿宋_GB2312" w:cs="仿宋_GB2312"/>
          <w:sz w:val="32"/>
          <w:szCs w:val="32"/>
        </w:rPr>
        <w:t>鉴于今年减税降费、疫情影响和积极向上争取资金支持的情况，一般公共预算和政府性基金预算收入、财力、支出结构发生了较大变化，同时国有资本经营预算收支、社会保险基金预算发生了变化，为认真贯彻落实《中华人民共和国预算法》及其</w:t>
      </w:r>
      <w:bookmarkStart w:id="24" w:name="_GoBack"/>
      <w:r>
        <w:rPr>
          <w:rFonts w:hint="eastAsia" w:eastAsia="仿宋_GB2312" w:cs="仿宋_GB2312"/>
          <w:sz w:val="32"/>
          <w:szCs w:val="32"/>
        </w:rPr>
        <w:t>实施</w:t>
      </w:r>
      <w:r>
        <w:rPr>
          <w:rFonts w:hint="eastAsia" w:eastAsia="仿宋_GB2312" w:cs="仿宋_GB2312"/>
          <w:sz w:val="32"/>
          <w:szCs w:val="32"/>
          <w:lang w:eastAsia="zh-CN"/>
        </w:rPr>
        <w:t>条</w:t>
      </w:r>
      <w:bookmarkEnd w:id="24"/>
      <w:r>
        <w:rPr>
          <w:rFonts w:hint="eastAsia" w:eastAsia="仿宋_GB2312" w:cs="仿宋_GB2312"/>
          <w:sz w:val="32"/>
          <w:szCs w:val="32"/>
          <w:lang w:eastAsia="zh-CN"/>
        </w:rPr>
        <w:t>例</w:t>
      </w:r>
      <w:r>
        <w:rPr>
          <w:rFonts w:hint="eastAsia" w:eastAsia="仿宋_GB2312" w:cs="仿宋_GB2312"/>
          <w:sz w:val="32"/>
          <w:szCs w:val="32"/>
        </w:rPr>
        <w:t>，进一步加强预算收支管理，根据目前预算收支执行情况和对财政工作运行形势的分析预测，现就县十八届人大一次会议批准的</w:t>
      </w:r>
      <w:r>
        <w:rPr>
          <w:rFonts w:eastAsia="仿宋_GB2312"/>
          <w:sz w:val="32"/>
          <w:szCs w:val="32"/>
        </w:rPr>
        <w:t>2022</w:t>
      </w:r>
      <w:r>
        <w:rPr>
          <w:rFonts w:hint="eastAsia" w:eastAsia="仿宋_GB2312" w:cs="仿宋_GB2312"/>
          <w:sz w:val="32"/>
          <w:szCs w:val="32"/>
        </w:rPr>
        <w:t>年预算</w:t>
      </w:r>
      <w:r>
        <w:rPr>
          <w:rFonts w:hint="eastAsia" w:eastAsia="仿宋_GB2312" w:cs="仿宋_GB2312"/>
          <w:color w:val="000000"/>
          <w:sz w:val="32"/>
          <w:szCs w:val="32"/>
        </w:rPr>
        <w:t>提出调整方案如下：</w:t>
      </w:r>
    </w:p>
    <w:p w14:paraId="350A1E27">
      <w:pPr>
        <w:spacing w:line="580" w:lineRule="exact"/>
        <w:ind w:firstLine="600"/>
        <w:rPr>
          <w:rFonts w:eastAsia="黑体"/>
          <w:color w:val="000000"/>
          <w:sz w:val="32"/>
          <w:szCs w:val="32"/>
        </w:rPr>
      </w:pPr>
      <w:r>
        <w:rPr>
          <w:rFonts w:hint="eastAsia" w:eastAsia="黑体" w:cs="黑体"/>
          <w:color w:val="000000"/>
          <w:sz w:val="32"/>
          <w:szCs w:val="32"/>
        </w:rPr>
        <w:t>一、调整的事由及依据</w:t>
      </w:r>
    </w:p>
    <w:p w14:paraId="429C3FFB">
      <w:pPr>
        <w:spacing w:line="580" w:lineRule="exact"/>
        <w:ind w:firstLine="600"/>
        <w:rPr>
          <w:rFonts w:eastAsia="楷体_GB2312"/>
          <w:b/>
          <w:bCs/>
          <w:color w:val="000000"/>
          <w:sz w:val="32"/>
          <w:szCs w:val="32"/>
        </w:rPr>
      </w:pPr>
      <w:r>
        <w:rPr>
          <w:rFonts w:hint="eastAsia" w:eastAsia="楷体_GB2312" w:cs="楷体_GB2312"/>
          <w:b/>
          <w:bCs/>
          <w:color w:val="000000"/>
          <w:sz w:val="32"/>
          <w:szCs w:val="32"/>
        </w:rPr>
        <w:t>（一）收入方面</w:t>
      </w:r>
    </w:p>
    <w:p w14:paraId="51B2BE5B">
      <w:pPr>
        <w:spacing w:line="580" w:lineRule="exact"/>
        <w:ind w:firstLine="643" w:firstLineChars="200"/>
        <w:rPr>
          <w:rFonts w:eastAsia="仿宋_GB2312"/>
          <w:sz w:val="32"/>
          <w:szCs w:val="32"/>
        </w:rPr>
      </w:pPr>
      <w:r>
        <w:rPr>
          <w:rFonts w:eastAsia="仿宋_GB2312"/>
          <w:b/>
          <w:bCs/>
          <w:sz w:val="32"/>
          <w:szCs w:val="32"/>
        </w:rPr>
        <w:t xml:space="preserve">1. </w:t>
      </w:r>
      <w:bookmarkStart w:id="0" w:name="_Hlk119424272"/>
      <w:r>
        <w:rPr>
          <w:rFonts w:hint="eastAsia" w:eastAsia="仿宋_GB2312" w:cs="仿宋_GB2312"/>
          <w:b/>
          <w:bCs/>
          <w:sz w:val="32"/>
          <w:szCs w:val="32"/>
        </w:rPr>
        <w:t>一般公共预算收入</w:t>
      </w:r>
      <w:bookmarkEnd w:id="0"/>
      <w:r>
        <w:rPr>
          <w:rFonts w:hint="eastAsia" w:eastAsia="仿宋_GB2312" w:cs="仿宋_GB2312"/>
          <w:b/>
          <w:bCs/>
          <w:sz w:val="32"/>
          <w:szCs w:val="32"/>
        </w:rPr>
        <w:t>。</w:t>
      </w:r>
      <w:r>
        <w:rPr>
          <w:rFonts w:hint="eastAsia" w:eastAsia="仿宋_GB2312" w:cs="仿宋_GB2312"/>
          <w:sz w:val="32"/>
          <w:szCs w:val="32"/>
        </w:rPr>
        <w:t>因今年对留抵税额实行大规模退税减税政策、中小微企业缓缴税费政策、</w:t>
      </w:r>
      <w:r>
        <w:rPr>
          <w:rFonts w:hint="eastAsia" w:eastAsia="仿宋_GB2312" w:cs="仿宋_GB2312"/>
          <w:spacing w:val="-4"/>
          <w:sz w:val="32"/>
          <w:szCs w:val="32"/>
        </w:rPr>
        <w:t>经济下行</w:t>
      </w:r>
      <w:r>
        <w:rPr>
          <w:rFonts w:hint="eastAsia" w:eastAsia="仿宋_GB2312" w:cs="仿宋_GB2312"/>
          <w:sz w:val="32"/>
          <w:szCs w:val="32"/>
        </w:rPr>
        <w:t>、疫情冲击、受灾情等影响，跟年初预算比，</w:t>
      </w:r>
      <w:bookmarkStart w:id="1" w:name="_Hlk119424516"/>
      <w:r>
        <w:rPr>
          <w:rFonts w:hint="eastAsia" w:eastAsia="仿宋_GB2312" w:cs="仿宋_GB2312"/>
          <w:sz w:val="32"/>
          <w:szCs w:val="32"/>
        </w:rPr>
        <w:t>一般公共预算总收入</w:t>
      </w:r>
      <w:bookmarkEnd w:id="1"/>
      <w:r>
        <w:rPr>
          <w:rFonts w:hint="eastAsia" w:eastAsia="仿宋_GB2312" w:cs="仿宋_GB2312"/>
          <w:sz w:val="32"/>
          <w:szCs w:val="32"/>
        </w:rPr>
        <w:t>，地方一般公共预算收入减收。</w:t>
      </w:r>
      <w:r>
        <w:rPr>
          <w:rFonts w:hint="eastAsia" w:eastAsia="仿宋_GB2312" w:cs="仿宋_GB2312"/>
          <w:b/>
          <w:bCs/>
          <w:sz w:val="32"/>
          <w:szCs w:val="32"/>
        </w:rPr>
        <w:t>一是</w:t>
      </w:r>
      <w:r>
        <w:rPr>
          <w:rFonts w:hint="eastAsia" w:eastAsia="仿宋_GB2312" w:cs="仿宋_GB2312"/>
          <w:sz w:val="32"/>
          <w:szCs w:val="32"/>
        </w:rPr>
        <w:t>一般公共预算总收入跟年初预算比预计减收</w:t>
      </w:r>
      <w:r>
        <w:rPr>
          <w:rFonts w:eastAsia="仿宋_GB2312"/>
          <w:sz w:val="32"/>
          <w:szCs w:val="32"/>
        </w:rPr>
        <w:t>15677</w:t>
      </w:r>
      <w:r>
        <w:rPr>
          <w:rFonts w:hint="eastAsia" w:eastAsia="仿宋_GB2312" w:cs="仿宋_GB2312"/>
          <w:sz w:val="32"/>
          <w:szCs w:val="32"/>
        </w:rPr>
        <w:t>万元。</w:t>
      </w:r>
      <w:bookmarkStart w:id="2" w:name="_Hlk119424694"/>
      <w:r>
        <w:rPr>
          <w:rFonts w:hint="eastAsia" w:eastAsia="仿宋_GB2312" w:cs="仿宋_GB2312"/>
          <w:sz w:val="32"/>
          <w:szCs w:val="32"/>
        </w:rPr>
        <w:t>主要增收因素：</w:t>
      </w:r>
      <w:r>
        <w:rPr>
          <w:rFonts w:hint="eastAsia" w:eastAsia="仿宋_GB2312" w:cs="仿宋_GB2312"/>
          <w:color w:val="000000"/>
          <w:sz w:val="32"/>
          <w:szCs w:val="32"/>
        </w:rPr>
        <w:t>清理补缴往年耕地占用税</w:t>
      </w:r>
      <w:r>
        <w:rPr>
          <w:rFonts w:hint="eastAsia" w:eastAsia="仿宋_GB2312" w:cs="仿宋_GB2312"/>
          <w:sz w:val="32"/>
          <w:szCs w:val="32"/>
        </w:rPr>
        <w:t>增收</w:t>
      </w:r>
      <w:r>
        <w:rPr>
          <w:rFonts w:eastAsia="仿宋_GB2312"/>
          <w:sz w:val="32"/>
          <w:szCs w:val="32"/>
        </w:rPr>
        <w:t>4393</w:t>
      </w:r>
      <w:r>
        <w:rPr>
          <w:rFonts w:hint="eastAsia" w:eastAsia="仿宋_GB2312" w:cs="仿宋_GB2312"/>
          <w:sz w:val="32"/>
          <w:szCs w:val="32"/>
        </w:rPr>
        <w:t>万元；污水处理特许经营权转让收入增收</w:t>
      </w:r>
      <w:r>
        <w:rPr>
          <w:rFonts w:eastAsia="仿宋_GB2312"/>
          <w:sz w:val="32"/>
          <w:szCs w:val="32"/>
        </w:rPr>
        <w:t>8000</w:t>
      </w:r>
      <w:r>
        <w:rPr>
          <w:rFonts w:hint="eastAsia" w:eastAsia="仿宋_GB2312" w:cs="仿宋_GB2312"/>
          <w:sz w:val="32"/>
          <w:szCs w:val="32"/>
        </w:rPr>
        <w:t>万元。主要减收因素：落实大规模</w:t>
      </w:r>
      <w:r>
        <w:rPr>
          <w:rFonts w:hint="eastAsia" w:eastAsia="仿宋_GB2312" w:cs="仿宋_GB2312"/>
          <w:kern w:val="0"/>
          <w:sz w:val="32"/>
          <w:szCs w:val="32"/>
        </w:rPr>
        <w:t>增值税</w:t>
      </w:r>
      <w:r>
        <w:rPr>
          <w:rFonts w:hint="eastAsia" w:eastAsia="仿宋_GB2312" w:cs="仿宋_GB2312"/>
          <w:sz w:val="32"/>
          <w:szCs w:val="32"/>
        </w:rPr>
        <w:t>留抵退税政策减收</w:t>
      </w:r>
      <w:r>
        <w:rPr>
          <w:rFonts w:eastAsia="仿宋_GB2312"/>
          <w:sz w:val="32"/>
          <w:szCs w:val="32"/>
        </w:rPr>
        <w:t>12000</w:t>
      </w:r>
      <w:r>
        <w:rPr>
          <w:rFonts w:hint="eastAsia" w:eastAsia="仿宋_GB2312" w:cs="仿宋_GB2312"/>
          <w:sz w:val="32"/>
          <w:szCs w:val="32"/>
        </w:rPr>
        <w:t>万元；落实</w:t>
      </w:r>
      <w:bookmarkStart w:id="3" w:name="_Hlk119424481"/>
      <w:r>
        <w:rPr>
          <w:rFonts w:hint="eastAsia" w:eastAsia="仿宋_GB2312" w:cs="仿宋_GB2312"/>
          <w:sz w:val="32"/>
          <w:szCs w:val="32"/>
        </w:rPr>
        <w:t>中小微企业缓缴税费政策</w:t>
      </w:r>
      <w:bookmarkEnd w:id="3"/>
      <w:r>
        <w:rPr>
          <w:rFonts w:hint="eastAsia" w:eastAsia="仿宋_GB2312" w:cs="仿宋_GB2312"/>
          <w:sz w:val="32"/>
          <w:szCs w:val="32"/>
        </w:rPr>
        <w:t>减收</w:t>
      </w:r>
      <w:r>
        <w:rPr>
          <w:rFonts w:eastAsia="仿宋_GB2312"/>
          <w:sz w:val="32"/>
          <w:szCs w:val="32"/>
        </w:rPr>
        <w:t>5000</w:t>
      </w:r>
      <w:r>
        <w:rPr>
          <w:rFonts w:hint="eastAsia" w:eastAsia="仿宋_GB2312" w:cs="仿宋_GB2312"/>
          <w:sz w:val="32"/>
          <w:szCs w:val="32"/>
        </w:rPr>
        <w:t>万元；平台经济业务萎缩，鸿明网络等税收减收</w:t>
      </w:r>
      <w:r>
        <w:rPr>
          <w:rFonts w:eastAsia="仿宋_GB2312"/>
          <w:sz w:val="32"/>
          <w:szCs w:val="32"/>
        </w:rPr>
        <w:t>3000</w:t>
      </w:r>
      <w:r>
        <w:rPr>
          <w:rFonts w:hint="eastAsia" w:eastAsia="仿宋_GB2312" w:cs="仿宋_GB2312"/>
          <w:sz w:val="32"/>
          <w:szCs w:val="32"/>
        </w:rPr>
        <w:t>万元；安置房转商品房收入减收</w:t>
      </w:r>
      <w:r>
        <w:rPr>
          <w:rFonts w:eastAsia="仿宋_GB2312"/>
          <w:sz w:val="32"/>
          <w:szCs w:val="32"/>
        </w:rPr>
        <w:t>4869</w:t>
      </w:r>
      <w:r>
        <w:rPr>
          <w:rFonts w:hint="eastAsia" w:eastAsia="仿宋_GB2312" w:cs="仿宋_GB2312"/>
          <w:sz w:val="32"/>
          <w:szCs w:val="32"/>
        </w:rPr>
        <w:t>万元。</w:t>
      </w:r>
      <w:bookmarkEnd w:id="2"/>
      <w:r>
        <w:rPr>
          <w:rFonts w:hint="eastAsia" w:eastAsia="仿宋_GB2312" w:cs="仿宋_GB2312"/>
          <w:sz w:val="32"/>
          <w:szCs w:val="32"/>
        </w:rPr>
        <w:t>结合目前税收情况的分析，收入结构、级次与年初预算比发生变化。</w:t>
      </w:r>
      <w:r>
        <w:rPr>
          <w:rFonts w:hint="eastAsia" w:eastAsia="仿宋_GB2312" w:cs="仿宋_GB2312"/>
          <w:b/>
          <w:bCs/>
          <w:sz w:val="32"/>
          <w:szCs w:val="32"/>
        </w:rPr>
        <w:t>二是</w:t>
      </w:r>
      <w:r>
        <w:rPr>
          <w:rFonts w:hint="eastAsia" w:eastAsia="仿宋_GB2312" w:cs="仿宋_GB2312"/>
          <w:sz w:val="32"/>
          <w:szCs w:val="32"/>
        </w:rPr>
        <w:t>地方一般公共预算收入预计减收</w:t>
      </w:r>
      <w:r>
        <w:rPr>
          <w:rFonts w:eastAsia="仿宋_GB2312"/>
          <w:sz w:val="32"/>
          <w:szCs w:val="32"/>
        </w:rPr>
        <w:t>3268</w:t>
      </w:r>
      <w:r>
        <w:rPr>
          <w:rFonts w:hint="eastAsia" w:eastAsia="仿宋_GB2312" w:cs="仿宋_GB2312"/>
          <w:sz w:val="32"/>
          <w:szCs w:val="32"/>
        </w:rPr>
        <w:t>万元。主要增收因素：</w:t>
      </w:r>
      <w:r>
        <w:rPr>
          <w:rFonts w:hint="eastAsia" w:eastAsia="仿宋_GB2312" w:cs="仿宋_GB2312"/>
          <w:color w:val="000000"/>
          <w:sz w:val="32"/>
          <w:szCs w:val="32"/>
        </w:rPr>
        <w:t>清理补缴往年耕地占用税</w:t>
      </w:r>
      <w:r>
        <w:rPr>
          <w:rFonts w:hint="eastAsia" w:eastAsia="仿宋_GB2312" w:cs="仿宋_GB2312"/>
          <w:sz w:val="32"/>
          <w:szCs w:val="32"/>
        </w:rPr>
        <w:t>增收</w:t>
      </w:r>
      <w:r>
        <w:rPr>
          <w:rFonts w:eastAsia="仿宋_GB2312"/>
          <w:sz w:val="32"/>
          <w:szCs w:val="32"/>
        </w:rPr>
        <w:t>4393</w:t>
      </w:r>
      <w:r>
        <w:rPr>
          <w:rFonts w:hint="eastAsia" w:eastAsia="仿宋_GB2312" w:cs="仿宋_GB2312"/>
          <w:sz w:val="32"/>
          <w:szCs w:val="32"/>
        </w:rPr>
        <w:t>万元；污水处理特许经营权转让收入增收</w:t>
      </w:r>
      <w:r>
        <w:rPr>
          <w:rFonts w:eastAsia="仿宋_GB2312"/>
          <w:sz w:val="32"/>
          <w:szCs w:val="32"/>
        </w:rPr>
        <w:t>8000</w:t>
      </w:r>
      <w:r>
        <w:rPr>
          <w:rFonts w:hint="eastAsia" w:eastAsia="仿宋_GB2312" w:cs="仿宋_GB2312"/>
          <w:sz w:val="32"/>
          <w:szCs w:val="32"/>
        </w:rPr>
        <w:t>万元。主要减收因素：落实大规模</w:t>
      </w:r>
      <w:r>
        <w:rPr>
          <w:rFonts w:hint="eastAsia" w:eastAsia="仿宋_GB2312" w:cs="仿宋_GB2312"/>
          <w:kern w:val="0"/>
          <w:sz w:val="32"/>
          <w:szCs w:val="32"/>
        </w:rPr>
        <w:t>增值税</w:t>
      </w:r>
      <w:r>
        <w:rPr>
          <w:rFonts w:hint="eastAsia" w:eastAsia="仿宋_GB2312" w:cs="仿宋_GB2312"/>
          <w:sz w:val="32"/>
          <w:szCs w:val="32"/>
        </w:rPr>
        <w:t>留抵退税政策减收</w:t>
      </w:r>
      <w:r>
        <w:rPr>
          <w:rFonts w:eastAsia="仿宋_GB2312"/>
          <w:sz w:val="32"/>
          <w:szCs w:val="32"/>
        </w:rPr>
        <w:t>6000</w:t>
      </w:r>
      <w:r>
        <w:rPr>
          <w:rFonts w:hint="eastAsia" w:eastAsia="仿宋_GB2312" w:cs="仿宋_GB2312"/>
          <w:sz w:val="32"/>
          <w:szCs w:val="32"/>
        </w:rPr>
        <w:t>万元；落实中小微企业缓缴税费政策减收</w:t>
      </w:r>
      <w:r>
        <w:rPr>
          <w:rFonts w:eastAsia="仿宋_GB2312"/>
          <w:sz w:val="32"/>
          <w:szCs w:val="32"/>
        </w:rPr>
        <w:t>3000</w:t>
      </w:r>
      <w:r>
        <w:rPr>
          <w:rFonts w:hint="eastAsia" w:eastAsia="仿宋_GB2312" w:cs="仿宋_GB2312"/>
          <w:sz w:val="32"/>
          <w:szCs w:val="32"/>
        </w:rPr>
        <w:t>万元；平台经济业务萎缩，鸿明网络等税收减收</w:t>
      </w:r>
      <w:r>
        <w:rPr>
          <w:rFonts w:eastAsia="仿宋_GB2312"/>
          <w:sz w:val="32"/>
          <w:szCs w:val="32"/>
        </w:rPr>
        <w:t>1792</w:t>
      </w:r>
      <w:r>
        <w:rPr>
          <w:rFonts w:hint="eastAsia" w:eastAsia="仿宋_GB2312" w:cs="仿宋_GB2312"/>
          <w:sz w:val="32"/>
          <w:szCs w:val="32"/>
        </w:rPr>
        <w:t>万元；安置房转商品房收入减收</w:t>
      </w:r>
      <w:r>
        <w:rPr>
          <w:rFonts w:eastAsia="仿宋_GB2312"/>
          <w:sz w:val="32"/>
          <w:szCs w:val="32"/>
        </w:rPr>
        <w:t>4869</w:t>
      </w:r>
      <w:r>
        <w:rPr>
          <w:rFonts w:hint="eastAsia" w:eastAsia="仿宋_GB2312" w:cs="仿宋_GB2312"/>
          <w:sz w:val="32"/>
          <w:szCs w:val="32"/>
        </w:rPr>
        <w:t>万元。</w:t>
      </w:r>
    </w:p>
    <w:p w14:paraId="04ABB7A0">
      <w:pPr>
        <w:spacing w:line="580" w:lineRule="exact"/>
        <w:ind w:firstLine="643" w:firstLineChars="200"/>
        <w:rPr>
          <w:rFonts w:eastAsia="仿宋_GB2312"/>
          <w:sz w:val="32"/>
          <w:szCs w:val="32"/>
        </w:rPr>
      </w:pPr>
      <w:r>
        <w:rPr>
          <w:rFonts w:eastAsia="仿宋_GB2312"/>
          <w:b/>
          <w:bCs/>
          <w:sz w:val="32"/>
          <w:szCs w:val="32"/>
        </w:rPr>
        <w:t>2.</w:t>
      </w:r>
      <w:r>
        <w:rPr>
          <w:rFonts w:hint="eastAsia" w:eastAsia="仿宋_GB2312" w:cs="仿宋_GB2312"/>
          <w:b/>
          <w:bCs/>
          <w:sz w:val="32"/>
          <w:szCs w:val="32"/>
        </w:rPr>
        <w:t>财力性上级补助收入。</w:t>
      </w:r>
      <w:bookmarkStart w:id="4" w:name="_Hlk119356850"/>
      <w:r>
        <w:rPr>
          <w:rFonts w:hint="eastAsia" w:eastAsia="仿宋_GB2312" w:cs="仿宋_GB2312"/>
          <w:sz w:val="32"/>
          <w:szCs w:val="32"/>
        </w:rPr>
        <w:t>通过积极向上争取资金，</w:t>
      </w:r>
      <w:r>
        <w:rPr>
          <w:rFonts w:eastAsia="仿宋_GB2312"/>
          <w:sz w:val="32"/>
          <w:szCs w:val="32"/>
        </w:rPr>
        <w:t>2022</w:t>
      </w:r>
      <w:r>
        <w:rPr>
          <w:rFonts w:hint="eastAsia" w:eastAsia="仿宋_GB2312" w:cs="仿宋_GB2312"/>
          <w:sz w:val="32"/>
          <w:szCs w:val="32"/>
        </w:rPr>
        <w:t>年争取到一次性财力补助资金、支持基层落实减税降费和重点民生资金、传统村落集中连片保护利用示范补助资金、国家文物保护专项资金等上级补助资金</w:t>
      </w:r>
      <w:r>
        <w:rPr>
          <w:rFonts w:eastAsia="仿宋_GB2312"/>
          <w:sz w:val="32"/>
          <w:szCs w:val="32"/>
        </w:rPr>
        <w:t>27350</w:t>
      </w:r>
      <w:r>
        <w:rPr>
          <w:rFonts w:hint="eastAsia" w:eastAsia="仿宋_GB2312" w:cs="仿宋_GB2312"/>
          <w:sz w:val="32"/>
          <w:szCs w:val="32"/>
        </w:rPr>
        <w:t>万元，</w:t>
      </w:r>
      <w:bookmarkStart w:id="5" w:name="_Hlk119359135"/>
      <w:r>
        <w:rPr>
          <w:rFonts w:hint="eastAsia" w:eastAsia="仿宋_GB2312" w:cs="仿宋_GB2312"/>
          <w:sz w:val="32"/>
          <w:szCs w:val="32"/>
        </w:rPr>
        <w:t>年初预算预计的上级补助资金收入减收</w:t>
      </w:r>
      <w:r>
        <w:rPr>
          <w:rFonts w:eastAsia="仿宋_GB2312"/>
          <w:sz w:val="32"/>
          <w:szCs w:val="32"/>
        </w:rPr>
        <w:t>9989</w:t>
      </w:r>
      <w:r>
        <w:rPr>
          <w:rFonts w:hint="eastAsia" w:eastAsia="仿宋_GB2312" w:cs="仿宋_GB2312"/>
          <w:sz w:val="32"/>
          <w:szCs w:val="32"/>
        </w:rPr>
        <w:t>万元</w:t>
      </w:r>
      <w:bookmarkEnd w:id="5"/>
      <w:r>
        <w:rPr>
          <w:rFonts w:hint="eastAsia" w:eastAsia="仿宋_GB2312" w:cs="仿宋_GB2312"/>
          <w:sz w:val="32"/>
          <w:szCs w:val="32"/>
        </w:rPr>
        <w:t>，增减后上级补助收入增加</w:t>
      </w:r>
      <w:r>
        <w:rPr>
          <w:rFonts w:eastAsia="仿宋_GB2312"/>
          <w:sz w:val="32"/>
          <w:szCs w:val="32"/>
        </w:rPr>
        <w:t>17361</w:t>
      </w:r>
      <w:r>
        <w:rPr>
          <w:rFonts w:hint="eastAsia" w:eastAsia="仿宋_GB2312" w:cs="仿宋_GB2312"/>
          <w:sz w:val="32"/>
          <w:szCs w:val="32"/>
        </w:rPr>
        <w:t>万元。</w:t>
      </w:r>
    </w:p>
    <w:bookmarkEnd w:id="4"/>
    <w:p w14:paraId="507555D4">
      <w:pPr>
        <w:spacing w:line="580" w:lineRule="exact"/>
        <w:ind w:firstLine="643" w:firstLineChars="200"/>
        <w:rPr>
          <w:rFonts w:eastAsia="仿宋_GB2312"/>
          <w:color w:val="000000"/>
          <w:sz w:val="32"/>
          <w:szCs w:val="32"/>
        </w:rPr>
      </w:pPr>
      <w:r>
        <w:rPr>
          <w:rFonts w:eastAsia="仿宋_GB2312"/>
          <w:b/>
          <w:bCs/>
          <w:sz w:val="32"/>
          <w:szCs w:val="32"/>
        </w:rPr>
        <w:t xml:space="preserve">3. </w:t>
      </w:r>
      <w:r>
        <w:rPr>
          <w:rFonts w:hint="eastAsia" w:eastAsia="仿宋_GB2312" w:cs="仿宋_GB2312"/>
          <w:b/>
          <w:bCs/>
          <w:sz w:val="32"/>
          <w:szCs w:val="32"/>
        </w:rPr>
        <w:t>政府性基金预算收入。</w:t>
      </w:r>
      <w:r>
        <w:rPr>
          <w:rFonts w:hint="eastAsia" w:eastAsia="仿宋_GB2312" w:cs="仿宋_GB2312"/>
          <w:sz w:val="32"/>
          <w:szCs w:val="32"/>
        </w:rPr>
        <w:t>受经济下行、疫情等因素影响，政府性基金收入比年初预算减收较大。跟年初预算比减收，主要是国有土地使用权出让收入减收，</w:t>
      </w:r>
      <w:r>
        <w:rPr>
          <w:rFonts w:hint="eastAsia" w:eastAsia="仿宋_GB2312" w:cs="仿宋_GB2312"/>
          <w:color w:val="000000"/>
          <w:sz w:val="32"/>
          <w:szCs w:val="32"/>
        </w:rPr>
        <w:t>其中：未来城对面地块、大坪村委会用地项目、火车站广场用地项目、北部新城（亚琦物流园区对面地块）未出让，土地出让价款收入减收</w:t>
      </w:r>
      <w:r>
        <w:rPr>
          <w:rFonts w:eastAsia="仿宋_GB2312"/>
          <w:color w:val="000000"/>
          <w:sz w:val="32"/>
          <w:szCs w:val="32"/>
        </w:rPr>
        <w:t>40200</w:t>
      </w:r>
      <w:r>
        <w:rPr>
          <w:rFonts w:hint="eastAsia" w:eastAsia="仿宋_GB2312" w:cs="仿宋_GB2312"/>
          <w:color w:val="000000"/>
          <w:sz w:val="32"/>
          <w:szCs w:val="32"/>
        </w:rPr>
        <w:t>万元；补充耕地指标、旧村复垦新增耕地挂钩指标收益减收</w:t>
      </w:r>
      <w:r>
        <w:rPr>
          <w:rFonts w:eastAsia="仿宋_GB2312"/>
          <w:color w:val="000000"/>
          <w:sz w:val="32"/>
          <w:szCs w:val="32"/>
        </w:rPr>
        <w:t>7100</w:t>
      </w:r>
      <w:r>
        <w:rPr>
          <w:rFonts w:hint="eastAsia" w:eastAsia="仿宋_GB2312" w:cs="仿宋_GB2312"/>
          <w:color w:val="000000"/>
          <w:sz w:val="32"/>
          <w:szCs w:val="32"/>
        </w:rPr>
        <w:t>万元。</w:t>
      </w:r>
    </w:p>
    <w:p w14:paraId="6C967E50">
      <w:pPr>
        <w:spacing w:line="580" w:lineRule="exact"/>
        <w:ind w:firstLine="643" w:firstLineChars="200"/>
        <w:rPr>
          <w:rFonts w:eastAsia="仿宋_GB2312"/>
          <w:sz w:val="32"/>
          <w:szCs w:val="32"/>
        </w:rPr>
      </w:pPr>
      <w:r>
        <w:rPr>
          <w:rFonts w:eastAsia="仿宋_GB2312"/>
          <w:b/>
          <w:bCs/>
          <w:sz w:val="32"/>
          <w:szCs w:val="32"/>
        </w:rPr>
        <w:t xml:space="preserve">4. </w:t>
      </w:r>
      <w:r>
        <w:rPr>
          <w:rFonts w:hint="eastAsia" w:eastAsia="仿宋_GB2312" w:cs="仿宋_GB2312"/>
          <w:b/>
          <w:bCs/>
          <w:sz w:val="32"/>
          <w:szCs w:val="32"/>
        </w:rPr>
        <w:t>国有资本经营预算收入</w:t>
      </w:r>
      <w:r>
        <w:rPr>
          <w:rFonts w:hint="eastAsia" w:eastAsia="仿宋_GB2312" w:cs="仿宋_GB2312"/>
          <w:sz w:val="32"/>
          <w:szCs w:val="32"/>
        </w:rPr>
        <w:t>。由于我县国有公司利润减少，相应国有资本经营预算收入减少。</w:t>
      </w:r>
    </w:p>
    <w:p w14:paraId="0D8F8D29">
      <w:pPr>
        <w:spacing w:line="580" w:lineRule="exact"/>
        <w:ind w:firstLine="643" w:firstLineChars="200"/>
        <w:rPr>
          <w:rFonts w:eastAsia="仿宋_GB2312"/>
          <w:color w:val="000000"/>
          <w:sz w:val="32"/>
          <w:szCs w:val="32"/>
        </w:rPr>
      </w:pPr>
      <w:r>
        <w:rPr>
          <w:rFonts w:eastAsia="仿宋_GB2312"/>
          <w:b/>
          <w:bCs/>
          <w:sz w:val="32"/>
          <w:szCs w:val="32"/>
        </w:rPr>
        <w:t xml:space="preserve">5. </w:t>
      </w:r>
      <w:bookmarkStart w:id="6" w:name="_Hlk119423919"/>
      <w:r>
        <w:rPr>
          <w:rFonts w:hint="eastAsia" w:eastAsia="仿宋_GB2312" w:cs="仿宋_GB2312"/>
          <w:b/>
          <w:bCs/>
          <w:color w:val="000000"/>
          <w:sz w:val="32"/>
          <w:szCs w:val="32"/>
        </w:rPr>
        <w:t>社会保险基金预算</w:t>
      </w:r>
      <w:bookmarkEnd w:id="6"/>
      <w:r>
        <w:rPr>
          <w:rFonts w:hint="eastAsia" w:eastAsia="仿宋_GB2312" w:cs="仿宋_GB2312"/>
          <w:b/>
          <w:bCs/>
          <w:color w:val="000000"/>
          <w:sz w:val="32"/>
          <w:szCs w:val="32"/>
        </w:rPr>
        <w:t>收入。一是</w:t>
      </w:r>
      <w:r>
        <w:rPr>
          <w:rFonts w:hint="eastAsia" w:eastAsia="仿宋_GB2312" w:cs="仿宋_GB2312"/>
          <w:spacing w:val="-6"/>
          <w:sz w:val="32"/>
          <w:szCs w:val="32"/>
        </w:rPr>
        <w:t>机关事业单位基本养老保险基金收入减收，主要是财政对机关事业单位基本养老保险基金补助减少。二是</w:t>
      </w:r>
      <w:r>
        <w:rPr>
          <w:rFonts w:hint="eastAsia" w:eastAsia="仿宋_GB2312" w:cs="仿宋_GB2312"/>
          <w:color w:val="000000"/>
          <w:sz w:val="32"/>
          <w:szCs w:val="32"/>
        </w:rPr>
        <w:t>由于</w:t>
      </w:r>
      <w:r>
        <w:rPr>
          <w:rFonts w:hint="eastAsia" w:eastAsia="仿宋_GB2312" w:cs="仿宋_GB2312"/>
          <w:spacing w:val="-6"/>
          <w:sz w:val="32"/>
          <w:szCs w:val="32"/>
        </w:rPr>
        <w:t>城乡居民基本养老保险基金</w:t>
      </w:r>
      <w:r>
        <w:rPr>
          <w:rFonts w:hint="eastAsia" w:eastAsia="仿宋_GB2312" w:cs="仿宋_GB2312"/>
          <w:color w:val="000000"/>
          <w:sz w:val="32"/>
          <w:szCs w:val="32"/>
        </w:rPr>
        <w:t>缴交人数减少，收入相应减少。</w:t>
      </w:r>
    </w:p>
    <w:p w14:paraId="363D3824">
      <w:pPr>
        <w:spacing w:line="580" w:lineRule="exact"/>
        <w:ind w:firstLine="600"/>
        <w:rPr>
          <w:rFonts w:eastAsia="楷体_GB2312"/>
          <w:b/>
          <w:bCs/>
          <w:color w:val="000000"/>
          <w:sz w:val="32"/>
          <w:szCs w:val="32"/>
        </w:rPr>
      </w:pPr>
      <w:r>
        <w:rPr>
          <w:rFonts w:hint="eastAsia" w:eastAsia="楷体_GB2312" w:cs="楷体_GB2312"/>
          <w:b/>
          <w:bCs/>
          <w:color w:val="000000"/>
          <w:sz w:val="32"/>
          <w:szCs w:val="32"/>
        </w:rPr>
        <w:t>（二）支出方面</w:t>
      </w:r>
    </w:p>
    <w:p w14:paraId="4472C336">
      <w:pPr>
        <w:spacing w:line="580" w:lineRule="exact"/>
        <w:ind w:firstLine="643" w:firstLineChars="200"/>
        <w:rPr>
          <w:rFonts w:eastAsia="仿宋_GB2312"/>
          <w:sz w:val="32"/>
          <w:szCs w:val="32"/>
        </w:rPr>
      </w:pPr>
      <w:r>
        <w:rPr>
          <w:rFonts w:eastAsia="仿宋_GB2312"/>
          <w:b/>
          <w:bCs/>
          <w:sz w:val="32"/>
          <w:szCs w:val="32"/>
        </w:rPr>
        <w:t xml:space="preserve">1. </w:t>
      </w:r>
      <w:r>
        <w:rPr>
          <w:rFonts w:hint="eastAsia" w:eastAsia="仿宋_GB2312" w:cs="仿宋_GB2312"/>
          <w:b/>
          <w:bCs/>
          <w:sz w:val="32"/>
          <w:szCs w:val="32"/>
        </w:rPr>
        <w:t>一般公共预算支出。</w:t>
      </w:r>
      <w:r>
        <w:rPr>
          <w:rFonts w:hint="eastAsia" w:eastAsia="仿宋_GB2312" w:cs="仿宋_GB2312"/>
          <w:sz w:val="32"/>
          <w:szCs w:val="32"/>
        </w:rPr>
        <w:t>因规范</w:t>
      </w:r>
      <w:r>
        <w:rPr>
          <w:rFonts w:hint="eastAsia" w:eastAsia="仿宋_GB2312" w:cs="仿宋_GB2312"/>
          <w:kern w:val="0"/>
          <w:sz w:val="32"/>
          <w:szCs w:val="32"/>
        </w:rPr>
        <w:t>机关事业单位津贴补贴政策、基本工资调整政策、疫情防控资金需求、新增地方政府债券等因素影响，</w:t>
      </w:r>
      <w:r>
        <w:rPr>
          <w:rFonts w:hint="eastAsia" w:eastAsia="仿宋_GB2312" w:cs="仿宋_GB2312"/>
          <w:sz w:val="32"/>
          <w:szCs w:val="32"/>
        </w:rPr>
        <w:t>与年初预算比增支较大；同时，因年初预算预计的上级补助资金收入减收、专项资金从专款支出等因素，部分年初预算支出需调减，支出结构发生较大变化。</w:t>
      </w:r>
      <w:r>
        <w:rPr>
          <w:rFonts w:hint="eastAsia" w:eastAsia="仿宋_GB2312" w:cs="仿宋_GB2312"/>
          <w:b/>
          <w:bCs/>
          <w:sz w:val="32"/>
          <w:szCs w:val="32"/>
        </w:rPr>
        <w:t>主要增支因素：</w:t>
      </w:r>
      <w:r>
        <w:rPr>
          <w:rFonts w:hint="eastAsia" w:eastAsia="仿宋_GB2312" w:cs="仿宋_GB2312"/>
          <w:kern w:val="0"/>
          <w:sz w:val="32"/>
          <w:szCs w:val="32"/>
        </w:rPr>
        <w:t>基本工资调整、增人增资及工资性附加支出增加</w:t>
      </w:r>
      <w:r>
        <w:rPr>
          <w:rFonts w:eastAsia="仿宋_GB2312"/>
          <w:kern w:val="0"/>
          <w:sz w:val="32"/>
          <w:szCs w:val="32"/>
        </w:rPr>
        <w:t>6519</w:t>
      </w:r>
      <w:r>
        <w:rPr>
          <w:rFonts w:hint="eastAsia" w:eastAsia="仿宋_GB2312" w:cs="仿宋_GB2312"/>
          <w:kern w:val="0"/>
          <w:sz w:val="32"/>
          <w:szCs w:val="32"/>
        </w:rPr>
        <w:t>万元；未休年休假支出增加</w:t>
      </w:r>
      <w:r>
        <w:rPr>
          <w:rFonts w:eastAsia="仿宋_GB2312"/>
          <w:kern w:val="0"/>
          <w:sz w:val="32"/>
          <w:szCs w:val="32"/>
        </w:rPr>
        <w:t>994</w:t>
      </w:r>
      <w:r>
        <w:rPr>
          <w:rFonts w:hint="eastAsia" w:eastAsia="仿宋_GB2312" w:cs="仿宋_GB2312"/>
          <w:kern w:val="0"/>
          <w:sz w:val="32"/>
          <w:szCs w:val="32"/>
        </w:rPr>
        <w:t>万元；</w:t>
      </w:r>
      <w:bookmarkStart w:id="7" w:name="_Hlk119425239"/>
      <w:r>
        <w:rPr>
          <w:rFonts w:hint="eastAsia" w:eastAsia="仿宋_GB2312" w:cs="仿宋_GB2312"/>
          <w:kern w:val="0"/>
          <w:sz w:val="32"/>
          <w:szCs w:val="32"/>
        </w:rPr>
        <w:t>机关事业单位</w:t>
      </w:r>
      <w:bookmarkEnd w:id="7"/>
      <w:r>
        <w:rPr>
          <w:rFonts w:hint="eastAsia" w:eastAsia="仿宋_GB2312" w:cs="仿宋_GB2312"/>
          <w:kern w:val="0"/>
          <w:sz w:val="32"/>
          <w:szCs w:val="32"/>
        </w:rPr>
        <w:t>绩效奖支出增加</w:t>
      </w:r>
      <w:r>
        <w:rPr>
          <w:rFonts w:eastAsia="仿宋_GB2312"/>
          <w:kern w:val="0"/>
          <w:sz w:val="32"/>
          <w:szCs w:val="32"/>
        </w:rPr>
        <w:t>20333</w:t>
      </w:r>
      <w:r>
        <w:rPr>
          <w:rFonts w:hint="eastAsia" w:eastAsia="仿宋_GB2312" w:cs="仿宋_GB2312"/>
          <w:kern w:val="0"/>
          <w:sz w:val="32"/>
          <w:szCs w:val="32"/>
        </w:rPr>
        <w:t>万元</w:t>
      </w:r>
      <w:bookmarkStart w:id="8" w:name="_Hlk116308443"/>
      <w:r>
        <w:rPr>
          <w:rFonts w:hint="eastAsia" w:eastAsia="仿宋_GB2312" w:cs="仿宋_GB2312"/>
          <w:kern w:val="0"/>
          <w:sz w:val="32"/>
          <w:szCs w:val="32"/>
        </w:rPr>
        <w:t>（</w:t>
      </w:r>
      <w:bookmarkEnd w:id="8"/>
      <w:r>
        <w:rPr>
          <w:rFonts w:hint="eastAsia" w:eastAsia="仿宋_GB2312" w:cs="仿宋_GB2312"/>
          <w:kern w:val="0"/>
          <w:sz w:val="32"/>
          <w:szCs w:val="32"/>
        </w:rPr>
        <w:t>财政负担部分，不含教师和其他事业人员年度考核奖、年初预算已安排的离退休人员生活补贴）；</w:t>
      </w:r>
      <w:bookmarkStart w:id="9" w:name="_Hlk119362110"/>
      <w:r>
        <w:rPr>
          <w:rFonts w:hint="eastAsia" w:eastAsia="仿宋_GB2312" w:cs="仿宋_GB2312"/>
          <w:kern w:val="0"/>
          <w:sz w:val="32"/>
          <w:szCs w:val="32"/>
        </w:rPr>
        <w:t>新增一般债券</w:t>
      </w:r>
      <w:r>
        <w:rPr>
          <w:rFonts w:hint="eastAsia" w:eastAsia="仿宋_GB2312" w:cs="仿宋_GB2312"/>
          <w:sz w:val="32"/>
          <w:szCs w:val="32"/>
        </w:rPr>
        <w:t>项目支出增加</w:t>
      </w:r>
      <w:r>
        <w:rPr>
          <w:rFonts w:eastAsia="仿宋_GB2312"/>
          <w:sz w:val="32"/>
          <w:szCs w:val="32"/>
        </w:rPr>
        <w:t>13794</w:t>
      </w:r>
      <w:r>
        <w:rPr>
          <w:rFonts w:hint="eastAsia" w:eastAsia="仿宋_GB2312" w:cs="仿宋_GB2312"/>
          <w:sz w:val="32"/>
          <w:szCs w:val="32"/>
        </w:rPr>
        <w:t>万元；教育、科技、社会保障、环保、农林水等民生领域方面支出增加</w:t>
      </w:r>
      <w:r>
        <w:rPr>
          <w:rFonts w:eastAsia="仿宋_GB2312"/>
          <w:sz w:val="32"/>
          <w:szCs w:val="32"/>
        </w:rPr>
        <w:t>6899</w:t>
      </w:r>
      <w:r>
        <w:rPr>
          <w:rFonts w:hint="eastAsia" w:eastAsia="仿宋_GB2312" w:cs="仿宋_GB2312"/>
          <w:sz w:val="32"/>
          <w:szCs w:val="32"/>
        </w:rPr>
        <w:t>万元；</w:t>
      </w:r>
      <w:r>
        <w:rPr>
          <w:rFonts w:hint="eastAsia" w:eastAsia="仿宋_GB2312" w:cs="仿宋_GB2312"/>
          <w:kern w:val="0"/>
          <w:sz w:val="32"/>
          <w:szCs w:val="32"/>
        </w:rPr>
        <w:t>疫情防控支出增加</w:t>
      </w:r>
      <w:r>
        <w:rPr>
          <w:rFonts w:eastAsia="仿宋_GB2312"/>
          <w:kern w:val="0"/>
          <w:sz w:val="32"/>
          <w:szCs w:val="32"/>
        </w:rPr>
        <w:t>6300</w:t>
      </w:r>
      <w:r>
        <w:rPr>
          <w:rFonts w:hint="eastAsia" w:eastAsia="仿宋_GB2312" w:cs="仿宋_GB2312"/>
          <w:kern w:val="0"/>
          <w:sz w:val="32"/>
          <w:szCs w:val="32"/>
        </w:rPr>
        <w:t>万元。</w:t>
      </w:r>
      <w:r>
        <w:rPr>
          <w:rFonts w:hint="eastAsia" w:eastAsia="仿宋_GB2312" w:cs="仿宋_GB2312"/>
          <w:sz w:val="32"/>
          <w:szCs w:val="32"/>
        </w:rPr>
        <w:t>主要调减因素：预备费调减</w:t>
      </w:r>
      <w:r>
        <w:rPr>
          <w:rFonts w:eastAsia="仿宋_GB2312"/>
          <w:sz w:val="32"/>
          <w:szCs w:val="32"/>
        </w:rPr>
        <w:t>3734</w:t>
      </w:r>
      <w:r>
        <w:rPr>
          <w:rFonts w:hint="eastAsia" w:eastAsia="仿宋_GB2312" w:cs="仿宋_GB2312"/>
          <w:sz w:val="32"/>
          <w:szCs w:val="32"/>
        </w:rPr>
        <w:t>万元，用于疫情防控支出；预留资金</w:t>
      </w:r>
      <w:r>
        <w:rPr>
          <w:rFonts w:hint="eastAsia" w:eastAsia="仿宋_GB2312" w:cs="仿宋_GB2312"/>
          <w:kern w:val="0"/>
          <w:sz w:val="32"/>
          <w:szCs w:val="32"/>
        </w:rPr>
        <w:t>调减</w:t>
      </w:r>
      <w:r>
        <w:rPr>
          <w:rFonts w:eastAsia="仿宋_GB2312"/>
          <w:kern w:val="0"/>
          <w:sz w:val="32"/>
          <w:szCs w:val="32"/>
        </w:rPr>
        <w:t>3000</w:t>
      </w:r>
      <w:r>
        <w:rPr>
          <w:rFonts w:hint="eastAsia" w:eastAsia="仿宋_GB2312" w:cs="仿宋_GB2312"/>
          <w:kern w:val="0"/>
          <w:sz w:val="32"/>
          <w:szCs w:val="32"/>
        </w:rPr>
        <w:t>万元</w:t>
      </w:r>
      <w:r>
        <w:rPr>
          <w:rFonts w:hint="eastAsia" w:eastAsia="仿宋_GB2312" w:cs="仿宋_GB2312"/>
          <w:sz w:val="32"/>
          <w:szCs w:val="32"/>
        </w:rPr>
        <w:t>，用于</w:t>
      </w:r>
      <w:r>
        <w:rPr>
          <w:rFonts w:hint="eastAsia" w:eastAsia="仿宋_GB2312" w:cs="仿宋_GB2312"/>
          <w:kern w:val="0"/>
          <w:sz w:val="32"/>
          <w:szCs w:val="32"/>
        </w:rPr>
        <w:t>基本工资调整、增人增资及工资性附加支出；</w:t>
      </w:r>
      <w:r>
        <w:rPr>
          <w:rFonts w:hint="eastAsia" w:eastAsia="仿宋_GB2312" w:cs="仿宋_GB2312"/>
          <w:sz w:val="32"/>
          <w:szCs w:val="32"/>
        </w:rPr>
        <w:t>机关事业单位基本养老保险调减</w:t>
      </w:r>
      <w:r>
        <w:rPr>
          <w:rFonts w:eastAsia="仿宋_GB2312"/>
          <w:sz w:val="32"/>
          <w:szCs w:val="32"/>
        </w:rPr>
        <w:t>3000</w:t>
      </w:r>
      <w:r>
        <w:rPr>
          <w:rFonts w:hint="eastAsia" w:eastAsia="仿宋_GB2312" w:cs="仿宋_GB2312"/>
          <w:sz w:val="32"/>
          <w:szCs w:val="32"/>
        </w:rPr>
        <w:t>万元、离退休人员等支出（不需支出部分）；国土绿化</w:t>
      </w:r>
      <w:bookmarkStart w:id="10" w:name="_Hlk119425563"/>
      <w:r>
        <w:rPr>
          <w:rFonts w:hint="eastAsia" w:eastAsia="仿宋_GB2312" w:cs="仿宋_GB2312"/>
          <w:sz w:val="32"/>
          <w:szCs w:val="32"/>
        </w:rPr>
        <w:t>专项资金从专款支出</w:t>
      </w:r>
      <w:bookmarkEnd w:id="10"/>
      <w:r>
        <w:rPr>
          <w:rFonts w:hint="eastAsia" w:eastAsia="仿宋_GB2312" w:cs="仿宋_GB2312"/>
          <w:sz w:val="32"/>
          <w:szCs w:val="32"/>
        </w:rPr>
        <w:t>等其他支出调减</w:t>
      </w:r>
      <w:r>
        <w:rPr>
          <w:rFonts w:eastAsia="仿宋_GB2312"/>
          <w:sz w:val="32"/>
          <w:szCs w:val="32"/>
        </w:rPr>
        <w:t>4225</w:t>
      </w:r>
      <w:r>
        <w:rPr>
          <w:rFonts w:hint="eastAsia" w:eastAsia="仿宋_GB2312" w:cs="仿宋_GB2312"/>
          <w:sz w:val="32"/>
          <w:szCs w:val="32"/>
        </w:rPr>
        <w:t>万元；因年初预算预计的上级补助资金收入减收相应调减支出</w:t>
      </w:r>
      <w:r>
        <w:rPr>
          <w:rFonts w:eastAsia="仿宋_GB2312"/>
          <w:sz w:val="32"/>
          <w:szCs w:val="32"/>
        </w:rPr>
        <w:t>9989</w:t>
      </w:r>
      <w:r>
        <w:rPr>
          <w:rFonts w:hint="eastAsia" w:eastAsia="仿宋_GB2312" w:cs="仿宋_GB2312"/>
          <w:sz w:val="32"/>
          <w:szCs w:val="32"/>
        </w:rPr>
        <w:t>万元。</w:t>
      </w:r>
      <w:bookmarkEnd w:id="9"/>
    </w:p>
    <w:p w14:paraId="2FE0B52D">
      <w:pPr>
        <w:spacing w:line="580" w:lineRule="exact"/>
        <w:ind w:firstLine="643" w:firstLineChars="200"/>
        <w:rPr>
          <w:rFonts w:eastAsia="仿宋_GB2312"/>
          <w:b/>
          <w:bCs/>
          <w:sz w:val="32"/>
          <w:szCs w:val="32"/>
        </w:rPr>
      </w:pPr>
      <w:r>
        <w:rPr>
          <w:rFonts w:eastAsia="仿宋_GB2312"/>
          <w:b/>
          <w:bCs/>
          <w:sz w:val="32"/>
          <w:szCs w:val="32"/>
        </w:rPr>
        <w:t xml:space="preserve">2. </w:t>
      </w:r>
      <w:r>
        <w:rPr>
          <w:rFonts w:hint="eastAsia" w:eastAsia="仿宋_GB2312" w:cs="仿宋_GB2312"/>
          <w:b/>
          <w:bCs/>
          <w:sz w:val="32"/>
          <w:szCs w:val="32"/>
        </w:rPr>
        <w:t>政府性基金预算支出。</w:t>
      </w:r>
      <w:r>
        <w:rPr>
          <w:rFonts w:hint="eastAsia" w:eastAsia="仿宋_GB2312" w:cs="仿宋_GB2312"/>
          <w:sz w:val="32"/>
          <w:szCs w:val="32"/>
        </w:rPr>
        <w:t>由于专项债券支出增加</w:t>
      </w:r>
      <w:r>
        <w:rPr>
          <w:rFonts w:eastAsia="仿宋_GB2312"/>
          <w:sz w:val="32"/>
          <w:szCs w:val="32"/>
        </w:rPr>
        <w:t>157856</w:t>
      </w:r>
      <w:r>
        <w:rPr>
          <w:rFonts w:hint="eastAsia" w:eastAsia="仿宋_GB2312" w:cs="仿宋_GB2312"/>
          <w:sz w:val="32"/>
          <w:szCs w:val="32"/>
        </w:rPr>
        <w:t>万元，支出比年初预算增支较大；因国有土地使用权出让收入减少，国有土地使用权出让收入安排的支出相应减少。</w:t>
      </w:r>
    </w:p>
    <w:p w14:paraId="317B1C9D">
      <w:pPr>
        <w:spacing w:line="580" w:lineRule="exact"/>
        <w:ind w:firstLine="643" w:firstLineChars="200"/>
        <w:rPr>
          <w:rFonts w:eastAsia="仿宋_GB2312"/>
          <w:sz w:val="32"/>
          <w:szCs w:val="32"/>
        </w:rPr>
      </w:pPr>
      <w:r>
        <w:rPr>
          <w:rFonts w:eastAsia="仿宋_GB2312"/>
          <w:b/>
          <w:bCs/>
          <w:sz w:val="32"/>
          <w:szCs w:val="32"/>
        </w:rPr>
        <w:t xml:space="preserve">3. </w:t>
      </w:r>
      <w:r>
        <w:rPr>
          <w:rFonts w:hint="eastAsia" w:eastAsia="仿宋_GB2312" w:cs="仿宋_GB2312"/>
          <w:b/>
          <w:bCs/>
          <w:sz w:val="32"/>
          <w:szCs w:val="32"/>
        </w:rPr>
        <w:t>国有资本经营预算支出</w:t>
      </w:r>
      <w:r>
        <w:rPr>
          <w:rFonts w:hint="eastAsia" w:eastAsia="仿宋_GB2312" w:cs="仿宋_GB2312"/>
          <w:sz w:val="32"/>
          <w:szCs w:val="32"/>
        </w:rPr>
        <w:t>。由于国有资本经营预算收入减少，相应安排的支出减少。</w:t>
      </w:r>
    </w:p>
    <w:p w14:paraId="1A85569C">
      <w:pPr>
        <w:spacing w:line="580" w:lineRule="exact"/>
        <w:ind w:firstLine="643" w:firstLineChars="200"/>
        <w:rPr>
          <w:rFonts w:eastAsia="仿宋_GB2312"/>
          <w:color w:val="000000"/>
          <w:sz w:val="32"/>
          <w:szCs w:val="32"/>
        </w:rPr>
      </w:pPr>
      <w:r>
        <w:rPr>
          <w:rFonts w:eastAsia="仿宋_GB2312"/>
          <w:b/>
          <w:bCs/>
          <w:color w:val="000000"/>
          <w:sz w:val="32"/>
          <w:szCs w:val="32"/>
        </w:rPr>
        <w:t xml:space="preserve">4. </w:t>
      </w:r>
      <w:r>
        <w:rPr>
          <w:rFonts w:hint="eastAsia" w:eastAsia="仿宋_GB2312" w:cs="仿宋_GB2312"/>
          <w:b/>
          <w:bCs/>
          <w:color w:val="000000"/>
          <w:sz w:val="32"/>
          <w:szCs w:val="32"/>
        </w:rPr>
        <w:t>社会保险基金预算支出。</w:t>
      </w:r>
      <w:r>
        <w:rPr>
          <w:rFonts w:hint="eastAsia" w:eastAsia="仿宋_GB2312" w:cs="仿宋_GB2312"/>
          <w:color w:val="000000"/>
          <w:sz w:val="32"/>
          <w:szCs w:val="32"/>
        </w:rPr>
        <w:t>由于城乡居民基本养老保险基础养老金享受人数增加、基础养老金待遇标准提高，社会保险基金预算支出增加。</w:t>
      </w:r>
    </w:p>
    <w:p w14:paraId="1487C80A">
      <w:pPr>
        <w:spacing w:line="580" w:lineRule="exact"/>
        <w:ind w:firstLine="643" w:firstLineChars="200"/>
        <w:rPr>
          <w:rFonts w:eastAsia="仿宋_GB2312"/>
          <w:b/>
          <w:bCs/>
          <w:sz w:val="32"/>
          <w:szCs w:val="32"/>
        </w:rPr>
      </w:pPr>
      <w:r>
        <w:rPr>
          <w:rFonts w:hint="eastAsia" w:eastAsia="楷体_GB2312" w:cs="楷体_GB2312"/>
          <w:b/>
          <w:bCs/>
          <w:color w:val="000000"/>
          <w:sz w:val="32"/>
          <w:szCs w:val="32"/>
        </w:rPr>
        <w:t>（三）</w:t>
      </w:r>
      <w:r>
        <w:rPr>
          <w:rFonts w:hint="eastAsia" w:eastAsia="仿宋_GB2312" w:cs="仿宋_GB2312"/>
          <w:b/>
          <w:bCs/>
          <w:sz w:val="32"/>
          <w:szCs w:val="32"/>
        </w:rPr>
        <w:t>其他方面</w:t>
      </w:r>
    </w:p>
    <w:p w14:paraId="3488658B">
      <w:pPr>
        <w:spacing w:line="580" w:lineRule="exact"/>
        <w:ind w:firstLine="640" w:firstLineChars="200"/>
        <w:rPr>
          <w:rFonts w:eastAsia="仿宋_GB2312"/>
          <w:sz w:val="32"/>
          <w:szCs w:val="32"/>
        </w:rPr>
      </w:pPr>
      <w:r>
        <w:rPr>
          <w:rFonts w:hint="eastAsia" w:eastAsia="仿宋_GB2312" w:cs="仿宋_GB2312"/>
          <w:kern w:val="0"/>
          <w:sz w:val="32"/>
          <w:szCs w:val="32"/>
        </w:rPr>
        <w:t>新增一般债券收入增加</w:t>
      </w:r>
      <w:r>
        <w:rPr>
          <w:rFonts w:eastAsia="仿宋_GB2312"/>
          <w:kern w:val="0"/>
          <w:sz w:val="32"/>
          <w:szCs w:val="32"/>
        </w:rPr>
        <w:t>14544</w:t>
      </w:r>
      <w:r>
        <w:rPr>
          <w:rFonts w:hint="eastAsia" w:eastAsia="仿宋_GB2312" w:cs="仿宋_GB2312"/>
          <w:kern w:val="0"/>
          <w:sz w:val="32"/>
          <w:szCs w:val="32"/>
        </w:rPr>
        <w:t>万元</w:t>
      </w:r>
      <w:r>
        <w:rPr>
          <w:rFonts w:hint="eastAsia" w:eastAsia="仿宋_GB2312" w:cs="仿宋_GB2312"/>
          <w:sz w:val="32"/>
          <w:szCs w:val="32"/>
        </w:rPr>
        <w:t>。地方政府专项债务转贷收入增加</w:t>
      </w:r>
      <w:r>
        <w:rPr>
          <w:rFonts w:eastAsia="仿宋_GB2312"/>
          <w:sz w:val="32"/>
          <w:szCs w:val="32"/>
        </w:rPr>
        <w:t>187856</w:t>
      </w:r>
      <w:r>
        <w:rPr>
          <w:rFonts w:hint="eastAsia" w:eastAsia="仿宋_GB2312" w:cs="仿宋_GB2312"/>
          <w:sz w:val="32"/>
          <w:szCs w:val="32"/>
        </w:rPr>
        <w:t>万元。因集中财力支持疫情防控和经济社会发展，扎实做好</w:t>
      </w:r>
      <w:r>
        <w:rPr>
          <w:rFonts w:eastAsia="仿宋_GB2312"/>
          <w:sz w:val="32"/>
          <w:szCs w:val="32"/>
        </w:rPr>
        <w:t>“</w:t>
      </w:r>
      <w:r>
        <w:rPr>
          <w:rFonts w:hint="eastAsia" w:eastAsia="仿宋_GB2312" w:cs="仿宋_GB2312"/>
          <w:sz w:val="32"/>
          <w:szCs w:val="32"/>
        </w:rPr>
        <w:t>六稳</w:t>
      </w:r>
      <w:r>
        <w:rPr>
          <w:rFonts w:eastAsia="仿宋_GB2312"/>
          <w:sz w:val="32"/>
          <w:szCs w:val="32"/>
        </w:rPr>
        <w:t>”</w:t>
      </w:r>
      <w:r>
        <w:rPr>
          <w:rFonts w:hint="eastAsia" w:eastAsia="仿宋_GB2312" w:cs="仿宋_GB2312"/>
          <w:sz w:val="32"/>
          <w:szCs w:val="32"/>
        </w:rPr>
        <w:t>工作，全面落实</w:t>
      </w:r>
      <w:r>
        <w:rPr>
          <w:rFonts w:eastAsia="仿宋_GB2312"/>
          <w:sz w:val="32"/>
          <w:szCs w:val="32"/>
        </w:rPr>
        <w:t>“</w:t>
      </w:r>
      <w:r>
        <w:rPr>
          <w:rFonts w:hint="eastAsia" w:eastAsia="仿宋_GB2312" w:cs="仿宋_GB2312"/>
          <w:sz w:val="32"/>
          <w:szCs w:val="32"/>
        </w:rPr>
        <w:t>六保</w:t>
      </w:r>
      <w:r>
        <w:rPr>
          <w:rFonts w:eastAsia="仿宋_GB2312"/>
          <w:sz w:val="32"/>
          <w:szCs w:val="32"/>
        </w:rPr>
        <w:t>”</w:t>
      </w:r>
      <w:r>
        <w:rPr>
          <w:rFonts w:hint="eastAsia" w:eastAsia="仿宋_GB2312" w:cs="仿宋_GB2312"/>
          <w:sz w:val="32"/>
          <w:szCs w:val="32"/>
        </w:rPr>
        <w:t>任务，财政支出增加，为缓解一般公共预算收支矛盾，拟动用预算稳定调节基金</w:t>
      </w:r>
      <w:r>
        <w:rPr>
          <w:rFonts w:eastAsia="仿宋_GB2312"/>
          <w:sz w:val="32"/>
          <w:szCs w:val="32"/>
        </w:rPr>
        <w:t>13475</w:t>
      </w:r>
      <w:r>
        <w:rPr>
          <w:rFonts w:hint="eastAsia" w:eastAsia="仿宋_GB2312" w:cs="仿宋_GB2312"/>
          <w:sz w:val="32"/>
          <w:szCs w:val="32"/>
        </w:rPr>
        <w:t>万元。因国有土地使用权出让收入、国有资本经营预算收入减少，影响调入一般公共预算统筹资金减少</w:t>
      </w:r>
      <w:r>
        <w:rPr>
          <w:rFonts w:eastAsia="仿宋_GB2312"/>
          <w:sz w:val="32"/>
          <w:szCs w:val="32"/>
        </w:rPr>
        <w:t>39793</w:t>
      </w:r>
      <w:r>
        <w:rPr>
          <w:rFonts w:hint="eastAsia" w:eastAsia="仿宋_GB2312" w:cs="仿宋_GB2312"/>
          <w:sz w:val="32"/>
          <w:szCs w:val="32"/>
        </w:rPr>
        <w:t>万元。因无收益的专项债务还本付息资金需求减少相应减少一般公共预算调出资金</w:t>
      </w:r>
      <w:r>
        <w:rPr>
          <w:rFonts w:eastAsia="仿宋_GB2312"/>
          <w:sz w:val="32"/>
          <w:szCs w:val="32"/>
        </w:rPr>
        <w:t>16125</w:t>
      </w:r>
      <w:r>
        <w:rPr>
          <w:rFonts w:hint="eastAsia" w:eastAsia="仿宋_GB2312" w:cs="仿宋_GB2312"/>
          <w:sz w:val="32"/>
          <w:szCs w:val="32"/>
        </w:rPr>
        <w:t>万元。</w:t>
      </w:r>
    </w:p>
    <w:p w14:paraId="7EB7B2F7">
      <w:pPr>
        <w:pStyle w:val="11"/>
        <w:snapToGrid w:val="0"/>
        <w:spacing w:line="580" w:lineRule="exact"/>
        <w:ind w:firstLine="640"/>
        <w:rPr>
          <w:sz w:val="32"/>
          <w:szCs w:val="32"/>
        </w:rPr>
      </w:pPr>
      <w:r>
        <w:rPr>
          <w:rFonts w:hint="eastAsia" w:eastAsia="黑体" w:cs="黑体"/>
          <w:sz w:val="32"/>
          <w:szCs w:val="32"/>
        </w:rPr>
        <w:t>二、一般公共预算收支调整情况说明</w:t>
      </w:r>
    </w:p>
    <w:p w14:paraId="145AAB41">
      <w:pPr>
        <w:tabs>
          <w:tab w:val="left" w:pos="1980"/>
        </w:tabs>
        <w:spacing w:line="580" w:lineRule="exact"/>
        <w:ind w:firstLine="643" w:firstLineChars="200"/>
        <w:rPr>
          <w:rFonts w:ascii="楷体_GB2312" w:eastAsia="楷体_GB2312"/>
          <w:b/>
          <w:bCs/>
          <w:sz w:val="32"/>
          <w:szCs w:val="32"/>
        </w:rPr>
      </w:pPr>
      <w:r>
        <w:rPr>
          <w:rFonts w:hint="eastAsia" w:ascii="楷体_GB2312" w:eastAsia="楷体_GB2312" w:cs="楷体_GB2312"/>
          <w:b/>
          <w:bCs/>
          <w:sz w:val="32"/>
          <w:szCs w:val="32"/>
        </w:rPr>
        <w:t>（一）一般公共预算收支调整</w:t>
      </w:r>
    </w:p>
    <w:p w14:paraId="465D5D6E">
      <w:pPr>
        <w:spacing w:line="580" w:lineRule="exact"/>
        <w:ind w:firstLine="643" w:firstLineChars="200"/>
        <w:rPr>
          <w:rFonts w:ascii="仿宋_GB2312" w:eastAsia="仿宋_GB2312"/>
          <w:b/>
          <w:bCs/>
          <w:sz w:val="32"/>
          <w:szCs w:val="32"/>
        </w:rPr>
      </w:pPr>
      <w:r>
        <w:rPr>
          <w:rFonts w:eastAsia="楷体_GB2312"/>
          <w:b/>
          <w:bCs/>
          <w:sz w:val="32"/>
          <w:szCs w:val="32"/>
        </w:rPr>
        <w:t xml:space="preserve">1. </w:t>
      </w:r>
      <w:r>
        <w:rPr>
          <w:rFonts w:hint="eastAsia" w:ascii="仿宋_GB2312" w:eastAsia="仿宋_GB2312" w:cs="仿宋_GB2312"/>
          <w:b/>
          <w:bCs/>
          <w:sz w:val="32"/>
          <w:szCs w:val="32"/>
        </w:rPr>
        <w:t>一般公共预算收入</w:t>
      </w:r>
    </w:p>
    <w:p w14:paraId="33AD76D6">
      <w:pPr>
        <w:pStyle w:val="11"/>
        <w:spacing w:line="580" w:lineRule="exact"/>
        <w:ind w:firstLine="640"/>
        <w:rPr>
          <w:spacing w:val="-14"/>
          <w:sz w:val="32"/>
          <w:szCs w:val="32"/>
        </w:rPr>
      </w:pPr>
      <w:r>
        <w:rPr>
          <w:sz w:val="32"/>
          <w:szCs w:val="32"/>
        </w:rPr>
        <w:t>1</w:t>
      </w:r>
      <w:r>
        <w:rPr>
          <w:rFonts w:hint="eastAsia" w:eastAsia="仿宋_GB2312" w:cs="仿宋_GB2312"/>
          <w:sz w:val="32"/>
          <w:szCs w:val="32"/>
        </w:rPr>
        <w:t>至</w:t>
      </w:r>
      <w:r>
        <w:rPr>
          <w:sz w:val="32"/>
          <w:szCs w:val="32"/>
        </w:rPr>
        <w:t>10</w:t>
      </w:r>
      <w:r>
        <w:rPr>
          <w:rFonts w:hint="eastAsia" w:eastAsia="仿宋_GB2312" w:cs="仿宋_GB2312"/>
          <w:sz w:val="32"/>
          <w:szCs w:val="32"/>
        </w:rPr>
        <w:t>月，一般公共预算总收入完成</w:t>
      </w:r>
      <w:r>
        <w:rPr>
          <w:sz w:val="32"/>
          <w:szCs w:val="32"/>
        </w:rPr>
        <w:t>104140</w:t>
      </w:r>
      <w:r>
        <w:rPr>
          <w:rFonts w:hint="eastAsia" w:eastAsia="仿宋_GB2312" w:cs="仿宋_GB2312"/>
          <w:sz w:val="32"/>
          <w:szCs w:val="32"/>
        </w:rPr>
        <w:t>万元，完成预算的</w:t>
      </w:r>
      <w:r>
        <w:rPr>
          <w:sz w:val="32"/>
          <w:szCs w:val="32"/>
        </w:rPr>
        <w:t>83%</w:t>
      </w:r>
      <w:r>
        <w:rPr>
          <w:rFonts w:hint="eastAsia" w:eastAsia="仿宋_GB2312" w:cs="仿宋_GB2312"/>
          <w:sz w:val="32"/>
          <w:szCs w:val="32"/>
        </w:rPr>
        <w:t>，同口径比增长</w:t>
      </w:r>
      <w:r>
        <w:rPr>
          <w:rFonts w:eastAsia="仿宋_GB2312"/>
          <w:sz w:val="32"/>
          <w:szCs w:val="32"/>
        </w:rPr>
        <w:t>8.67</w:t>
      </w:r>
      <w:r>
        <w:rPr>
          <w:sz w:val="32"/>
          <w:szCs w:val="32"/>
        </w:rPr>
        <w:t>%</w:t>
      </w:r>
      <w:r>
        <w:rPr>
          <w:rFonts w:hint="eastAsia" w:eastAsia="仿宋_GB2312" w:cs="仿宋_GB2312"/>
          <w:sz w:val="32"/>
          <w:szCs w:val="32"/>
        </w:rPr>
        <w:t>，其中：地方一般公共预算收入完成</w:t>
      </w:r>
      <w:r>
        <w:rPr>
          <w:rFonts w:eastAsia="仿宋_GB2312"/>
          <w:sz w:val="32"/>
          <w:szCs w:val="32"/>
        </w:rPr>
        <w:t>80935</w:t>
      </w:r>
      <w:r>
        <w:rPr>
          <w:rFonts w:hint="eastAsia" w:eastAsia="仿宋_GB2312" w:cs="仿宋_GB2312"/>
          <w:sz w:val="32"/>
          <w:szCs w:val="32"/>
        </w:rPr>
        <w:t>万元，完成预算的</w:t>
      </w:r>
      <w:r>
        <w:rPr>
          <w:sz w:val="32"/>
          <w:szCs w:val="32"/>
        </w:rPr>
        <w:t>92.55%</w:t>
      </w:r>
      <w:r>
        <w:rPr>
          <w:rFonts w:hint="eastAsia" w:eastAsia="仿宋_GB2312" w:cs="仿宋_GB2312"/>
          <w:sz w:val="32"/>
          <w:szCs w:val="32"/>
        </w:rPr>
        <w:t>，同口径比增长</w:t>
      </w:r>
      <w:r>
        <w:rPr>
          <w:rFonts w:eastAsia="仿宋_GB2312"/>
          <w:sz w:val="32"/>
          <w:szCs w:val="32"/>
        </w:rPr>
        <w:t>14.45</w:t>
      </w:r>
      <w:r>
        <w:rPr>
          <w:sz w:val="32"/>
          <w:szCs w:val="32"/>
        </w:rPr>
        <w:t>%</w:t>
      </w:r>
      <w:r>
        <w:rPr>
          <w:rFonts w:hint="eastAsia" w:eastAsia="仿宋_GB2312" w:cs="仿宋_GB2312"/>
          <w:sz w:val="32"/>
          <w:szCs w:val="32"/>
        </w:rPr>
        <w:t>；</w:t>
      </w:r>
      <w:r>
        <w:rPr>
          <w:rFonts w:hint="eastAsia" w:eastAsia="仿宋_GB2312" w:cs="仿宋_GB2312"/>
          <w:spacing w:val="-14"/>
          <w:sz w:val="32"/>
          <w:szCs w:val="32"/>
        </w:rPr>
        <w:t>上划中央收入</w:t>
      </w:r>
      <w:r>
        <w:rPr>
          <w:spacing w:val="-14"/>
          <w:sz w:val="32"/>
          <w:szCs w:val="32"/>
        </w:rPr>
        <w:t>23205</w:t>
      </w:r>
      <w:r>
        <w:rPr>
          <w:rFonts w:hint="eastAsia" w:eastAsia="仿宋_GB2312" w:cs="仿宋_GB2312"/>
          <w:spacing w:val="-14"/>
          <w:sz w:val="32"/>
          <w:szCs w:val="32"/>
        </w:rPr>
        <w:t>万元，完成预算的</w:t>
      </w:r>
      <w:r>
        <w:rPr>
          <w:spacing w:val="-14"/>
          <w:sz w:val="32"/>
          <w:szCs w:val="32"/>
        </w:rPr>
        <w:t>61.04%</w:t>
      </w:r>
      <w:r>
        <w:rPr>
          <w:rFonts w:hint="eastAsia" w:eastAsia="仿宋_GB2312" w:cs="仿宋_GB2312"/>
          <w:spacing w:val="-14"/>
          <w:sz w:val="32"/>
          <w:szCs w:val="32"/>
        </w:rPr>
        <w:t>，同口径比下降</w:t>
      </w:r>
      <w:r>
        <w:rPr>
          <w:rFonts w:eastAsia="仿宋_GB2312"/>
          <w:spacing w:val="-14"/>
          <w:sz w:val="32"/>
          <w:szCs w:val="32"/>
        </w:rPr>
        <w:t>5.48</w:t>
      </w:r>
      <w:r>
        <w:rPr>
          <w:spacing w:val="-14"/>
          <w:sz w:val="32"/>
          <w:szCs w:val="32"/>
        </w:rPr>
        <w:t>%</w:t>
      </w:r>
      <w:r>
        <w:rPr>
          <w:rFonts w:hint="eastAsia" w:eastAsia="仿宋_GB2312" w:cs="仿宋_GB2312"/>
          <w:spacing w:val="-14"/>
          <w:sz w:val="32"/>
          <w:szCs w:val="32"/>
        </w:rPr>
        <w:t>。</w:t>
      </w:r>
    </w:p>
    <w:p w14:paraId="135EF66E">
      <w:pPr>
        <w:pStyle w:val="11"/>
        <w:spacing w:line="580" w:lineRule="exact"/>
        <w:ind w:firstLine="640"/>
        <w:rPr>
          <w:b/>
          <w:bCs/>
          <w:spacing w:val="-6"/>
          <w:sz w:val="32"/>
          <w:szCs w:val="32"/>
        </w:rPr>
      </w:pPr>
      <w:r>
        <w:rPr>
          <w:rFonts w:hint="eastAsia" w:eastAsia="仿宋_GB2312" w:cs="仿宋_GB2312"/>
          <w:color w:val="000000"/>
          <w:spacing w:val="-6"/>
          <w:sz w:val="32"/>
          <w:szCs w:val="32"/>
        </w:rPr>
        <w:t>结合目前税收情况的分析</w:t>
      </w:r>
      <w:r>
        <w:rPr>
          <w:rFonts w:hint="eastAsia" w:eastAsia="仿宋_GB2312" w:cs="仿宋_GB2312"/>
          <w:spacing w:val="-6"/>
          <w:sz w:val="32"/>
          <w:szCs w:val="32"/>
        </w:rPr>
        <w:t>，收入结构、级次与年初预算比发生变化。预计，一般公共预算总收入比年初预算减收</w:t>
      </w:r>
      <w:r>
        <w:rPr>
          <w:rFonts w:eastAsia="仿宋_GB2312"/>
          <w:spacing w:val="-6"/>
          <w:sz w:val="32"/>
          <w:szCs w:val="32"/>
        </w:rPr>
        <w:t>15677</w:t>
      </w:r>
      <w:r>
        <w:rPr>
          <w:rFonts w:hint="eastAsia" w:eastAsia="仿宋_GB2312" w:cs="仿宋_GB2312"/>
          <w:spacing w:val="-6"/>
          <w:sz w:val="32"/>
          <w:szCs w:val="32"/>
        </w:rPr>
        <w:t>万元，其中地方级减收</w:t>
      </w:r>
      <w:r>
        <w:rPr>
          <w:spacing w:val="-6"/>
          <w:sz w:val="32"/>
          <w:szCs w:val="32"/>
        </w:rPr>
        <w:t>3268</w:t>
      </w:r>
      <w:r>
        <w:rPr>
          <w:rFonts w:hint="eastAsia" w:eastAsia="仿宋_GB2312" w:cs="仿宋_GB2312"/>
          <w:spacing w:val="-6"/>
          <w:sz w:val="32"/>
          <w:szCs w:val="32"/>
        </w:rPr>
        <w:t>万元、中央级减收</w:t>
      </w:r>
      <w:r>
        <w:rPr>
          <w:spacing w:val="-6"/>
          <w:sz w:val="32"/>
          <w:szCs w:val="32"/>
        </w:rPr>
        <w:t>12409</w:t>
      </w:r>
      <w:r>
        <w:rPr>
          <w:rFonts w:hint="eastAsia" w:eastAsia="仿宋_GB2312" w:cs="仿宋_GB2312"/>
          <w:spacing w:val="-6"/>
          <w:sz w:val="32"/>
          <w:szCs w:val="32"/>
        </w:rPr>
        <w:t>万元。</w:t>
      </w:r>
    </w:p>
    <w:p w14:paraId="58469BEE">
      <w:pPr>
        <w:pStyle w:val="11"/>
        <w:spacing w:line="580" w:lineRule="exact"/>
        <w:ind w:firstLine="640"/>
        <w:rPr>
          <w:b/>
          <w:bCs/>
          <w:spacing w:val="-16"/>
          <w:sz w:val="32"/>
          <w:szCs w:val="32"/>
        </w:rPr>
      </w:pPr>
      <w:r>
        <w:rPr>
          <w:rFonts w:hint="eastAsia" w:eastAsia="仿宋_GB2312" w:cs="仿宋_GB2312"/>
          <w:spacing w:val="-16"/>
          <w:sz w:val="32"/>
          <w:szCs w:val="32"/>
        </w:rPr>
        <w:t>为此，提请同意对</w:t>
      </w:r>
      <w:r>
        <w:rPr>
          <w:spacing w:val="-16"/>
          <w:sz w:val="32"/>
          <w:szCs w:val="32"/>
        </w:rPr>
        <w:t>2022</w:t>
      </w:r>
      <w:r>
        <w:rPr>
          <w:rFonts w:hint="eastAsia" w:eastAsia="仿宋_GB2312" w:cs="仿宋_GB2312"/>
          <w:spacing w:val="-16"/>
          <w:sz w:val="32"/>
          <w:szCs w:val="32"/>
        </w:rPr>
        <w:t>年一般公共预算收入进行调整，具体如下：</w:t>
      </w:r>
    </w:p>
    <w:p w14:paraId="6A276971">
      <w:pPr>
        <w:pStyle w:val="11"/>
        <w:spacing w:line="580" w:lineRule="exact"/>
        <w:ind w:firstLine="640"/>
        <w:rPr>
          <w:rFonts w:eastAsia="仿宋_GB2312"/>
          <w:sz w:val="32"/>
          <w:szCs w:val="32"/>
        </w:rPr>
      </w:pPr>
      <w:r>
        <w:rPr>
          <w:rFonts w:hint="eastAsia" w:eastAsia="仿宋_GB2312" w:cs="仿宋_GB2312"/>
          <w:sz w:val="32"/>
          <w:szCs w:val="32"/>
        </w:rPr>
        <w:t>一般公共预算总收入调整为</w:t>
      </w:r>
      <w:r>
        <w:rPr>
          <w:sz w:val="32"/>
          <w:szCs w:val="32"/>
        </w:rPr>
        <w:t>109793</w:t>
      </w:r>
      <w:r>
        <w:rPr>
          <w:rFonts w:hint="eastAsia" w:eastAsia="仿宋_GB2312" w:cs="仿宋_GB2312"/>
          <w:sz w:val="32"/>
          <w:szCs w:val="32"/>
        </w:rPr>
        <w:t>万元，比年初预算调减</w:t>
      </w:r>
      <w:r>
        <w:rPr>
          <w:rFonts w:eastAsia="仿宋_GB2312"/>
          <w:sz w:val="32"/>
          <w:szCs w:val="32"/>
        </w:rPr>
        <w:t>15677</w:t>
      </w:r>
      <w:r>
        <w:rPr>
          <w:rFonts w:hint="eastAsia" w:eastAsia="仿宋_GB2312" w:cs="仿宋_GB2312"/>
          <w:sz w:val="32"/>
          <w:szCs w:val="32"/>
        </w:rPr>
        <w:t>万元、下降</w:t>
      </w:r>
      <w:r>
        <w:rPr>
          <w:rFonts w:eastAsia="仿宋_GB2312"/>
          <w:sz w:val="32"/>
          <w:szCs w:val="32"/>
        </w:rPr>
        <w:t>12.5%</w:t>
      </w:r>
      <w:r>
        <w:rPr>
          <w:rFonts w:hint="eastAsia" w:eastAsia="仿宋_GB2312" w:cs="仿宋_GB2312"/>
          <w:sz w:val="32"/>
          <w:szCs w:val="32"/>
        </w:rPr>
        <w:t>，比上年减收</w:t>
      </w:r>
      <w:r>
        <w:rPr>
          <w:rFonts w:eastAsia="仿宋_GB2312"/>
          <w:sz w:val="32"/>
          <w:szCs w:val="32"/>
        </w:rPr>
        <w:t>2562</w:t>
      </w:r>
      <w:r>
        <w:rPr>
          <w:rFonts w:hint="eastAsia" w:eastAsia="仿宋_GB2312" w:cs="仿宋_GB2312"/>
          <w:sz w:val="32"/>
          <w:szCs w:val="32"/>
        </w:rPr>
        <w:t>万元、下降</w:t>
      </w:r>
      <w:r>
        <w:rPr>
          <w:rFonts w:eastAsia="仿宋_GB2312"/>
          <w:sz w:val="32"/>
          <w:szCs w:val="32"/>
        </w:rPr>
        <w:t>2.3%</w:t>
      </w:r>
      <w:r>
        <w:rPr>
          <w:rFonts w:hint="eastAsia" w:eastAsia="仿宋_GB2312" w:cs="仿宋_GB2312"/>
          <w:sz w:val="32"/>
          <w:szCs w:val="32"/>
        </w:rPr>
        <w:t>，同口径比增长</w:t>
      </w:r>
      <w:r>
        <w:rPr>
          <w:rFonts w:eastAsia="仿宋_GB2312"/>
          <w:sz w:val="32"/>
          <w:szCs w:val="32"/>
        </w:rPr>
        <w:t>5.2%</w:t>
      </w:r>
      <w:r>
        <w:rPr>
          <w:rFonts w:hint="eastAsia" w:eastAsia="仿宋_GB2312" w:cs="仿宋_GB2312"/>
          <w:sz w:val="32"/>
          <w:szCs w:val="32"/>
        </w:rPr>
        <w:t>。其中：地方一般公共预算收入调整为</w:t>
      </w:r>
      <w:r>
        <w:rPr>
          <w:rFonts w:eastAsia="仿宋_GB2312"/>
          <w:sz w:val="32"/>
          <w:szCs w:val="32"/>
        </w:rPr>
        <w:t>84186</w:t>
      </w:r>
      <w:r>
        <w:rPr>
          <w:rFonts w:hint="eastAsia" w:eastAsia="仿宋_GB2312" w:cs="仿宋_GB2312"/>
          <w:sz w:val="32"/>
          <w:szCs w:val="32"/>
        </w:rPr>
        <w:t>万元，比年初预算调减</w:t>
      </w:r>
      <w:r>
        <w:rPr>
          <w:rFonts w:eastAsia="仿宋_GB2312"/>
          <w:sz w:val="32"/>
          <w:szCs w:val="32"/>
        </w:rPr>
        <w:t>3268</w:t>
      </w:r>
      <w:r>
        <w:rPr>
          <w:rFonts w:hint="eastAsia" w:eastAsia="仿宋_GB2312" w:cs="仿宋_GB2312"/>
          <w:sz w:val="32"/>
          <w:szCs w:val="32"/>
        </w:rPr>
        <w:t>万元、下降</w:t>
      </w:r>
      <w:r>
        <w:rPr>
          <w:rFonts w:eastAsia="仿宋_GB2312"/>
          <w:sz w:val="32"/>
          <w:szCs w:val="32"/>
        </w:rPr>
        <w:t>3.7%</w:t>
      </w:r>
      <w:r>
        <w:rPr>
          <w:rFonts w:hint="eastAsia" w:eastAsia="仿宋_GB2312" w:cs="仿宋_GB2312"/>
          <w:sz w:val="32"/>
          <w:szCs w:val="32"/>
        </w:rPr>
        <w:t>，比上年增收</w:t>
      </w:r>
      <w:r>
        <w:rPr>
          <w:rFonts w:eastAsia="仿宋_GB2312"/>
          <w:sz w:val="32"/>
          <w:szCs w:val="32"/>
        </w:rPr>
        <w:t>5040</w:t>
      </w:r>
      <w:r>
        <w:rPr>
          <w:rFonts w:hint="eastAsia" w:eastAsia="仿宋_GB2312" w:cs="仿宋_GB2312"/>
          <w:sz w:val="32"/>
          <w:szCs w:val="32"/>
        </w:rPr>
        <w:t>万元、增长</w:t>
      </w:r>
      <w:r>
        <w:rPr>
          <w:rFonts w:eastAsia="仿宋_GB2312"/>
          <w:sz w:val="32"/>
          <w:szCs w:val="32"/>
        </w:rPr>
        <w:t>6.4%</w:t>
      </w:r>
      <w:r>
        <w:rPr>
          <w:rFonts w:hint="eastAsia" w:eastAsia="仿宋_GB2312" w:cs="仿宋_GB2312"/>
          <w:sz w:val="32"/>
          <w:szCs w:val="32"/>
        </w:rPr>
        <w:t>，同口径比增长</w:t>
      </w:r>
      <w:r>
        <w:rPr>
          <w:rFonts w:eastAsia="仿宋_GB2312"/>
          <w:sz w:val="32"/>
          <w:szCs w:val="32"/>
        </w:rPr>
        <w:t>11.5%</w:t>
      </w:r>
      <w:r>
        <w:rPr>
          <w:rFonts w:hint="eastAsia" w:eastAsia="仿宋_GB2312" w:cs="仿宋_GB2312"/>
          <w:sz w:val="32"/>
          <w:szCs w:val="32"/>
        </w:rPr>
        <w:t>；上划中央收入调整为</w:t>
      </w:r>
      <w:r>
        <w:rPr>
          <w:rFonts w:eastAsia="仿宋_GB2312"/>
          <w:sz w:val="32"/>
          <w:szCs w:val="32"/>
        </w:rPr>
        <w:t>25607</w:t>
      </w:r>
      <w:r>
        <w:rPr>
          <w:rFonts w:hint="eastAsia" w:eastAsia="仿宋_GB2312" w:cs="仿宋_GB2312"/>
          <w:sz w:val="32"/>
          <w:szCs w:val="32"/>
        </w:rPr>
        <w:t>万元，比年初预算调减</w:t>
      </w:r>
      <w:r>
        <w:rPr>
          <w:rFonts w:eastAsia="仿宋_GB2312"/>
          <w:sz w:val="32"/>
          <w:szCs w:val="32"/>
        </w:rPr>
        <w:t>12409</w:t>
      </w:r>
      <w:r>
        <w:rPr>
          <w:rFonts w:hint="eastAsia" w:eastAsia="仿宋_GB2312" w:cs="仿宋_GB2312"/>
          <w:sz w:val="32"/>
          <w:szCs w:val="32"/>
        </w:rPr>
        <w:t>万元、下降</w:t>
      </w:r>
      <w:r>
        <w:rPr>
          <w:rFonts w:eastAsia="仿宋_GB2312"/>
          <w:sz w:val="32"/>
          <w:szCs w:val="32"/>
        </w:rPr>
        <w:t>32.6%</w:t>
      </w:r>
      <w:r>
        <w:rPr>
          <w:rFonts w:hint="eastAsia" w:eastAsia="仿宋_GB2312" w:cs="仿宋_GB2312"/>
          <w:sz w:val="32"/>
          <w:szCs w:val="32"/>
        </w:rPr>
        <w:t>，比上年减收</w:t>
      </w:r>
      <w:r>
        <w:rPr>
          <w:rFonts w:eastAsia="仿宋_GB2312"/>
          <w:sz w:val="32"/>
          <w:szCs w:val="32"/>
        </w:rPr>
        <w:t>7602</w:t>
      </w:r>
      <w:r>
        <w:rPr>
          <w:rFonts w:hint="eastAsia" w:eastAsia="仿宋_GB2312" w:cs="仿宋_GB2312"/>
          <w:sz w:val="32"/>
          <w:szCs w:val="32"/>
        </w:rPr>
        <w:t>万元、下降</w:t>
      </w:r>
      <w:r>
        <w:rPr>
          <w:rFonts w:eastAsia="仿宋_GB2312"/>
          <w:sz w:val="32"/>
          <w:szCs w:val="32"/>
        </w:rPr>
        <w:t>22.9%</w:t>
      </w:r>
      <w:r>
        <w:rPr>
          <w:rFonts w:hint="eastAsia" w:eastAsia="仿宋_GB2312" w:cs="仿宋_GB2312"/>
          <w:sz w:val="32"/>
          <w:szCs w:val="32"/>
        </w:rPr>
        <w:t>，同口径比下降</w:t>
      </w:r>
      <w:r>
        <w:rPr>
          <w:rFonts w:eastAsia="仿宋_GB2312"/>
          <w:sz w:val="32"/>
          <w:szCs w:val="32"/>
        </w:rPr>
        <w:t>9.4%</w:t>
      </w:r>
      <w:r>
        <w:rPr>
          <w:rFonts w:hint="eastAsia" w:eastAsia="仿宋_GB2312" w:cs="仿宋_GB2312"/>
          <w:sz w:val="32"/>
          <w:szCs w:val="32"/>
        </w:rPr>
        <w:t>。</w:t>
      </w:r>
    </w:p>
    <w:p w14:paraId="63225732">
      <w:pPr>
        <w:pStyle w:val="11"/>
        <w:spacing w:line="560" w:lineRule="exact"/>
        <w:ind w:firstLine="640"/>
        <w:rPr>
          <w:rFonts w:ascii="仿宋_GB2312" w:eastAsia="仿宋_GB2312"/>
          <w:b/>
          <w:bCs/>
          <w:sz w:val="32"/>
          <w:szCs w:val="32"/>
        </w:rPr>
      </w:pPr>
      <w:r>
        <w:rPr>
          <w:rFonts w:eastAsia="仿宋_GB2312"/>
          <w:b/>
          <w:bCs/>
          <w:sz w:val="32"/>
          <w:szCs w:val="32"/>
        </w:rPr>
        <w:t>2.</w:t>
      </w:r>
      <w:r>
        <w:rPr>
          <w:rFonts w:hint="eastAsia" w:ascii="仿宋_GB2312" w:eastAsia="仿宋_GB2312" w:cs="仿宋_GB2312"/>
          <w:b/>
          <w:bCs/>
          <w:sz w:val="32"/>
          <w:szCs w:val="32"/>
        </w:rPr>
        <w:t>县级一般公共预算财力收入</w:t>
      </w:r>
    </w:p>
    <w:p w14:paraId="0903C906">
      <w:pPr>
        <w:spacing w:line="560" w:lineRule="exact"/>
        <w:ind w:firstLine="640" w:firstLineChars="200"/>
        <w:rPr>
          <w:rFonts w:eastAsia="仿宋_GB2312"/>
          <w:sz w:val="32"/>
          <w:szCs w:val="32"/>
        </w:rPr>
      </w:pPr>
      <w:r>
        <w:rPr>
          <w:rFonts w:hint="eastAsia" w:eastAsia="仿宋_GB2312" w:cs="仿宋_GB2312"/>
          <w:sz w:val="32"/>
          <w:szCs w:val="32"/>
        </w:rPr>
        <w:t>当年财力收入比年初预算增收</w:t>
      </w:r>
      <w:r>
        <w:rPr>
          <w:rFonts w:eastAsia="仿宋_GB2312"/>
          <w:sz w:val="32"/>
          <w:szCs w:val="32"/>
        </w:rPr>
        <w:t>25359</w:t>
      </w:r>
      <w:r>
        <w:rPr>
          <w:rFonts w:hint="eastAsia" w:eastAsia="仿宋_GB2312" w:cs="仿宋_GB2312"/>
          <w:sz w:val="32"/>
          <w:szCs w:val="32"/>
        </w:rPr>
        <w:t>万元。其中：地方一般公共预算收入减少</w:t>
      </w:r>
      <w:r>
        <w:rPr>
          <w:rFonts w:eastAsia="仿宋_GB2312"/>
          <w:sz w:val="32"/>
          <w:szCs w:val="32"/>
        </w:rPr>
        <w:t>3268</w:t>
      </w:r>
      <w:r>
        <w:rPr>
          <w:rFonts w:hint="eastAsia" w:eastAsia="仿宋_GB2312" w:cs="仿宋_GB2312"/>
          <w:sz w:val="32"/>
          <w:szCs w:val="32"/>
        </w:rPr>
        <w:t>万元；上级补助收入增加</w:t>
      </w:r>
      <w:r>
        <w:rPr>
          <w:sz w:val="32"/>
          <w:szCs w:val="32"/>
        </w:rPr>
        <w:t>17361</w:t>
      </w:r>
      <w:r>
        <w:rPr>
          <w:rFonts w:hint="eastAsia" w:eastAsia="仿宋_GB2312" w:cs="仿宋_GB2312"/>
          <w:sz w:val="32"/>
          <w:szCs w:val="32"/>
        </w:rPr>
        <w:t>万元；新增一般债券增加</w:t>
      </w:r>
      <w:r>
        <w:rPr>
          <w:sz w:val="32"/>
          <w:szCs w:val="32"/>
        </w:rPr>
        <w:t>14544</w:t>
      </w:r>
      <w:r>
        <w:rPr>
          <w:rFonts w:hint="eastAsia" w:eastAsia="仿宋_GB2312" w:cs="仿宋_GB2312"/>
          <w:sz w:val="32"/>
          <w:szCs w:val="32"/>
        </w:rPr>
        <w:t>万元；调入资金减少</w:t>
      </w:r>
      <w:r>
        <w:rPr>
          <w:rFonts w:eastAsia="仿宋_GB2312"/>
          <w:sz w:val="32"/>
          <w:szCs w:val="32"/>
        </w:rPr>
        <w:t>39793</w:t>
      </w:r>
      <w:r>
        <w:rPr>
          <w:rFonts w:hint="eastAsia" w:eastAsia="仿宋_GB2312" w:cs="仿宋_GB2312"/>
          <w:sz w:val="32"/>
          <w:szCs w:val="32"/>
        </w:rPr>
        <w:t>万元（其中政府性基金调入减少</w:t>
      </w:r>
      <w:r>
        <w:rPr>
          <w:rFonts w:eastAsia="仿宋_GB2312"/>
          <w:sz w:val="32"/>
          <w:szCs w:val="32"/>
        </w:rPr>
        <w:t>39787</w:t>
      </w:r>
      <w:r>
        <w:rPr>
          <w:rFonts w:hint="eastAsia" w:eastAsia="仿宋_GB2312" w:cs="仿宋_GB2312"/>
          <w:sz w:val="32"/>
          <w:szCs w:val="32"/>
        </w:rPr>
        <w:t>万元、国有资本经营预算调入减少</w:t>
      </w:r>
      <w:r>
        <w:rPr>
          <w:sz w:val="32"/>
          <w:szCs w:val="32"/>
        </w:rPr>
        <w:t>6</w:t>
      </w:r>
      <w:r>
        <w:rPr>
          <w:rFonts w:hint="eastAsia" w:eastAsia="仿宋_GB2312" w:cs="仿宋_GB2312"/>
          <w:sz w:val="32"/>
          <w:szCs w:val="32"/>
        </w:rPr>
        <w:t>万元）；动用预算稳定调节基金增加</w:t>
      </w:r>
      <w:r>
        <w:rPr>
          <w:sz w:val="32"/>
          <w:szCs w:val="32"/>
        </w:rPr>
        <w:t>13475</w:t>
      </w:r>
      <w:r>
        <w:rPr>
          <w:rFonts w:hint="eastAsia" w:eastAsia="仿宋_GB2312" w:cs="仿宋_GB2312"/>
          <w:sz w:val="32"/>
          <w:szCs w:val="32"/>
        </w:rPr>
        <w:t>万元；减地方政府一般债券还本支出减少</w:t>
      </w:r>
      <w:r>
        <w:rPr>
          <w:sz w:val="32"/>
          <w:szCs w:val="32"/>
        </w:rPr>
        <w:t>7665</w:t>
      </w:r>
      <w:r>
        <w:rPr>
          <w:rFonts w:hint="eastAsia" w:eastAsia="仿宋_GB2312" w:cs="仿宋_GB2312"/>
          <w:sz w:val="32"/>
          <w:szCs w:val="32"/>
        </w:rPr>
        <w:t>万元；调出资金减少</w:t>
      </w:r>
      <w:r>
        <w:rPr>
          <w:rFonts w:eastAsia="仿宋_GB2312"/>
          <w:sz w:val="32"/>
          <w:szCs w:val="32"/>
        </w:rPr>
        <w:t>16125</w:t>
      </w:r>
      <w:r>
        <w:rPr>
          <w:rFonts w:hint="eastAsia" w:eastAsia="仿宋_GB2312" w:cs="仿宋_GB2312"/>
          <w:sz w:val="32"/>
          <w:szCs w:val="32"/>
        </w:rPr>
        <w:t>万元；结转下年支出增加</w:t>
      </w:r>
      <w:r>
        <w:rPr>
          <w:rFonts w:eastAsia="仿宋_GB2312"/>
          <w:sz w:val="32"/>
          <w:szCs w:val="32"/>
        </w:rPr>
        <w:t>750</w:t>
      </w:r>
      <w:r>
        <w:rPr>
          <w:rFonts w:hint="eastAsia" w:eastAsia="仿宋_GB2312" w:cs="仿宋_GB2312"/>
          <w:sz w:val="32"/>
          <w:szCs w:val="32"/>
        </w:rPr>
        <w:t>万元</w:t>
      </w:r>
      <w:r>
        <w:rPr>
          <w:rFonts w:hint="eastAsia" w:eastAsia="仿宋_GB2312" w:cs="仿宋_GB2312"/>
          <w:spacing w:val="-4"/>
          <w:sz w:val="32"/>
          <w:szCs w:val="32"/>
        </w:rPr>
        <w:t>（</w:t>
      </w:r>
      <w:r>
        <w:rPr>
          <w:rFonts w:hint="eastAsia" w:eastAsia="仿宋_GB2312" w:cs="仿宋_GB2312"/>
          <w:sz w:val="32"/>
          <w:szCs w:val="32"/>
        </w:rPr>
        <w:t>新增一般债券结转</w:t>
      </w:r>
      <w:r>
        <w:rPr>
          <w:rFonts w:hint="eastAsia" w:eastAsia="仿宋_GB2312" w:cs="仿宋_GB2312"/>
          <w:spacing w:val="-4"/>
          <w:sz w:val="32"/>
          <w:szCs w:val="32"/>
        </w:rPr>
        <w:t>）</w:t>
      </w:r>
      <w:r>
        <w:rPr>
          <w:rFonts w:hint="eastAsia" w:eastAsia="仿宋_GB2312" w:cs="仿宋_GB2312"/>
          <w:sz w:val="32"/>
          <w:szCs w:val="32"/>
        </w:rPr>
        <w:t>。</w:t>
      </w:r>
    </w:p>
    <w:p w14:paraId="1B4AB2A0">
      <w:pPr>
        <w:pStyle w:val="11"/>
        <w:spacing w:line="560" w:lineRule="exact"/>
        <w:ind w:firstLine="641"/>
        <w:rPr>
          <w:sz w:val="32"/>
          <w:szCs w:val="32"/>
        </w:rPr>
      </w:pPr>
      <w:r>
        <w:rPr>
          <w:rFonts w:hint="eastAsia" w:eastAsia="仿宋_GB2312" w:cs="仿宋_GB2312"/>
          <w:sz w:val="32"/>
          <w:szCs w:val="32"/>
        </w:rPr>
        <w:t>为此，提请同意对</w:t>
      </w:r>
      <w:r>
        <w:rPr>
          <w:sz w:val="32"/>
          <w:szCs w:val="32"/>
        </w:rPr>
        <w:t>2022</w:t>
      </w:r>
      <w:r>
        <w:rPr>
          <w:rFonts w:hint="eastAsia" w:eastAsia="仿宋_GB2312" w:cs="仿宋_GB2312"/>
          <w:sz w:val="32"/>
          <w:szCs w:val="32"/>
        </w:rPr>
        <w:t>年县级一般公共预算财力收入进行调整，具体如下：</w:t>
      </w:r>
    </w:p>
    <w:p w14:paraId="21923A63">
      <w:pPr>
        <w:pStyle w:val="11"/>
        <w:spacing w:line="560" w:lineRule="exact"/>
        <w:ind w:firstLine="641"/>
        <w:rPr>
          <w:rFonts w:eastAsia="仿宋_GB2312"/>
          <w:spacing w:val="-4"/>
          <w:sz w:val="32"/>
          <w:szCs w:val="32"/>
        </w:rPr>
      </w:pPr>
      <w:r>
        <w:rPr>
          <w:rFonts w:hint="eastAsia" w:eastAsia="仿宋_GB2312" w:cs="仿宋_GB2312"/>
          <w:sz w:val="32"/>
          <w:szCs w:val="32"/>
        </w:rPr>
        <w:t>县级一般公共预算财力收入调整为</w:t>
      </w:r>
      <w:r>
        <w:rPr>
          <w:rFonts w:eastAsia="仿宋_GB2312"/>
          <w:sz w:val="32"/>
          <w:szCs w:val="32"/>
        </w:rPr>
        <w:t>257635</w:t>
      </w:r>
      <w:r>
        <w:rPr>
          <w:rFonts w:hint="eastAsia" w:eastAsia="仿宋_GB2312" w:cs="仿宋_GB2312"/>
          <w:sz w:val="32"/>
          <w:szCs w:val="32"/>
        </w:rPr>
        <w:t>万元，比年初预算调增</w:t>
      </w:r>
      <w:r>
        <w:rPr>
          <w:rFonts w:eastAsia="仿宋_GB2312"/>
          <w:sz w:val="32"/>
          <w:szCs w:val="32"/>
        </w:rPr>
        <w:t>25359</w:t>
      </w:r>
      <w:r>
        <w:rPr>
          <w:rFonts w:hint="eastAsia" w:eastAsia="仿宋_GB2312" w:cs="仿宋_GB2312"/>
          <w:sz w:val="32"/>
          <w:szCs w:val="32"/>
        </w:rPr>
        <w:t>万元（含新增一般债券增加</w:t>
      </w:r>
      <w:r>
        <w:rPr>
          <w:rFonts w:eastAsia="仿宋_GB2312"/>
          <w:sz w:val="32"/>
          <w:szCs w:val="32"/>
        </w:rPr>
        <w:t>14544</w:t>
      </w:r>
      <w:r>
        <w:rPr>
          <w:rFonts w:hint="eastAsia" w:eastAsia="仿宋_GB2312" w:cs="仿宋_GB2312"/>
          <w:sz w:val="32"/>
          <w:szCs w:val="32"/>
        </w:rPr>
        <w:t>万元）、增长</w:t>
      </w:r>
      <w:r>
        <w:rPr>
          <w:rFonts w:eastAsia="仿宋_GB2312"/>
          <w:sz w:val="32"/>
          <w:szCs w:val="32"/>
        </w:rPr>
        <w:t>10.92%</w:t>
      </w:r>
      <w:r>
        <w:rPr>
          <w:rFonts w:hint="eastAsia" w:eastAsia="仿宋_GB2312" w:cs="仿宋_GB2312"/>
          <w:sz w:val="32"/>
          <w:szCs w:val="32"/>
        </w:rPr>
        <w:t>，与上年</w:t>
      </w:r>
      <w:r>
        <w:rPr>
          <w:rFonts w:eastAsia="仿宋_GB2312"/>
          <w:sz w:val="32"/>
          <w:szCs w:val="32"/>
        </w:rPr>
        <w:t>264612</w:t>
      </w:r>
      <w:r>
        <w:rPr>
          <w:rFonts w:hint="eastAsia" w:eastAsia="仿宋_GB2312" w:cs="仿宋_GB2312"/>
          <w:sz w:val="32"/>
          <w:szCs w:val="32"/>
        </w:rPr>
        <w:t>万元比减少</w:t>
      </w:r>
      <w:r>
        <w:rPr>
          <w:rFonts w:eastAsia="仿宋_GB2312"/>
          <w:sz w:val="32"/>
          <w:szCs w:val="32"/>
        </w:rPr>
        <w:t>6977</w:t>
      </w:r>
      <w:r>
        <w:rPr>
          <w:rFonts w:hint="eastAsia" w:eastAsia="仿宋_GB2312" w:cs="仿宋_GB2312"/>
          <w:sz w:val="32"/>
          <w:szCs w:val="32"/>
        </w:rPr>
        <w:t>万元、下降</w:t>
      </w:r>
      <w:r>
        <w:rPr>
          <w:rFonts w:eastAsia="仿宋_GB2312"/>
          <w:sz w:val="32"/>
          <w:szCs w:val="32"/>
        </w:rPr>
        <w:t>2.6%</w:t>
      </w:r>
      <w:r>
        <w:rPr>
          <w:rFonts w:hint="eastAsia" w:eastAsia="仿宋_GB2312" w:cs="仿宋_GB2312"/>
          <w:sz w:val="32"/>
          <w:szCs w:val="32"/>
        </w:rPr>
        <w:t>。其中：地方一般公共预算收入</w:t>
      </w:r>
      <w:r>
        <w:rPr>
          <w:rFonts w:eastAsia="仿宋_GB2312"/>
          <w:sz w:val="32"/>
          <w:szCs w:val="32"/>
        </w:rPr>
        <w:t>84186</w:t>
      </w:r>
      <w:r>
        <w:rPr>
          <w:rFonts w:hint="eastAsia" w:eastAsia="仿宋_GB2312" w:cs="仿宋_GB2312"/>
          <w:sz w:val="32"/>
          <w:szCs w:val="32"/>
        </w:rPr>
        <w:t>万元；上级补助收入</w:t>
      </w:r>
      <w:r>
        <w:rPr>
          <w:rFonts w:eastAsia="仿宋_GB2312"/>
          <w:sz w:val="32"/>
          <w:szCs w:val="32"/>
        </w:rPr>
        <w:t>161352</w:t>
      </w:r>
      <w:r>
        <w:rPr>
          <w:rFonts w:hint="eastAsia" w:eastAsia="仿宋_GB2312" w:cs="仿宋_GB2312"/>
          <w:sz w:val="32"/>
          <w:szCs w:val="32"/>
        </w:rPr>
        <w:t>万元；新增一般债券</w:t>
      </w:r>
      <w:r>
        <w:rPr>
          <w:rFonts w:eastAsia="仿宋_GB2312"/>
          <w:sz w:val="32"/>
          <w:szCs w:val="32"/>
        </w:rPr>
        <w:t>14544</w:t>
      </w:r>
      <w:r>
        <w:rPr>
          <w:rFonts w:hint="eastAsia" w:eastAsia="仿宋_GB2312" w:cs="仿宋_GB2312"/>
          <w:sz w:val="32"/>
          <w:szCs w:val="32"/>
        </w:rPr>
        <w:t>万元；调入资金</w:t>
      </w:r>
      <w:r>
        <w:rPr>
          <w:rFonts w:eastAsia="仿宋_GB2312"/>
          <w:sz w:val="32"/>
          <w:szCs w:val="32"/>
        </w:rPr>
        <w:t>16315</w:t>
      </w:r>
      <w:r>
        <w:rPr>
          <w:rFonts w:hint="eastAsia" w:eastAsia="仿宋_GB2312" w:cs="仿宋_GB2312"/>
          <w:sz w:val="32"/>
          <w:szCs w:val="32"/>
        </w:rPr>
        <w:t>万元（其中政府性基金调入</w:t>
      </w:r>
      <w:r>
        <w:rPr>
          <w:rFonts w:eastAsia="仿宋_GB2312"/>
          <w:sz w:val="32"/>
          <w:szCs w:val="32"/>
        </w:rPr>
        <w:t>16171</w:t>
      </w:r>
      <w:r>
        <w:rPr>
          <w:rFonts w:hint="eastAsia" w:eastAsia="仿宋_GB2312" w:cs="仿宋_GB2312"/>
          <w:sz w:val="32"/>
          <w:szCs w:val="32"/>
        </w:rPr>
        <w:t>万元、国有资本经营预算调入</w:t>
      </w:r>
      <w:r>
        <w:rPr>
          <w:rFonts w:eastAsia="仿宋_GB2312"/>
          <w:sz w:val="32"/>
          <w:szCs w:val="32"/>
        </w:rPr>
        <w:t>144</w:t>
      </w:r>
      <w:r>
        <w:rPr>
          <w:rFonts w:hint="eastAsia" w:eastAsia="仿宋_GB2312" w:cs="仿宋_GB2312"/>
          <w:sz w:val="32"/>
          <w:szCs w:val="32"/>
        </w:rPr>
        <w:t>万</w:t>
      </w:r>
      <w:r>
        <w:rPr>
          <w:rFonts w:hint="eastAsia" w:eastAsia="仿宋_GB2312" w:cs="仿宋_GB2312"/>
          <w:spacing w:val="-4"/>
          <w:sz w:val="32"/>
          <w:szCs w:val="32"/>
        </w:rPr>
        <w:t>元）；动用预算稳定调节基金</w:t>
      </w:r>
      <w:r>
        <w:rPr>
          <w:rFonts w:eastAsia="仿宋_GB2312"/>
          <w:spacing w:val="-4"/>
          <w:sz w:val="32"/>
          <w:szCs w:val="32"/>
        </w:rPr>
        <w:t>13475</w:t>
      </w:r>
      <w:r>
        <w:rPr>
          <w:rFonts w:hint="eastAsia" w:eastAsia="仿宋_GB2312" w:cs="仿宋_GB2312"/>
          <w:spacing w:val="-4"/>
          <w:sz w:val="32"/>
          <w:szCs w:val="32"/>
        </w:rPr>
        <w:t>万元；减上解支出</w:t>
      </w:r>
      <w:r>
        <w:rPr>
          <w:rFonts w:eastAsia="仿宋_GB2312"/>
          <w:spacing w:val="-4"/>
          <w:sz w:val="32"/>
          <w:szCs w:val="32"/>
        </w:rPr>
        <w:t>8436</w:t>
      </w:r>
      <w:r>
        <w:rPr>
          <w:rFonts w:hint="eastAsia" w:eastAsia="仿宋_GB2312" w:cs="仿宋_GB2312"/>
          <w:spacing w:val="-4"/>
          <w:sz w:val="32"/>
          <w:szCs w:val="32"/>
        </w:rPr>
        <w:t>万元、地方政府一般债券还本支出</w:t>
      </w:r>
      <w:r>
        <w:rPr>
          <w:rFonts w:eastAsia="仿宋_GB2312"/>
          <w:spacing w:val="-4"/>
          <w:sz w:val="32"/>
          <w:szCs w:val="32"/>
        </w:rPr>
        <w:t>8995</w:t>
      </w:r>
      <w:r>
        <w:rPr>
          <w:rFonts w:hint="eastAsia" w:eastAsia="仿宋_GB2312" w:cs="仿宋_GB2312"/>
          <w:spacing w:val="-4"/>
          <w:sz w:val="32"/>
          <w:szCs w:val="32"/>
        </w:rPr>
        <w:t>万元、调出资金</w:t>
      </w:r>
      <w:r>
        <w:rPr>
          <w:rFonts w:eastAsia="仿宋_GB2312"/>
          <w:spacing w:val="-4"/>
          <w:sz w:val="32"/>
          <w:szCs w:val="32"/>
        </w:rPr>
        <w:t>14056</w:t>
      </w:r>
      <w:r>
        <w:rPr>
          <w:rFonts w:hint="eastAsia" w:eastAsia="仿宋_GB2312" w:cs="仿宋_GB2312"/>
          <w:spacing w:val="-4"/>
          <w:sz w:val="32"/>
          <w:szCs w:val="32"/>
        </w:rPr>
        <w:t>万元、结转下年</w:t>
      </w:r>
      <w:r>
        <w:rPr>
          <w:rFonts w:eastAsia="仿宋_GB2312"/>
          <w:spacing w:val="-4"/>
          <w:sz w:val="32"/>
          <w:szCs w:val="32"/>
        </w:rPr>
        <w:t>750</w:t>
      </w:r>
      <w:r>
        <w:rPr>
          <w:rFonts w:hint="eastAsia" w:eastAsia="仿宋_GB2312" w:cs="仿宋_GB2312"/>
          <w:spacing w:val="-4"/>
          <w:sz w:val="32"/>
          <w:szCs w:val="32"/>
        </w:rPr>
        <w:t>万元（</w:t>
      </w:r>
      <w:r>
        <w:rPr>
          <w:rFonts w:hint="eastAsia" w:eastAsia="仿宋_GB2312" w:cs="仿宋_GB2312"/>
          <w:sz w:val="32"/>
          <w:szCs w:val="32"/>
        </w:rPr>
        <w:t>新增一般债券结转</w:t>
      </w:r>
      <w:r>
        <w:rPr>
          <w:rFonts w:hint="eastAsia" w:eastAsia="仿宋_GB2312" w:cs="仿宋_GB2312"/>
          <w:spacing w:val="-4"/>
          <w:sz w:val="32"/>
          <w:szCs w:val="32"/>
        </w:rPr>
        <w:t>）。</w:t>
      </w:r>
    </w:p>
    <w:p w14:paraId="3360BB44">
      <w:pPr>
        <w:pStyle w:val="11"/>
        <w:spacing w:line="560" w:lineRule="exact"/>
        <w:ind w:firstLine="641"/>
        <w:rPr>
          <w:rFonts w:ascii="仿宋_GB2312" w:eastAsia="仿宋_GB2312"/>
          <w:b/>
          <w:bCs/>
          <w:sz w:val="32"/>
          <w:szCs w:val="32"/>
        </w:rPr>
      </w:pPr>
      <w:r>
        <w:rPr>
          <w:rFonts w:eastAsia="仿宋_GB2312"/>
          <w:b/>
          <w:bCs/>
          <w:sz w:val="32"/>
          <w:szCs w:val="32"/>
        </w:rPr>
        <w:t>3.</w:t>
      </w:r>
      <w:r>
        <w:rPr>
          <w:rFonts w:hint="eastAsia" w:ascii="仿宋_GB2312" w:eastAsia="仿宋_GB2312" w:cs="仿宋_GB2312"/>
          <w:b/>
          <w:bCs/>
          <w:sz w:val="32"/>
          <w:szCs w:val="32"/>
        </w:rPr>
        <w:t>县级一般公共预算支出</w:t>
      </w:r>
    </w:p>
    <w:p w14:paraId="34BB0D74">
      <w:pPr>
        <w:pStyle w:val="11"/>
        <w:spacing w:line="560" w:lineRule="exact"/>
        <w:ind w:firstLine="641"/>
        <w:rPr>
          <w:color w:val="FF0000"/>
          <w:sz w:val="32"/>
          <w:szCs w:val="32"/>
        </w:rPr>
      </w:pPr>
      <w:r>
        <w:rPr>
          <w:rFonts w:hint="eastAsia" w:eastAsia="仿宋_GB2312" w:cs="仿宋_GB2312"/>
          <w:sz w:val="32"/>
          <w:szCs w:val="32"/>
        </w:rPr>
        <w:t>由于县级一般公共预算财力收入增加</w:t>
      </w:r>
      <w:r>
        <w:rPr>
          <w:sz w:val="32"/>
          <w:szCs w:val="32"/>
        </w:rPr>
        <w:t>25359</w:t>
      </w:r>
      <w:r>
        <w:rPr>
          <w:rFonts w:hint="eastAsia" w:eastAsia="仿宋_GB2312" w:cs="仿宋_GB2312"/>
          <w:sz w:val="32"/>
          <w:szCs w:val="32"/>
        </w:rPr>
        <w:t>万元，相应调整并增加县级一般公共预算支出</w:t>
      </w:r>
      <w:r>
        <w:rPr>
          <w:sz w:val="32"/>
          <w:szCs w:val="32"/>
        </w:rPr>
        <w:t>25359</w:t>
      </w:r>
      <w:r>
        <w:rPr>
          <w:rFonts w:hint="eastAsia" w:eastAsia="仿宋_GB2312" w:cs="仿宋_GB2312"/>
          <w:sz w:val="32"/>
          <w:szCs w:val="32"/>
        </w:rPr>
        <w:t>万元。</w:t>
      </w:r>
    </w:p>
    <w:p w14:paraId="32E300BE">
      <w:pPr>
        <w:pStyle w:val="11"/>
        <w:adjustRightInd w:val="0"/>
        <w:spacing w:line="560" w:lineRule="exact"/>
        <w:ind w:firstLine="641"/>
        <w:jc w:val="left"/>
        <w:rPr>
          <w:spacing w:val="-8"/>
          <w:sz w:val="32"/>
          <w:szCs w:val="32"/>
        </w:rPr>
      </w:pPr>
      <w:r>
        <w:rPr>
          <w:rFonts w:hint="eastAsia" w:eastAsia="仿宋_GB2312" w:cs="仿宋_GB2312"/>
          <w:spacing w:val="-8"/>
          <w:sz w:val="32"/>
          <w:szCs w:val="32"/>
        </w:rPr>
        <w:t>一般公共预算县本级财力增加</w:t>
      </w:r>
      <w:r>
        <w:rPr>
          <w:rFonts w:eastAsia="仿宋_GB2312"/>
          <w:spacing w:val="-8"/>
          <w:sz w:val="32"/>
          <w:szCs w:val="32"/>
        </w:rPr>
        <w:t>25359</w:t>
      </w:r>
      <w:r>
        <w:rPr>
          <w:rFonts w:hint="eastAsia" w:eastAsia="仿宋_GB2312" w:cs="仿宋_GB2312"/>
          <w:spacing w:val="-8"/>
          <w:sz w:val="32"/>
          <w:szCs w:val="32"/>
        </w:rPr>
        <w:t>万元，扣除地方政府债券支出</w:t>
      </w:r>
      <w:r>
        <w:rPr>
          <w:rFonts w:eastAsia="仿宋_GB2312"/>
          <w:spacing w:val="-8"/>
          <w:sz w:val="32"/>
          <w:szCs w:val="32"/>
        </w:rPr>
        <w:t>13794</w:t>
      </w:r>
      <w:r>
        <w:rPr>
          <w:rFonts w:hint="eastAsia" w:eastAsia="仿宋_GB2312" w:cs="仿宋_GB2312"/>
          <w:spacing w:val="-8"/>
          <w:sz w:val="32"/>
          <w:szCs w:val="32"/>
        </w:rPr>
        <w:t>万元，只能保工资等人员经费支出和教育、科技、节能环保等专项支出。为此，提请同意对</w:t>
      </w:r>
      <w:r>
        <w:rPr>
          <w:spacing w:val="-8"/>
          <w:sz w:val="32"/>
          <w:szCs w:val="32"/>
        </w:rPr>
        <w:t>2022</w:t>
      </w:r>
      <w:r>
        <w:rPr>
          <w:rFonts w:hint="eastAsia" w:eastAsia="仿宋_GB2312" w:cs="仿宋_GB2312"/>
          <w:spacing w:val="-8"/>
          <w:sz w:val="32"/>
          <w:szCs w:val="32"/>
        </w:rPr>
        <w:t>年县级一般公共预算支出进行调整：</w:t>
      </w:r>
    </w:p>
    <w:p w14:paraId="0D328096">
      <w:pPr>
        <w:pStyle w:val="11"/>
        <w:spacing w:line="560" w:lineRule="exact"/>
        <w:ind w:firstLine="641"/>
        <w:rPr>
          <w:sz w:val="32"/>
          <w:szCs w:val="32"/>
        </w:rPr>
      </w:pPr>
      <w:r>
        <w:rPr>
          <w:rFonts w:hint="eastAsia" w:eastAsia="仿宋_GB2312" w:cs="仿宋_GB2312"/>
          <w:sz w:val="32"/>
          <w:szCs w:val="32"/>
        </w:rPr>
        <w:t>县级一般公共预算支出由</w:t>
      </w:r>
      <w:r>
        <w:rPr>
          <w:rFonts w:eastAsia="仿宋_GB2312"/>
          <w:sz w:val="32"/>
          <w:szCs w:val="32"/>
        </w:rPr>
        <w:t>232276</w:t>
      </w:r>
      <w:r>
        <w:rPr>
          <w:rFonts w:hint="eastAsia" w:eastAsia="仿宋_GB2312" w:cs="仿宋_GB2312"/>
          <w:sz w:val="32"/>
          <w:szCs w:val="32"/>
        </w:rPr>
        <w:t>万元调整为</w:t>
      </w:r>
      <w:r>
        <w:rPr>
          <w:sz w:val="32"/>
          <w:szCs w:val="32"/>
        </w:rPr>
        <w:t>257635</w:t>
      </w:r>
      <w:r>
        <w:rPr>
          <w:rFonts w:hint="eastAsia" w:eastAsia="仿宋_GB2312" w:cs="仿宋_GB2312"/>
          <w:sz w:val="32"/>
          <w:szCs w:val="32"/>
        </w:rPr>
        <w:t>万元，比年初预算调增</w:t>
      </w:r>
      <w:r>
        <w:rPr>
          <w:sz w:val="32"/>
          <w:szCs w:val="32"/>
        </w:rPr>
        <w:t>25359</w:t>
      </w:r>
      <w:r>
        <w:rPr>
          <w:rFonts w:hint="eastAsia" w:eastAsia="仿宋_GB2312" w:cs="仿宋_GB2312"/>
          <w:sz w:val="32"/>
          <w:szCs w:val="32"/>
        </w:rPr>
        <w:t>万元、增长</w:t>
      </w:r>
      <w:r>
        <w:rPr>
          <w:sz w:val="32"/>
          <w:szCs w:val="32"/>
        </w:rPr>
        <w:t>10.92%</w:t>
      </w:r>
      <w:r>
        <w:rPr>
          <w:rFonts w:hint="eastAsia" w:eastAsia="仿宋_GB2312" w:cs="仿宋_GB2312"/>
          <w:sz w:val="32"/>
          <w:szCs w:val="32"/>
        </w:rPr>
        <w:t>，与上年</w:t>
      </w:r>
      <w:r>
        <w:rPr>
          <w:rFonts w:eastAsia="仿宋_GB2312"/>
          <w:sz w:val="32"/>
          <w:szCs w:val="32"/>
        </w:rPr>
        <w:t>264612</w:t>
      </w:r>
      <w:r>
        <w:rPr>
          <w:rFonts w:hint="eastAsia" w:eastAsia="仿宋_GB2312" w:cs="仿宋_GB2312"/>
          <w:sz w:val="32"/>
          <w:szCs w:val="32"/>
        </w:rPr>
        <w:t>万元比减少</w:t>
      </w:r>
      <w:r>
        <w:rPr>
          <w:rFonts w:eastAsia="仿宋_GB2312"/>
          <w:sz w:val="32"/>
          <w:szCs w:val="32"/>
        </w:rPr>
        <w:t>6977</w:t>
      </w:r>
      <w:r>
        <w:rPr>
          <w:rFonts w:hint="eastAsia" w:eastAsia="仿宋_GB2312" w:cs="仿宋_GB2312"/>
          <w:sz w:val="32"/>
          <w:szCs w:val="32"/>
        </w:rPr>
        <w:t>万元、下降</w:t>
      </w:r>
      <w:r>
        <w:rPr>
          <w:rFonts w:eastAsia="仿宋_GB2312"/>
          <w:sz w:val="32"/>
          <w:szCs w:val="32"/>
        </w:rPr>
        <w:t>2.6%</w:t>
      </w:r>
      <w:r>
        <w:rPr>
          <w:rFonts w:hint="eastAsia" w:eastAsia="仿宋_GB2312" w:cs="仿宋_GB2312"/>
          <w:sz w:val="32"/>
          <w:szCs w:val="32"/>
        </w:rPr>
        <w:t>。具体科目调整如下（详见附表</w:t>
      </w:r>
      <w:r>
        <w:rPr>
          <w:rFonts w:eastAsia="仿宋_GB2312"/>
          <w:sz w:val="32"/>
          <w:szCs w:val="32"/>
        </w:rPr>
        <w:t>3</w:t>
      </w:r>
      <w:r>
        <w:rPr>
          <w:rFonts w:hint="eastAsia" w:eastAsia="仿宋_GB2312" w:cs="仿宋_GB2312"/>
          <w:sz w:val="32"/>
          <w:szCs w:val="32"/>
        </w:rPr>
        <w:t>）：</w:t>
      </w:r>
    </w:p>
    <w:p w14:paraId="04ABC768">
      <w:pPr>
        <w:pStyle w:val="11"/>
        <w:spacing w:line="560" w:lineRule="exact"/>
        <w:ind w:firstLine="641"/>
        <w:rPr>
          <w:sz w:val="32"/>
          <w:szCs w:val="32"/>
        </w:rPr>
      </w:pPr>
      <w:r>
        <w:rPr>
          <w:rFonts w:hint="eastAsia" w:cs="宋体"/>
          <w:b/>
          <w:bCs/>
          <w:sz w:val="32"/>
          <w:szCs w:val="32"/>
        </w:rPr>
        <w:t>（</w:t>
      </w:r>
      <w:r>
        <w:rPr>
          <w:b/>
          <w:bCs/>
          <w:sz w:val="32"/>
          <w:szCs w:val="32"/>
        </w:rPr>
        <w:t>1</w:t>
      </w:r>
      <w:r>
        <w:rPr>
          <w:rFonts w:hint="eastAsia" w:cs="宋体"/>
          <w:b/>
          <w:bCs/>
          <w:sz w:val="32"/>
          <w:szCs w:val="32"/>
        </w:rPr>
        <w:t>）</w:t>
      </w:r>
      <w:r>
        <w:rPr>
          <w:rFonts w:hint="eastAsia" w:eastAsia="仿宋_GB2312" w:cs="仿宋_GB2312"/>
          <w:sz w:val="32"/>
          <w:szCs w:val="32"/>
        </w:rPr>
        <w:t>一般公共服务支出调整为</w:t>
      </w:r>
      <w:r>
        <w:rPr>
          <w:sz w:val="32"/>
          <w:szCs w:val="32"/>
        </w:rPr>
        <w:t>31981</w:t>
      </w:r>
      <w:r>
        <w:rPr>
          <w:rFonts w:hint="eastAsia" w:eastAsia="仿宋_GB2312" w:cs="仿宋_GB2312"/>
          <w:sz w:val="32"/>
          <w:szCs w:val="32"/>
        </w:rPr>
        <w:t>万元、调增</w:t>
      </w:r>
      <w:r>
        <w:rPr>
          <w:sz w:val="32"/>
          <w:szCs w:val="32"/>
        </w:rPr>
        <w:t>2666</w:t>
      </w:r>
      <w:r>
        <w:rPr>
          <w:rFonts w:hint="eastAsia" w:eastAsia="仿宋_GB2312" w:cs="仿宋_GB2312"/>
          <w:sz w:val="32"/>
          <w:szCs w:val="32"/>
        </w:rPr>
        <w:t>万元。</w:t>
      </w:r>
      <w:r>
        <w:rPr>
          <w:rFonts w:hint="eastAsia" w:eastAsia="仿宋_GB2312" w:cs="仿宋_GB2312"/>
          <w:b/>
          <w:bCs/>
          <w:sz w:val="32"/>
          <w:szCs w:val="32"/>
        </w:rPr>
        <w:t>一是人员经费调增</w:t>
      </w:r>
      <w:r>
        <w:rPr>
          <w:b/>
          <w:bCs/>
          <w:sz w:val="32"/>
          <w:szCs w:val="32"/>
        </w:rPr>
        <w:t>4339</w:t>
      </w:r>
      <w:r>
        <w:rPr>
          <w:rFonts w:hint="eastAsia" w:eastAsia="仿宋_GB2312" w:cs="仿宋_GB2312"/>
          <w:b/>
          <w:bCs/>
          <w:sz w:val="32"/>
          <w:szCs w:val="32"/>
        </w:rPr>
        <w:t>万元，</w:t>
      </w:r>
      <w:r>
        <w:rPr>
          <w:rFonts w:hint="eastAsia" w:eastAsia="仿宋_GB2312" w:cs="仿宋_GB2312"/>
          <w:sz w:val="32"/>
          <w:szCs w:val="32"/>
        </w:rPr>
        <w:t>主要是基本工资调整、机关事业单位绩效奖、增人增资及工资性附加支出等。</w:t>
      </w:r>
      <w:r>
        <w:rPr>
          <w:rFonts w:hint="eastAsia" w:eastAsia="仿宋_GB2312" w:cs="仿宋_GB2312"/>
          <w:b/>
          <w:bCs/>
          <w:sz w:val="32"/>
          <w:szCs w:val="32"/>
        </w:rPr>
        <w:t>二是专项支出调减</w:t>
      </w:r>
      <w:r>
        <w:rPr>
          <w:rFonts w:eastAsia="仿宋_GB2312"/>
          <w:b/>
          <w:bCs/>
          <w:sz w:val="32"/>
          <w:szCs w:val="32"/>
        </w:rPr>
        <w:t>1673</w:t>
      </w:r>
      <w:r>
        <w:rPr>
          <w:rFonts w:hint="eastAsia" w:eastAsia="仿宋_GB2312" w:cs="仿宋_GB2312"/>
          <w:b/>
          <w:bCs/>
          <w:sz w:val="32"/>
          <w:szCs w:val="32"/>
        </w:rPr>
        <w:t>万元</w:t>
      </w:r>
      <w:r>
        <w:rPr>
          <w:rFonts w:hint="eastAsia" w:eastAsia="仿宋_GB2312" w:cs="仿宋_GB2312"/>
          <w:sz w:val="32"/>
          <w:szCs w:val="32"/>
        </w:rPr>
        <w:t>，主要是：工人文化宫项目（一般债券）增支</w:t>
      </w:r>
      <w:r>
        <w:rPr>
          <w:rFonts w:eastAsia="仿宋_GB2312"/>
          <w:sz w:val="32"/>
          <w:szCs w:val="32"/>
        </w:rPr>
        <w:t>400</w:t>
      </w:r>
      <w:r>
        <w:rPr>
          <w:rFonts w:hint="eastAsia" w:eastAsia="仿宋_GB2312" w:cs="仿宋_GB2312"/>
          <w:sz w:val="32"/>
          <w:szCs w:val="32"/>
        </w:rPr>
        <w:t>万元；税务局工作经费减少</w:t>
      </w:r>
      <w:r>
        <w:rPr>
          <w:rFonts w:eastAsia="仿宋_GB2312"/>
          <w:sz w:val="32"/>
          <w:szCs w:val="32"/>
        </w:rPr>
        <w:t>1920</w:t>
      </w:r>
      <w:r>
        <w:rPr>
          <w:rFonts w:hint="eastAsia" w:eastAsia="仿宋_GB2312" w:cs="仿宋_GB2312"/>
          <w:sz w:val="32"/>
          <w:szCs w:val="32"/>
        </w:rPr>
        <w:t>万元（从存量资金安排）。</w:t>
      </w:r>
    </w:p>
    <w:p w14:paraId="756DC140">
      <w:pPr>
        <w:pStyle w:val="11"/>
        <w:spacing w:line="560" w:lineRule="exact"/>
        <w:ind w:firstLine="641"/>
        <w:rPr>
          <w:rFonts w:eastAsia="仿宋_GB2312"/>
          <w:spacing w:val="-4"/>
          <w:sz w:val="32"/>
          <w:szCs w:val="32"/>
        </w:rPr>
      </w:pPr>
      <w:r>
        <w:rPr>
          <w:rFonts w:hint="eastAsia" w:cs="宋体"/>
          <w:b/>
          <w:bCs/>
          <w:spacing w:val="-4"/>
          <w:sz w:val="32"/>
          <w:szCs w:val="32"/>
        </w:rPr>
        <w:t>（</w:t>
      </w:r>
      <w:r>
        <w:rPr>
          <w:b/>
          <w:bCs/>
          <w:spacing w:val="-4"/>
          <w:sz w:val="32"/>
          <w:szCs w:val="32"/>
        </w:rPr>
        <w:t>2</w:t>
      </w:r>
      <w:r>
        <w:rPr>
          <w:rFonts w:hint="eastAsia" w:cs="宋体"/>
          <w:b/>
          <w:bCs/>
          <w:spacing w:val="-4"/>
          <w:sz w:val="32"/>
          <w:szCs w:val="32"/>
        </w:rPr>
        <w:t>）</w:t>
      </w:r>
      <w:r>
        <w:rPr>
          <w:rFonts w:hint="eastAsia" w:eastAsia="仿宋_GB2312" w:cs="仿宋_GB2312"/>
          <w:spacing w:val="-4"/>
          <w:sz w:val="32"/>
          <w:szCs w:val="32"/>
        </w:rPr>
        <w:t>国防支出调整为</w:t>
      </w:r>
      <w:r>
        <w:rPr>
          <w:spacing w:val="-4"/>
          <w:sz w:val="32"/>
          <w:szCs w:val="32"/>
        </w:rPr>
        <w:t>823</w:t>
      </w:r>
      <w:r>
        <w:rPr>
          <w:rFonts w:hint="eastAsia" w:eastAsia="仿宋_GB2312" w:cs="仿宋_GB2312"/>
          <w:spacing w:val="-4"/>
          <w:sz w:val="32"/>
          <w:szCs w:val="32"/>
        </w:rPr>
        <w:t>万元、调增</w:t>
      </w:r>
      <w:r>
        <w:rPr>
          <w:rFonts w:eastAsia="仿宋_GB2312"/>
          <w:spacing w:val="-4"/>
          <w:sz w:val="32"/>
          <w:szCs w:val="32"/>
        </w:rPr>
        <w:t>539</w:t>
      </w:r>
      <w:r>
        <w:rPr>
          <w:rFonts w:hint="eastAsia" w:eastAsia="仿宋_GB2312" w:cs="仿宋_GB2312"/>
          <w:spacing w:val="-4"/>
          <w:sz w:val="32"/>
          <w:szCs w:val="32"/>
        </w:rPr>
        <w:t>万元。</w:t>
      </w:r>
    </w:p>
    <w:p w14:paraId="174D7259">
      <w:pPr>
        <w:pStyle w:val="11"/>
        <w:spacing w:line="560" w:lineRule="exact"/>
        <w:ind w:firstLine="641"/>
        <w:rPr>
          <w:sz w:val="32"/>
          <w:szCs w:val="32"/>
        </w:rPr>
      </w:pPr>
      <w:r>
        <w:rPr>
          <w:rFonts w:hint="eastAsia" w:cs="宋体"/>
          <w:b/>
          <w:bCs/>
          <w:sz w:val="32"/>
          <w:szCs w:val="32"/>
        </w:rPr>
        <w:t>（</w:t>
      </w:r>
      <w:r>
        <w:rPr>
          <w:b/>
          <w:bCs/>
          <w:sz w:val="32"/>
          <w:szCs w:val="32"/>
        </w:rPr>
        <w:t>3</w:t>
      </w:r>
      <w:r>
        <w:rPr>
          <w:rFonts w:hint="eastAsia" w:cs="宋体"/>
          <w:b/>
          <w:bCs/>
          <w:sz w:val="32"/>
          <w:szCs w:val="32"/>
        </w:rPr>
        <w:t>）</w:t>
      </w:r>
      <w:r>
        <w:rPr>
          <w:rFonts w:hint="eastAsia" w:eastAsia="仿宋_GB2312" w:cs="仿宋_GB2312"/>
          <w:sz w:val="32"/>
          <w:szCs w:val="32"/>
        </w:rPr>
        <w:t>公共安全支出调整为</w:t>
      </w:r>
      <w:r>
        <w:rPr>
          <w:sz w:val="32"/>
          <w:szCs w:val="32"/>
        </w:rPr>
        <w:t>12650</w:t>
      </w:r>
      <w:r>
        <w:rPr>
          <w:rFonts w:hint="eastAsia" w:eastAsia="仿宋_GB2312" w:cs="仿宋_GB2312"/>
          <w:sz w:val="32"/>
          <w:szCs w:val="32"/>
        </w:rPr>
        <w:t>万元、调增</w:t>
      </w:r>
      <w:r>
        <w:rPr>
          <w:rFonts w:eastAsia="仿宋_GB2312"/>
          <w:sz w:val="32"/>
          <w:szCs w:val="32"/>
        </w:rPr>
        <w:t>1966</w:t>
      </w:r>
      <w:r>
        <w:rPr>
          <w:rFonts w:hint="eastAsia" w:eastAsia="仿宋_GB2312" w:cs="仿宋_GB2312"/>
          <w:sz w:val="32"/>
          <w:szCs w:val="32"/>
        </w:rPr>
        <w:t>万元。</w:t>
      </w:r>
      <w:r>
        <w:rPr>
          <w:rFonts w:hint="eastAsia" w:eastAsia="仿宋_GB2312" w:cs="仿宋_GB2312"/>
          <w:b/>
          <w:bCs/>
          <w:sz w:val="32"/>
          <w:szCs w:val="32"/>
        </w:rPr>
        <w:t>一是人员经费调增</w:t>
      </w:r>
      <w:r>
        <w:rPr>
          <w:b/>
          <w:bCs/>
          <w:sz w:val="32"/>
          <w:szCs w:val="32"/>
        </w:rPr>
        <w:t>1152</w:t>
      </w:r>
      <w:r>
        <w:rPr>
          <w:rFonts w:hint="eastAsia" w:eastAsia="仿宋_GB2312" w:cs="仿宋_GB2312"/>
          <w:b/>
          <w:bCs/>
          <w:sz w:val="32"/>
          <w:szCs w:val="32"/>
        </w:rPr>
        <w:t>万元，</w:t>
      </w:r>
      <w:r>
        <w:rPr>
          <w:rFonts w:hint="eastAsia" w:eastAsia="仿宋_GB2312" w:cs="仿宋_GB2312"/>
          <w:sz w:val="32"/>
          <w:szCs w:val="32"/>
        </w:rPr>
        <w:t>主要是基本工资调整、机关事业单位绩效奖、增人增资及工资性附加支出等。</w:t>
      </w:r>
      <w:r>
        <w:rPr>
          <w:rFonts w:hint="eastAsia" w:eastAsia="仿宋_GB2312" w:cs="仿宋_GB2312"/>
          <w:b/>
          <w:bCs/>
          <w:sz w:val="32"/>
          <w:szCs w:val="32"/>
        </w:rPr>
        <w:t>二是专项支出调增</w:t>
      </w:r>
      <w:r>
        <w:rPr>
          <w:b/>
          <w:bCs/>
          <w:sz w:val="32"/>
          <w:szCs w:val="32"/>
        </w:rPr>
        <w:t>814</w:t>
      </w:r>
      <w:r>
        <w:rPr>
          <w:rFonts w:hint="eastAsia" w:eastAsia="仿宋_GB2312" w:cs="仿宋_GB2312"/>
          <w:b/>
          <w:bCs/>
          <w:sz w:val="32"/>
          <w:szCs w:val="32"/>
        </w:rPr>
        <w:t>万元</w:t>
      </w:r>
      <w:r>
        <w:rPr>
          <w:rFonts w:hint="eastAsia" w:eastAsia="仿宋_GB2312" w:cs="仿宋_GB2312"/>
          <w:sz w:val="32"/>
          <w:szCs w:val="32"/>
        </w:rPr>
        <w:t>，主要是预防职务犯罪警示教育基地（一般债券）支出。</w:t>
      </w:r>
    </w:p>
    <w:p w14:paraId="0D052D6A">
      <w:pPr>
        <w:pStyle w:val="11"/>
        <w:spacing w:line="560" w:lineRule="exact"/>
        <w:ind w:firstLine="641"/>
        <w:rPr>
          <w:sz w:val="32"/>
          <w:szCs w:val="32"/>
        </w:rPr>
      </w:pPr>
      <w:r>
        <w:rPr>
          <w:rFonts w:hint="eastAsia" w:cs="宋体"/>
          <w:b/>
          <w:bCs/>
          <w:sz w:val="32"/>
          <w:szCs w:val="32"/>
        </w:rPr>
        <w:t>（</w:t>
      </w:r>
      <w:r>
        <w:rPr>
          <w:b/>
          <w:bCs/>
          <w:sz w:val="32"/>
          <w:szCs w:val="32"/>
        </w:rPr>
        <w:t>4</w:t>
      </w:r>
      <w:r>
        <w:rPr>
          <w:rFonts w:hint="eastAsia" w:cs="宋体"/>
          <w:b/>
          <w:bCs/>
          <w:sz w:val="32"/>
          <w:szCs w:val="32"/>
        </w:rPr>
        <w:t>）</w:t>
      </w:r>
      <w:r>
        <w:rPr>
          <w:rFonts w:hint="eastAsia" w:eastAsia="仿宋_GB2312" w:cs="仿宋_GB2312"/>
          <w:sz w:val="32"/>
          <w:szCs w:val="32"/>
        </w:rPr>
        <w:t>教育支出调整为</w:t>
      </w:r>
      <w:r>
        <w:rPr>
          <w:sz w:val="32"/>
          <w:szCs w:val="32"/>
        </w:rPr>
        <w:t>73380</w:t>
      </w:r>
      <w:r>
        <w:rPr>
          <w:rFonts w:hint="eastAsia" w:eastAsia="仿宋_GB2312" w:cs="仿宋_GB2312"/>
          <w:sz w:val="32"/>
          <w:szCs w:val="32"/>
        </w:rPr>
        <w:t>万元、调增</w:t>
      </w:r>
      <w:r>
        <w:rPr>
          <w:sz w:val="32"/>
          <w:szCs w:val="32"/>
        </w:rPr>
        <w:t>8584</w:t>
      </w:r>
      <w:r>
        <w:rPr>
          <w:rFonts w:hint="eastAsia" w:eastAsia="仿宋_GB2312" w:cs="仿宋_GB2312"/>
          <w:sz w:val="32"/>
          <w:szCs w:val="32"/>
        </w:rPr>
        <w:t>万元。</w:t>
      </w:r>
      <w:r>
        <w:rPr>
          <w:rFonts w:hint="eastAsia" w:eastAsia="仿宋_GB2312" w:cs="仿宋_GB2312"/>
          <w:b/>
          <w:bCs/>
          <w:sz w:val="32"/>
          <w:szCs w:val="32"/>
        </w:rPr>
        <w:t>一是人员经费调增</w:t>
      </w:r>
      <w:r>
        <w:rPr>
          <w:b/>
          <w:bCs/>
          <w:sz w:val="32"/>
          <w:szCs w:val="32"/>
        </w:rPr>
        <w:t>12405</w:t>
      </w:r>
      <w:r>
        <w:rPr>
          <w:rFonts w:hint="eastAsia" w:eastAsia="仿宋_GB2312" w:cs="仿宋_GB2312"/>
          <w:b/>
          <w:bCs/>
          <w:sz w:val="32"/>
          <w:szCs w:val="32"/>
        </w:rPr>
        <w:t>万元，</w:t>
      </w:r>
      <w:r>
        <w:rPr>
          <w:rFonts w:hint="eastAsia" w:eastAsia="仿宋_GB2312" w:cs="仿宋_GB2312"/>
          <w:sz w:val="32"/>
          <w:szCs w:val="32"/>
        </w:rPr>
        <w:t>主要是基本工资调整、机关事业单位绩效奖、增人增资及工资性附加支出等。</w:t>
      </w:r>
      <w:r>
        <w:rPr>
          <w:rFonts w:hint="eastAsia" w:eastAsia="仿宋_GB2312" w:cs="仿宋_GB2312"/>
          <w:b/>
          <w:bCs/>
          <w:sz w:val="32"/>
          <w:szCs w:val="32"/>
        </w:rPr>
        <w:t>二是专项经费调减</w:t>
      </w:r>
      <w:r>
        <w:rPr>
          <w:rFonts w:eastAsia="仿宋_GB2312"/>
          <w:b/>
          <w:bCs/>
          <w:sz w:val="32"/>
          <w:szCs w:val="32"/>
        </w:rPr>
        <w:t>3821</w:t>
      </w:r>
      <w:r>
        <w:rPr>
          <w:rFonts w:hint="eastAsia" w:eastAsia="仿宋_GB2312" w:cs="仿宋_GB2312"/>
          <w:b/>
          <w:bCs/>
          <w:sz w:val="32"/>
          <w:szCs w:val="32"/>
        </w:rPr>
        <w:t>万元，</w:t>
      </w:r>
      <w:r>
        <w:rPr>
          <w:rFonts w:hint="eastAsia" w:eastAsia="仿宋_GB2312" w:cs="仿宋_GB2312"/>
          <w:sz w:val="32"/>
          <w:szCs w:val="32"/>
        </w:rPr>
        <w:t>主要是：中小学扩容提升项目（一般债券）增支</w:t>
      </w:r>
      <w:r>
        <w:rPr>
          <w:rFonts w:eastAsia="仿宋_GB2312"/>
          <w:sz w:val="32"/>
          <w:szCs w:val="32"/>
        </w:rPr>
        <w:t>1400</w:t>
      </w:r>
      <w:r>
        <w:rPr>
          <w:rFonts w:hint="eastAsia" w:eastAsia="仿宋_GB2312" w:cs="仿宋_GB2312"/>
          <w:sz w:val="32"/>
          <w:szCs w:val="32"/>
        </w:rPr>
        <w:t>万元；中小学建设、中小学体育比赛、体检及教师继续教育等减少</w:t>
      </w:r>
      <w:r>
        <w:rPr>
          <w:rFonts w:eastAsia="仿宋_GB2312"/>
          <w:sz w:val="32"/>
          <w:szCs w:val="32"/>
        </w:rPr>
        <w:t>3102</w:t>
      </w:r>
      <w:r>
        <w:rPr>
          <w:rFonts w:hint="eastAsia" w:eastAsia="仿宋_GB2312" w:cs="仿宋_GB2312"/>
          <w:sz w:val="32"/>
          <w:szCs w:val="32"/>
        </w:rPr>
        <w:t>万元（按进度不需支出部分）。</w:t>
      </w:r>
    </w:p>
    <w:p w14:paraId="135029B4">
      <w:pPr>
        <w:pStyle w:val="11"/>
        <w:spacing w:line="560" w:lineRule="exact"/>
        <w:ind w:firstLine="641"/>
        <w:rPr>
          <w:sz w:val="32"/>
          <w:szCs w:val="32"/>
        </w:rPr>
      </w:pPr>
      <w:r>
        <w:rPr>
          <w:rFonts w:hint="eastAsia" w:cs="宋体"/>
          <w:b/>
          <w:bCs/>
          <w:sz w:val="32"/>
          <w:szCs w:val="32"/>
        </w:rPr>
        <w:t>（</w:t>
      </w:r>
      <w:r>
        <w:rPr>
          <w:b/>
          <w:bCs/>
          <w:sz w:val="32"/>
          <w:szCs w:val="32"/>
        </w:rPr>
        <w:t>5</w:t>
      </w:r>
      <w:r>
        <w:rPr>
          <w:rFonts w:hint="eastAsia" w:cs="宋体"/>
          <w:b/>
          <w:bCs/>
          <w:sz w:val="32"/>
          <w:szCs w:val="32"/>
        </w:rPr>
        <w:t>）</w:t>
      </w:r>
      <w:r>
        <w:rPr>
          <w:rFonts w:hint="eastAsia" w:eastAsia="仿宋_GB2312" w:cs="仿宋_GB2312"/>
          <w:sz w:val="32"/>
          <w:szCs w:val="32"/>
        </w:rPr>
        <w:t>科学技术支出调整为</w:t>
      </w:r>
      <w:r>
        <w:rPr>
          <w:sz w:val="32"/>
          <w:szCs w:val="32"/>
        </w:rPr>
        <w:t>4055</w:t>
      </w:r>
      <w:r>
        <w:rPr>
          <w:rFonts w:hint="eastAsia" w:eastAsia="仿宋_GB2312" w:cs="仿宋_GB2312"/>
          <w:sz w:val="32"/>
          <w:szCs w:val="32"/>
        </w:rPr>
        <w:t>万元、调增</w:t>
      </w:r>
      <w:r>
        <w:rPr>
          <w:rFonts w:eastAsia="仿宋_GB2312"/>
          <w:sz w:val="32"/>
          <w:szCs w:val="32"/>
        </w:rPr>
        <w:t>77</w:t>
      </w:r>
      <w:r>
        <w:rPr>
          <w:rFonts w:hint="eastAsia" w:eastAsia="仿宋_GB2312" w:cs="仿宋_GB2312"/>
          <w:sz w:val="32"/>
          <w:szCs w:val="32"/>
        </w:rPr>
        <w:t>万元。</w:t>
      </w:r>
      <w:r>
        <w:rPr>
          <w:rFonts w:hint="eastAsia" w:eastAsia="仿宋_GB2312" w:cs="仿宋_GB2312"/>
          <w:b/>
          <w:bCs/>
          <w:sz w:val="32"/>
          <w:szCs w:val="32"/>
        </w:rPr>
        <w:t>一是人员经费调增</w:t>
      </w:r>
      <w:r>
        <w:rPr>
          <w:b/>
          <w:bCs/>
          <w:sz w:val="32"/>
          <w:szCs w:val="32"/>
        </w:rPr>
        <w:t>64</w:t>
      </w:r>
      <w:r>
        <w:rPr>
          <w:rFonts w:hint="eastAsia" w:eastAsia="仿宋_GB2312" w:cs="仿宋_GB2312"/>
          <w:b/>
          <w:bCs/>
          <w:sz w:val="32"/>
          <w:szCs w:val="32"/>
        </w:rPr>
        <w:t>万元，</w:t>
      </w:r>
      <w:r>
        <w:rPr>
          <w:rFonts w:hint="eastAsia" w:eastAsia="仿宋_GB2312" w:cs="仿宋_GB2312"/>
          <w:sz w:val="32"/>
          <w:szCs w:val="32"/>
        </w:rPr>
        <w:t>主要是基本工资调整、机关事业单位绩效奖、增人增资及工资性附加支出等。</w:t>
      </w:r>
      <w:r>
        <w:rPr>
          <w:rFonts w:hint="eastAsia" w:eastAsia="仿宋_GB2312" w:cs="仿宋_GB2312"/>
          <w:b/>
          <w:bCs/>
          <w:sz w:val="32"/>
          <w:szCs w:val="32"/>
        </w:rPr>
        <w:t>二是专项经费调增</w:t>
      </w:r>
      <w:r>
        <w:rPr>
          <w:b/>
          <w:bCs/>
          <w:sz w:val="32"/>
          <w:szCs w:val="32"/>
        </w:rPr>
        <w:t>13</w:t>
      </w:r>
      <w:r>
        <w:rPr>
          <w:rFonts w:hint="eastAsia" w:eastAsia="仿宋_GB2312" w:cs="仿宋_GB2312"/>
          <w:b/>
          <w:bCs/>
          <w:sz w:val="32"/>
          <w:szCs w:val="32"/>
        </w:rPr>
        <w:t>万元，</w:t>
      </w:r>
      <w:r>
        <w:rPr>
          <w:rFonts w:hint="eastAsia" w:eastAsia="仿宋_GB2312" w:cs="仿宋_GB2312"/>
          <w:sz w:val="32"/>
          <w:szCs w:val="32"/>
        </w:rPr>
        <w:t>主要是：企业政策兑现增支</w:t>
      </w:r>
      <w:r>
        <w:rPr>
          <w:rFonts w:eastAsia="仿宋_GB2312"/>
          <w:sz w:val="32"/>
          <w:szCs w:val="32"/>
        </w:rPr>
        <w:t>1213</w:t>
      </w:r>
      <w:r>
        <w:rPr>
          <w:rFonts w:hint="eastAsia" w:eastAsia="仿宋_GB2312" w:cs="仿宋_GB2312"/>
          <w:sz w:val="32"/>
          <w:szCs w:val="32"/>
        </w:rPr>
        <w:t>万元；文化创意产业扶持等减少</w:t>
      </w:r>
      <w:r>
        <w:rPr>
          <w:rFonts w:eastAsia="仿宋_GB2312"/>
          <w:sz w:val="32"/>
          <w:szCs w:val="32"/>
        </w:rPr>
        <w:t>1200</w:t>
      </w:r>
      <w:r>
        <w:rPr>
          <w:rFonts w:hint="eastAsia" w:eastAsia="仿宋_GB2312" w:cs="仿宋_GB2312"/>
          <w:sz w:val="32"/>
          <w:szCs w:val="32"/>
        </w:rPr>
        <w:t>万元（按进度无需支出部分）。</w:t>
      </w:r>
    </w:p>
    <w:p w14:paraId="37AD648F">
      <w:pPr>
        <w:pStyle w:val="11"/>
        <w:spacing w:line="560" w:lineRule="exact"/>
        <w:ind w:firstLine="641"/>
        <w:rPr>
          <w:sz w:val="32"/>
          <w:szCs w:val="32"/>
        </w:rPr>
      </w:pPr>
      <w:r>
        <w:rPr>
          <w:rFonts w:hint="eastAsia" w:cs="宋体"/>
          <w:b/>
          <w:bCs/>
          <w:sz w:val="32"/>
          <w:szCs w:val="32"/>
        </w:rPr>
        <w:t>（</w:t>
      </w:r>
      <w:r>
        <w:rPr>
          <w:b/>
          <w:bCs/>
          <w:sz w:val="32"/>
          <w:szCs w:val="32"/>
        </w:rPr>
        <w:t>6</w:t>
      </w:r>
      <w:r>
        <w:rPr>
          <w:rFonts w:hint="eastAsia" w:cs="宋体"/>
          <w:b/>
          <w:bCs/>
          <w:sz w:val="32"/>
          <w:szCs w:val="32"/>
        </w:rPr>
        <w:t>）</w:t>
      </w:r>
      <w:r>
        <w:rPr>
          <w:rFonts w:hint="eastAsia" w:eastAsia="仿宋_GB2312" w:cs="仿宋_GB2312"/>
          <w:sz w:val="32"/>
          <w:szCs w:val="32"/>
        </w:rPr>
        <w:t>文化旅游体育与传媒支出调整为</w:t>
      </w:r>
      <w:r>
        <w:rPr>
          <w:sz w:val="32"/>
          <w:szCs w:val="32"/>
        </w:rPr>
        <w:t>5394</w:t>
      </w:r>
      <w:r>
        <w:rPr>
          <w:rFonts w:hint="eastAsia" w:eastAsia="仿宋_GB2312" w:cs="仿宋_GB2312"/>
          <w:sz w:val="32"/>
          <w:szCs w:val="32"/>
        </w:rPr>
        <w:t>万元、调增</w:t>
      </w:r>
      <w:r>
        <w:rPr>
          <w:sz w:val="32"/>
          <w:szCs w:val="32"/>
        </w:rPr>
        <w:t>1573</w:t>
      </w:r>
      <w:r>
        <w:rPr>
          <w:rFonts w:hint="eastAsia" w:eastAsia="仿宋_GB2312" w:cs="仿宋_GB2312"/>
          <w:sz w:val="32"/>
          <w:szCs w:val="32"/>
        </w:rPr>
        <w:t>万元。</w:t>
      </w:r>
      <w:r>
        <w:rPr>
          <w:rFonts w:hint="eastAsia" w:eastAsia="仿宋_GB2312" w:cs="仿宋_GB2312"/>
          <w:b/>
          <w:bCs/>
          <w:sz w:val="32"/>
          <w:szCs w:val="32"/>
        </w:rPr>
        <w:t>一是人员经费调增</w:t>
      </w:r>
      <w:r>
        <w:rPr>
          <w:b/>
          <w:bCs/>
          <w:sz w:val="32"/>
          <w:szCs w:val="32"/>
        </w:rPr>
        <w:t>498</w:t>
      </w:r>
      <w:r>
        <w:rPr>
          <w:rFonts w:hint="eastAsia" w:eastAsia="仿宋_GB2312" w:cs="仿宋_GB2312"/>
          <w:b/>
          <w:bCs/>
          <w:sz w:val="32"/>
          <w:szCs w:val="32"/>
        </w:rPr>
        <w:t>万元，</w:t>
      </w:r>
      <w:r>
        <w:rPr>
          <w:rFonts w:hint="eastAsia" w:eastAsia="仿宋_GB2312" w:cs="仿宋_GB2312"/>
          <w:sz w:val="32"/>
          <w:szCs w:val="32"/>
        </w:rPr>
        <w:t>主要是基本工资调整、机关事业单位绩效奖、增人增资及工资性附加支出等。</w:t>
      </w:r>
      <w:r>
        <w:rPr>
          <w:rFonts w:hint="eastAsia" w:eastAsia="仿宋_GB2312" w:cs="仿宋_GB2312"/>
          <w:b/>
          <w:bCs/>
          <w:sz w:val="32"/>
          <w:szCs w:val="32"/>
        </w:rPr>
        <w:t>二是专项经费调增</w:t>
      </w:r>
      <w:r>
        <w:rPr>
          <w:b/>
          <w:bCs/>
          <w:sz w:val="32"/>
          <w:szCs w:val="32"/>
        </w:rPr>
        <w:t>1075</w:t>
      </w:r>
      <w:r>
        <w:rPr>
          <w:rFonts w:hint="eastAsia" w:eastAsia="仿宋_GB2312" w:cs="仿宋_GB2312"/>
          <w:b/>
          <w:bCs/>
          <w:sz w:val="32"/>
          <w:szCs w:val="32"/>
        </w:rPr>
        <w:t>万元</w:t>
      </w:r>
      <w:r>
        <w:rPr>
          <w:rFonts w:hint="eastAsia" w:eastAsia="仿宋_GB2312" w:cs="仿宋_GB2312"/>
          <w:sz w:val="32"/>
          <w:szCs w:val="32"/>
        </w:rPr>
        <w:t>，主要是体育中心室内游泳馆提升工程、棒球比赛训练基地（西城实小）项目、冠豸书屋项目等一般债券支出。</w:t>
      </w:r>
    </w:p>
    <w:p w14:paraId="7E927EF7">
      <w:pPr>
        <w:pStyle w:val="11"/>
        <w:spacing w:line="560" w:lineRule="exact"/>
        <w:ind w:firstLine="641"/>
        <w:rPr>
          <w:color w:val="FF0000"/>
          <w:sz w:val="32"/>
          <w:szCs w:val="32"/>
        </w:rPr>
      </w:pPr>
      <w:r>
        <w:rPr>
          <w:rFonts w:hint="eastAsia" w:cs="宋体"/>
          <w:b/>
          <w:bCs/>
          <w:sz w:val="32"/>
          <w:szCs w:val="32"/>
        </w:rPr>
        <w:t>（</w:t>
      </w:r>
      <w:r>
        <w:rPr>
          <w:b/>
          <w:bCs/>
          <w:sz w:val="32"/>
          <w:szCs w:val="32"/>
        </w:rPr>
        <w:t>7</w:t>
      </w:r>
      <w:r>
        <w:rPr>
          <w:rFonts w:hint="eastAsia" w:cs="宋体"/>
          <w:b/>
          <w:bCs/>
          <w:sz w:val="32"/>
          <w:szCs w:val="32"/>
        </w:rPr>
        <w:t>）</w:t>
      </w:r>
      <w:r>
        <w:rPr>
          <w:rFonts w:hint="eastAsia" w:eastAsia="仿宋_GB2312" w:cs="仿宋_GB2312"/>
          <w:sz w:val="32"/>
          <w:szCs w:val="32"/>
        </w:rPr>
        <w:t>社会保障和就业支出调整为</w:t>
      </w:r>
      <w:r>
        <w:rPr>
          <w:sz w:val="32"/>
          <w:szCs w:val="32"/>
        </w:rPr>
        <w:t>40006</w:t>
      </w:r>
      <w:r>
        <w:rPr>
          <w:rFonts w:hint="eastAsia" w:eastAsia="仿宋_GB2312" w:cs="仿宋_GB2312"/>
          <w:sz w:val="32"/>
          <w:szCs w:val="32"/>
        </w:rPr>
        <w:t>万元、调减</w:t>
      </w:r>
      <w:r>
        <w:rPr>
          <w:rFonts w:eastAsia="仿宋_GB2312"/>
          <w:sz w:val="32"/>
          <w:szCs w:val="32"/>
        </w:rPr>
        <w:t>24</w:t>
      </w:r>
      <w:r>
        <w:rPr>
          <w:sz w:val="32"/>
          <w:szCs w:val="32"/>
        </w:rPr>
        <w:t>99</w:t>
      </w:r>
      <w:r>
        <w:rPr>
          <w:rFonts w:hint="eastAsia" w:eastAsia="仿宋_GB2312" w:cs="仿宋_GB2312"/>
          <w:sz w:val="32"/>
          <w:szCs w:val="32"/>
        </w:rPr>
        <w:t>万元。</w:t>
      </w:r>
      <w:r>
        <w:rPr>
          <w:rFonts w:hint="eastAsia" w:eastAsia="仿宋_GB2312" w:cs="仿宋_GB2312"/>
          <w:b/>
          <w:bCs/>
          <w:sz w:val="32"/>
          <w:szCs w:val="32"/>
        </w:rPr>
        <w:t>一是人员经费调减</w:t>
      </w:r>
      <w:r>
        <w:rPr>
          <w:rFonts w:eastAsia="仿宋_GB2312"/>
          <w:b/>
          <w:bCs/>
          <w:sz w:val="32"/>
          <w:szCs w:val="32"/>
        </w:rPr>
        <w:t>2786</w:t>
      </w:r>
      <w:r>
        <w:rPr>
          <w:rFonts w:hint="eastAsia" w:eastAsia="仿宋_GB2312" w:cs="仿宋_GB2312"/>
          <w:b/>
          <w:bCs/>
          <w:sz w:val="32"/>
          <w:szCs w:val="32"/>
        </w:rPr>
        <w:t>万元，</w:t>
      </w:r>
      <w:r>
        <w:rPr>
          <w:rFonts w:hint="eastAsia" w:eastAsia="仿宋_GB2312" w:cs="仿宋_GB2312"/>
          <w:sz w:val="32"/>
          <w:szCs w:val="32"/>
        </w:rPr>
        <w:t>主要是</w:t>
      </w:r>
      <w:bookmarkStart w:id="11" w:name="_Hlk119356384"/>
      <w:r>
        <w:rPr>
          <w:rFonts w:hint="eastAsia" w:eastAsia="仿宋_GB2312" w:cs="仿宋_GB2312"/>
          <w:sz w:val="32"/>
          <w:szCs w:val="32"/>
        </w:rPr>
        <w:t>机关事业单位基本养老保险</w:t>
      </w:r>
      <w:bookmarkEnd w:id="11"/>
      <w:r>
        <w:rPr>
          <w:rFonts w:hint="eastAsia" w:eastAsia="仿宋_GB2312" w:cs="仿宋_GB2312"/>
          <w:sz w:val="32"/>
          <w:szCs w:val="32"/>
        </w:rPr>
        <w:t>、离退休人员工资及退休人员其他支出调减。</w:t>
      </w:r>
      <w:r>
        <w:rPr>
          <w:rFonts w:hint="eastAsia" w:eastAsia="仿宋_GB2312" w:cs="仿宋_GB2312"/>
          <w:b/>
          <w:bCs/>
          <w:sz w:val="32"/>
          <w:szCs w:val="32"/>
        </w:rPr>
        <w:t>二是专项经费调增</w:t>
      </w:r>
      <w:r>
        <w:rPr>
          <w:rFonts w:eastAsia="仿宋_GB2312"/>
          <w:b/>
          <w:bCs/>
          <w:sz w:val="32"/>
          <w:szCs w:val="32"/>
        </w:rPr>
        <w:t>287</w:t>
      </w:r>
      <w:r>
        <w:rPr>
          <w:rFonts w:hint="eastAsia" w:eastAsia="仿宋_GB2312" w:cs="仿宋_GB2312"/>
          <w:b/>
          <w:bCs/>
          <w:sz w:val="32"/>
          <w:szCs w:val="32"/>
        </w:rPr>
        <w:t>万元</w:t>
      </w:r>
      <w:r>
        <w:rPr>
          <w:rFonts w:hint="eastAsia" w:eastAsia="仿宋_GB2312" w:cs="仿宋_GB2312"/>
          <w:sz w:val="32"/>
          <w:szCs w:val="32"/>
        </w:rPr>
        <w:t>，主要是困难群众补助、社区运转等经费。</w:t>
      </w:r>
    </w:p>
    <w:p w14:paraId="4B0EC0A7">
      <w:pPr>
        <w:pStyle w:val="11"/>
        <w:spacing w:line="560" w:lineRule="exact"/>
        <w:ind w:firstLine="641"/>
        <w:rPr>
          <w:rFonts w:eastAsia="仿宋_GB2312"/>
          <w:sz w:val="32"/>
          <w:szCs w:val="32"/>
        </w:rPr>
      </w:pPr>
      <w:r>
        <w:rPr>
          <w:rFonts w:hint="eastAsia" w:cs="宋体"/>
          <w:b/>
          <w:bCs/>
          <w:spacing w:val="-14"/>
          <w:sz w:val="32"/>
          <w:szCs w:val="32"/>
        </w:rPr>
        <w:t>（</w:t>
      </w:r>
      <w:r>
        <w:rPr>
          <w:b/>
          <w:bCs/>
          <w:spacing w:val="-14"/>
          <w:sz w:val="32"/>
          <w:szCs w:val="32"/>
        </w:rPr>
        <w:t>8</w:t>
      </w:r>
      <w:r>
        <w:rPr>
          <w:rFonts w:hint="eastAsia" w:cs="宋体"/>
          <w:b/>
          <w:bCs/>
          <w:spacing w:val="-14"/>
          <w:sz w:val="32"/>
          <w:szCs w:val="32"/>
        </w:rPr>
        <w:t>）</w:t>
      </w:r>
      <w:r>
        <w:rPr>
          <w:rFonts w:hint="eastAsia" w:eastAsia="仿宋_GB2312" w:cs="仿宋_GB2312"/>
          <w:spacing w:val="-14"/>
          <w:sz w:val="32"/>
          <w:szCs w:val="32"/>
        </w:rPr>
        <w:t>卫生健康支出调整为</w:t>
      </w:r>
      <w:r>
        <w:rPr>
          <w:spacing w:val="-14"/>
          <w:sz w:val="32"/>
          <w:szCs w:val="32"/>
        </w:rPr>
        <w:t>22361</w:t>
      </w:r>
      <w:r>
        <w:rPr>
          <w:rFonts w:hint="eastAsia" w:eastAsia="仿宋_GB2312" w:cs="仿宋_GB2312"/>
          <w:spacing w:val="-14"/>
          <w:sz w:val="32"/>
          <w:szCs w:val="32"/>
        </w:rPr>
        <w:t>万元、调增</w:t>
      </w:r>
      <w:r>
        <w:rPr>
          <w:spacing w:val="-14"/>
          <w:sz w:val="32"/>
          <w:szCs w:val="32"/>
        </w:rPr>
        <w:t>7659</w:t>
      </w:r>
      <w:r>
        <w:rPr>
          <w:rFonts w:hint="eastAsia" w:eastAsia="仿宋_GB2312" w:cs="仿宋_GB2312"/>
          <w:spacing w:val="-14"/>
          <w:sz w:val="32"/>
          <w:szCs w:val="32"/>
        </w:rPr>
        <w:t>万元。</w:t>
      </w:r>
      <w:r>
        <w:rPr>
          <w:rFonts w:hint="eastAsia" w:eastAsia="仿宋_GB2312" w:cs="仿宋_GB2312"/>
          <w:b/>
          <w:bCs/>
          <w:spacing w:val="-14"/>
          <w:sz w:val="32"/>
          <w:szCs w:val="32"/>
        </w:rPr>
        <w:t>一是</w:t>
      </w:r>
      <w:r>
        <w:rPr>
          <w:rFonts w:hint="eastAsia" w:eastAsia="仿宋_GB2312" w:cs="仿宋_GB2312"/>
          <w:b/>
          <w:bCs/>
          <w:sz w:val="32"/>
          <w:szCs w:val="32"/>
        </w:rPr>
        <w:t>人员经费调增</w:t>
      </w:r>
      <w:r>
        <w:rPr>
          <w:rFonts w:eastAsia="仿宋_GB2312"/>
          <w:b/>
          <w:bCs/>
          <w:sz w:val="32"/>
          <w:szCs w:val="32"/>
        </w:rPr>
        <w:t>671</w:t>
      </w:r>
      <w:r>
        <w:rPr>
          <w:rFonts w:hint="eastAsia" w:eastAsia="仿宋_GB2312" w:cs="仿宋_GB2312"/>
          <w:b/>
          <w:bCs/>
          <w:sz w:val="32"/>
          <w:szCs w:val="32"/>
        </w:rPr>
        <w:t>万元，</w:t>
      </w:r>
      <w:r>
        <w:rPr>
          <w:rFonts w:hint="eastAsia" w:eastAsia="仿宋_GB2312" w:cs="仿宋_GB2312"/>
          <w:sz w:val="32"/>
          <w:szCs w:val="32"/>
        </w:rPr>
        <w:t>主要是：基本工资调整、机关事业单位绩效奖、增人增资及工资性附加支出等。</w:t>
      </w:r>
      <w:r>
        <w:rPr>
          <w:rFonts w:hint="eastAsia" w:eastAsia="仿宋_GB2312" w:cs="仿宋_GB2312"/>
          <w:b/>
          <w:bCs/>
          <w:sz w:val="32"/>
          <w:szCs w:val="32"/>
        </w:rPr>
        <w:t>二是专项经费调增</w:t>
      </w:r>
      <w:r>
        <w:rPr>
          <w:rFonts w:eastAsia="仿宋_GB2312"/>
          <w:b/>
          <w:bCs/>
          <w:sz w:val="32"/>
          <w:szCs w:val="32"/>
        </w:rPr>
        <w:t>6988</w:t>
      </w:r>
      <w:r>
        <w:rPr>
          <w:rFonts w:hint="eastAsia" w:eastAsia="仿宋_GB2312" w:cs="仿宋_GB2312"/>
          <w:b/>
          <w:bCs/>
          <w:sz w:val="32"/>
          <w:szCs w:val="32"/>
        </w:rPr>
        <w:t>万元，</w:t>
      </w:r>
      <w:r>
        <w:rPr>
          <w:rFonts w:hint="eastAsia" w:eastAsia="仿宋_GB2312" w:cs="仿宋_GB2312"/>
          <w:sz w:val="32"/>
          <w:szCs w:val="32"/>
        </w:rPr>
        <w:t>主要是新冠疫情防控支出。</w:t>
      </w:r>
    </w:p>
    <w:p w14:paraId="7CFC0FBC">
      <w:pPr>
        <w:pStyle w:val="11"/>
        <w:spacing w:line="560" w:lineRule="exact"/>
        <w:ind w:firstLine="641"/>
        <w:rPr>
          <w:sz w:val="32"/>
          <w:szCs w:val="32"/>
        </w:rPr>
      </w:pPr>
      <w:r>
        <w:rPr>
          <w:rFonts w:hint="eastAsia" w:cs="宋体"/>
          <w:b/>
          <w:bCs/>
          <w:sz w:val="32"/>
          <w:szCs w:val="32"/>
        </w:rPr>
        <w:t>（</w:t>
      </w:r>
      <w:r>
        <w:rPr>
          <w:b/>
          <w:bCs/>
          <w:sz w:val="32"/>
          <w:szCs w:val="32"/>
        </w:rPr>
        <w:t>9</w:t>
      </w:r>
      <w:r>
        <w:rPr>
          <w:rFonts w:hint="eastAsia" w:cs="宋体"/>
          <w:b/>
          <w:bCs/>
          <w:sz w:val="32"/>
          <w:szCs w:val="32"/>
        </w:rPr>
        <w:t>）</w:t>
      </w:r>
      <w:r>
        <w:rPr>
          <w:rFonts w:hint="eastAsia" w:eastAsia="仿宋_GB2312" w:cs="仿宋_GB2312"/>
          <w:sz w:val="32"/>
          <w:szCs w:val="32"/>
        </w:rPr>
        <w:t>节能环保支出调整为</w:t>
      </w:r>
      <w:r>
        <w:rPr>
          <w:sz w:val="32"/>
          <w:szCs w:val="32"/>
        </w:rPr>
        <w:t>7944</w:t>
      </w:r>
      <w:r>
        <w:rPr>
          <w:rFonts w:hint="eastAsia" w:eastAsia="仿宋_GB2312" w:cs="仿宋_GB2312"/>
          <w:sz w:val="32"/>
          <w:szCs w:val="32"/>
        </w:rPr>
        <w:t>万元、调增</w:t>
      </w:r>
      <w:r>
        <w:rPr>
          <w:sz w:val="32"/>
          <w:szCs w:val="32"/>
        </w:rPr>
        <w:t>4667</w:t>
      </w:r>
      <w:r>
        <w:rPr>
          <w:rFonts w:hint="eastAsia" w:eastAsia="仿宋_GB2312" w:cs="仿宋_GB2312"/>
          <w:sz w:val="32"/>
          <w:szCs w:val="32"/>
        </w:rPr>
        <w:t>万元。主要是污水处理、高水高排工程项目、金鸡岭垃圾填埋场搬迁整治项目等增加。</w:t>
      </w:r>
    </w:p>
    <w:p w14:paraId="22A3739B">
      <w:pPr>
        <w:pStyle w:val="11"/>
        <w:spacing w:line="560" w:lineRule="exact"/>
        <w:ind w:firstLine="641"/>
        <w:rPr>
          <w:sz w:val="32"/>
          <w:szCs w:val="32"/>
        </w:rPr>
      </w:pPr>
      <w:r>
        <w:rPr>
          <w:rFonts w:hint="eastAsia" w:cs="宋体"/>
          <w:b/>
          <w:bCs/>
          <w:sz w:val="32"/>
          <w:szCs w:val="32"/>
        </w:rPr>
        <w:t>（</w:t>
      </w:r>
      <w:r>
        <w:rPr>
          <w:b/>
          <w:bCs/>
          <w:sz w:val="32"/>
          <w:szCs w:val="32"/>
        </w:rPr>
        <w:t>10</w:t>
      </w:r>
      <w:r>
        <w:rPr>
          <w:rFonts w:hint="eastAsia" w:cs="宋体"/>
          <w:b/>
          <w:bCs/>
          <w:sz w:val="32"/>
          <w:szCs w:val="32"/>
        </w:rPr>
        <w:t>）</w:t>
      </w:r>
      <w:r>
        <w:rPr>
          <w:rFonts w:hint="eastAsia" w:eastAsia="仿宋_GB2312" w:cs="仿宋_GB2312"/>
          <w:sz w:val="32"/>
          <w:szCs w:val="32"/>
        </w:rPr>
        <w:t>城乡社区事务支出调整为</w:t>
      </w:r>
      <w:r>
        <w:rPr>
          <w:sz w:val="32"/>
          <w:szCs w:val="32"/>
        </w:rPr>
        <w:t>6263</w:t>
      </w:r>
      <w:r>
        <w:rPr>
          <w:rFonts w:hint="eastAsia" w:eastAsia="仿宋_GB2312" w:cs="仿宋_GB2312"/>
          <w:sz w:val="32"/>
          <w:szCs w:val="32"/>
        </w:rPr>
        <w:t>万元、调增</w:t>
      </w:r>
      <w:r>
        <w:rPr>
          <w:sz w:val="32"/>
          <w:szCs w:val="32"/>
        </w:rPr>
        <w:t>2616</w:t>
      </w:r>
      <w:r>
        <w:rPr>
          <w:rFonts w:hint="eastAsia" w:eastAsia="仿宋_GB2312" w:cs="仿宋_GB2312"/>
          <w:sz w:val="32"/>
          <w:szCs w:val="32"/>
        </w:rPr>
        <w:t>万元。</w:t>
      </w:r>
      <w:r>
        <w:rPr>
          <w:rFonts w:hint="eastAsia" w:eastAsia="仿宋_GB2312" w:cs="仿宋_GB2312"/>
          <w:b/>
          <w:bCs/>
          <w:sz w:val="32"/>
          <w:szCs w:val="32"/>
        </w:rPr>
        <w:t>一是人员经费调增</w:t>
      </w:r>
      <w:r>
        <w:rPr>
          <w:rFonts w:eastAsia="仿宋_GB2312"/>
          <w:b/>
          <w:bCs/>
          <w:sz w:val="32"/>
          <w:szCs w:val="32"/>
        </w:rPr>
        <w:t>116</w:t>
      </w:r>
      <w:r>
        <w:rPr>
          <w:rFonts w:hint="eastAsia" w:eastAsia="仿宋_GB2312" w:cs="仿宋_GB2312"/>
          <w:b/>
          <w:bCs/>
          <w:sz w:val="32"/>
          <w:szCs w:val="32"/>
        </w:rPr>
        <w:t>万元，</w:t>
      </w:r>
      <w:r>
        <w:rPr>
          <w:rFonts w:hint="eastAsia" w:eastAsia="仿宋_GB2312" w:cs="仿宋_GB2312"/>
          <w:sz w:val="32"/>
          <w:szCs w:val="32"/>
        </w:rPr>
        <w:t>主要是基本工资调整、机关事业单位绩效奖、增人增资及工资性附加支出等。</w:t>
      </w:r>
      <w:r>
        <w:rPr>
          <w:rFonts w:hint="eastAsia" w:eastAsia="仿宋_GB2312" w:cs="仿宋_GB2312"/>
          <w:b/>
          <w:bCs/>
          <w:sz w:val="32"/>
          <w:szCs w:val="32"/>
        </w:rPr>
        <w:t>二是专项经费调增</w:t>
      </w:r>
      <w:r>
        <w:rPr>
          <w:b/>
          <w:bCs/>
          <w:sz w:val="32"/>
          <w:szCs w:val="32"/>
        </w:rPr>
        <w:t>2500</w:t>
      </w:r>
      <w:r>
        <w:rPr>
          <w:rFonts w:hint="eastAsia" w:eastAsia="仿宋_GB2312" w:cs="仿宋_GB2312"/>
          <w:b/>
          <w:bCs/>
          <w:sz w:val="32"/>
          <w:szCs w:val="32"/>
        </w:rPr>
        <w:t>万元，</w:t>
      </w:r>
      <w:r>
        <w:rPr>
          <w:rFonts w:hint="eastAsia" w:eastAsia="仿宋_GB2312" w:cs="仿宋_GB2312"/>
          <w:sz w:val="32"/>
          <w:szCs w:val="32"/>
        </w:rPr>
        <w:t>主要是检隔路道路修复、市政交通设施建设、城区路网改造项目支出。</w:t>
      </w:r>
    </w:p>
    <w:p w14:paraId="3CF6E27C">
      <w:pPr>
        <w:pStyle w:val="11"/>
        <w:spacing w:line="580" w:lineRule="exact"/>
        <w:ind w:firstLine="641"/>
        <w:rPr>
          <w:spacing w:val="-12"/>
          <w:sz w:val="32"/>
          <w:szCs w:val="32"/>
        </w:rPr>
      </w:pPr>
      <w:r>
        <w:rPr>
          <w:rFonts w:hint="eastAsia" w:cs="宋体"/>
          <w:b/>
          <w:bCs/>
          <w:sz w:val="32"/>
          <w:szCs w:val="32"/>
        </w:rPr>
        <w:t>（</w:t>
      </w:r>
      <w:r>
        <w:rPr>
          <w:b/>
          <w:bCs/>
          <w:sz w:val="32"/>
          <w:szCs w:val="32"/>
        </w:rPr>
        <w:t>11</w:t>
      </w:r>
      <w:r>
        <w:rPr>
          <w:rFonts w:hint="eastAsia" w:cs="宋体"/>
          <w:b/>
          <w:bCs/>
          <w:sz w:val="32"/>
          <w:szCs w:val="32"/>
        </w:rPr>
        <w:t>）</w:t>
      </w:r>
      <w:r>
        <w:rPr>
          <w:rFonts w:hint="eastAsia" w:eastAsia="仿宋_GB2312" w:cs="仿宋_GB2312"/>
          <w:sz w:val="32"/>
          <w:szCs w:val="32"/>
        </w:rPr>
        <w:t>农林水支出调整为</w:t>
      </w:r>
      <w:r>
        <w:rPr>
          <w:sz w:val="32"/>
          <w:szCs w:val="32"/>
        </w:rPr>
        <w:t>24989</w:t>
      </w:r>
      <w:r>
        <w:rPr>
          <w:rFonts w:hint="eastAsia" w:eastAsia="仿宋_GB2312" w:cs="仿宋_GB2312"/>
          <w:sz w:val="32"/>
          <w:szCs w:val="32"/>
        </w:rPr>
        <w:t>万元、调增</w:t>
      </w:r>
      <w:r>
        <w:rPr>
          <w:sz w:val="32"/>
          <w:szCs w:val="32"/>
        </w:rPr>
        <w:t>1175</w:t>
      </w:r>
      <w:r>
        <w:rPr>
          <w:rFonts w:hint="eastAsia" w:eastAsia="仿宋_GB2312" w:cs="仿宋_GB2312"/>
          <w:sz w:val="32"/>
          <w:szCs w:val="32"/>
        </w:rPr>
        <w:t>万元。</w:t>
      </w:r>
      <w:r>
        <w:rPr>
          <w:rFonts w:hint="eastAsia" w:eastAsia="仿宋_GB2312" w:cs="仿宋_GB2312"/>
          <w:b/>
          <w:bCs/>
          <w:sz w:val="32"/>
          <w:szCs w:val="32"/>
        </w:rPr>
        <w:t>一是人员经费调增</w:t>
      </w:r>
      <w:r>
        <w:rPr>
          <w:b/>
          <w:bCs/>
          <w:sz w:val="32"/>
          <w:szCs w:val="32"/>
        </w:rPr>
        <w:t>1113</w:t>
      </w:r>
      <w:r>
        <w:rPr>
          <w:rFonts w:hint="eastAsia" w:eastAsia="仿宋_GB2312" w:cs="仿宋_GB2312"/>
          <w:b/>
          <w:bCs/>
          <w:sz w:val="32"/>
          <w:szCs w:val="32"/>
        </w:rPr>
        <w:t>万元，</w:t>
      </w:r>
      <w:r>
        <w:rPr>
          <w:rFonts w:hint="eastAsia" w:eastAsia="仿宋_GB2312" w:cs="仿宋_GB2312"/>
          <w:sz w:val="32"/>
          <w:szCs w:val="32"/>
        </w:rPr>
        <w:t>主要是基本工资调整、机关事业单位绩效奖、增人增资及工资性附加支出增支等。</w:t>
      </w:r>
      <w:r>
        <w:rPr>
          <w:rFonts w:hint="eastAsia" w:eastAsia="仿宋_GB2312" w:cs="仿宋_GB2312"/>
          <w:b/>
          <w:bCs/>
          <w:sz w:val="32"/>
          <w:szCs w:val="32"/>
        </w:rPr>
        <w:t>二是专项经费调增</w:t>
      </w:r>
      <w:r>
        <w:rPr>
          <w:b/>
          <w:bCs/>
          <w:sz w:val="32"/>
          <w:szCs w:val="32"/>
        </w:rPr>
        <w:t>62</w:t>
      </w:r>
      <w:r>
        <w:rPr>
          <w:rFonts w:hint="eastAsia" w:eastAsia="仿宋_GB2312" w:cs="仿宋_GB2312"/>
          <w:b/>
          <w:bCs/>
          <w:sz w:val="32"/>
          <w:szCs w:val="32"/>
        </w:rPr>
        <w:t>万元，</w:t>
      </w:r>
      <w:r>
        <w:rPr>
          <w:rFonts w:hint="eastAsia" w:eastAsia="仿宋_GB2312" w:cs="仿宋_GB2312"/>
          <w:sz w:val="32"/>
          <w:szCs w:val="32"/>
        </w:rPr>
        <w:t>主要是：集镇道路改造提升工程等一般债券项</w:t>
      </w:r>
      <w:r>
        <w:rPr>
          <w:rFonts w:hint="eastAsia" w:eastAsia="仿宋_GB2312" w:cs="仿宋_GB2312"/>
          <w:spacing w:val="-12"/>
          <w:sz w:val="32"/>
          <w:szCs w:val="32"/>
        </w:rPr>
        <w:t>目增支</w:t>
      </w:r>
      <w:r>
        <w:rPr>
          <w:rFonts w:eastAsia="仿宋_GB2312"/>
          <w:spacing w:val="-12"/>
          <w:sz w:val="32"/>
          <w:szCs w:val="32"/>
        </w:rPr>
        <w:t>2820</w:t>
      </w:r>
      <w:r>
        <w:rPr>
          <w:rFonts w:hint="eastAsia" w:eastAsia="仿宋_GB2312" w:cs="仿宋_GB2312"/>
          <w:spacing w:val="-12"/>
          <w:sz w:val="32"/>
          <w:szCs w:val="32"/>
        </w:rPr>
        <w:t>万元；国土绿化专项资金调减</w:t>
      </w:r>
      <w:r>
        <w:rPr>
          <w:rFonts w:eastAsia="仿宋_GB2312"/>
          <w:spacing w:val="-12"/>
          <w:sz w:val="32"/>
          <w:szCs w:val="32"/>
        </w:rPr>
        <w:t>2758</w:t>
      </w:r>
      <w:r>
        <w:rPr>
          <w:rFonts w:hint="eastAsia" w:eastAsia="仿宋_GB2312" w:cs="仿宋_GB2312"/>
          <w:spacing w:val="-12"/>
          <w:sz w:val="32"/>
          <w:szCs w:val="32"/>
        </w:rPr>
        <w:t>万元（从专款中安排）。</w:t>
      </w:r>
    </w:p>
    <w:p w14:paraId="55BE09E3">
      <w:pPr>
        <w:pStyle w:val="11"/>
        <w:spacing w:line="580" w:lineRule="exact"/>
        <w:ind w:firstLine="641"/>
        <w:rPr>
          <w:sz w:val="32"/>
          <w:szCs w:val="32"/>
        </w:rPr>
      </w:pPr>
      <w:r>
        <w:rPr>
          <w:rFonts w:hint="eastAsia" w:cs="宋体"/>
          <w:b/>
          <w:bCs/>
          <w:sz w:val="32"/>
          <w:szCs w:val="32"/>
        </w:rPr>
        <w:t>（</w:t>
      </w:r>
      <w:r>
        <w:rPr>
          <w:b/>
          <w:bCs/>
          <w:sz w:val="32"/>
          <w:szCs w:val="32"/>
        </w:rPr>
        <w:t>12</w:t>
      </w:r>
      <w:r>
        <w:rPr>
          <w:rFonts w:hint="eastAsia" w:cs="宋体"/>
          <w:b/>
          <w:bCs/>
          <w:sz w:val="32"/>
          <w:szCs w:val="32"/>
        </w:rPr>
        <w:t>）</w:t>
      </w:r>
      <w:r>
        <w:rPr>
          <w:rFonts w:hint="eastAsia" w:eastAsia="仿宋_GB2312" w:cs="仿宋_GB2312"/>
          <w:sz w:val="32"/>
          <w:szCs w:val="32"/>
        </w:rPr>
        <w:t>交通运输支出调整为</w:t>
      </w:r>
      <w:r>
        <w:rPr>
          <w:sz w:val="32"/>
          <w:szCs w:val="32"/>
        </w:rPr>
        <w:t>3726</w:t>
      </w:r>
      <w:r>
        <w:rPr>
          <w:rFonts w:hint="eastAsia" w:eastAsia="仿宋_GB2312" w:cs="仿宋_GB2312"/>
          <w:sz w:val="32"/>
          <w:szCs w:val="32"/>
        </w:rPr>
        <w:t>万元、调增</w:t>
      </w:r>
      <w:r>
        <w:rPr>
          <w:sz w:val="32"/>
          <w:szCs w:val="32"/>
        </w:rPr>
        <w:t>1031</w:t>
      </w:r>
      <w:r>
        <w:rPr>
          <w:rFonts w:hint="eastAsia" w:eastAsia="仿宋_GB2312" w:cs="仿宋_GB2312"/>
          <w:sz w:val="32"/>
          <w:szCs w:val="32"/>
        </w:rPr>
        <w:t>万元。</w:t>
      </w:r>
      <w:r>
        <w:rPr>
          <w:rFonts w:hint="eastAsia" w:eastAsia="仿宋_GB2312" w:cs="仿宋_GB2312"/>
          <w:b/>
          <w:bCs/>
          <w:sz w:val="32"/>
          <w:szCs w:val="32"/>
        </w:rPr>
        <w:t>一是人员经费调增</w:t>
      </w:r>
      <w:r>
        <w:rPr>
          <w:rFonts w:eastAsia="仿宋_GB2312"/>
          <w:b/>
          <w:bCs/>
          <w:sz w:val="32"/>
          <w:szCs w:val="32"/>
        </w:rPr>
        <w:t>83</w:t>
      </w:r>
      <w:r>
        <w:rPr>
          <w:rFonts w:hint="eastAsia" w:eastAsia="仿宋_GB2312" w:cs="仿宋_GB2312"/>
          <w:b/>
          <w:bCs/>
          <w:sz w:val="32"/>
          <w:szCs w:val="32"/>
        </w:rPr>
        <w:t>万元，</w:t>
      </w:r>
      <w:r>
        <w:rPr>
          <w:rFonts w:hint="eastAsia" w:eastAsia="仿宋_GB2312" w:cs="仿宋_GB2312"/>
          <w:sz w:val="32"/>
          <w:szCs w:val="32"/>
        </w:rPr>
        <w:t>主要是基本工资调整、机关事业单位绩效奖、增人增资及工资性附加支出增支。二</w:t>
      </w:r>
      <w:r>
        <w:rPr>
          <w:rFonts w:hint="eastAsia" w:eastAsia="仿宋_GB2312" w:cs="仿宋_GB2312"/>
          <w:b/>
          <w:bCs/>
          <w:sz w:val="32"/>
          <w:szCs w:val="32"/>
        </w:rPr>
        <w:t>是专项经费调增</w:t>
      </w:r>
      <w:r>
        <w:rPr>
          <w:b/>
          <w:bCs/>
          <w:sz w:val="32"/>
          <w:szCs w:val="32"/>
        </w:rPr>
        <w:t>984</w:t>
      </w:r>
      <w:r>
        <w:rPr>
          <w:rFonts w:hint="eastAsia" w:eastAsia="仿宋_GB2312" w:cs="仿宋_GB2312"/>
          <w:b/>
          <w:bCs/>
          <w:sz w:val="32"/>
          <w:szCs w:val="32"/>
        </w:rPr>
        <w:t>万元</w:t>
      </w:r>
      <w:r>
        <w:rPr>
          <w:rFonts w:hint="eastAsia" w:eastAsia="仿宋_GB2312" w:cs="仿宋_GB2312"/>
          <w:sz w:val="32"/>
          <w:szCs w:val="32"/>
        </w:rPr>
        <w:t>，主要是农村公路及危桥改造债券项目支出增加</w:t>
      </w:r>
      <w:r>
        <w:rPr>
          <w:rFonts w:eastAsia="仿宋_GB2312"/>
          <w:sz w:val="32"/>
          <w:szCs w:val="32"/>
        </w:rPr>
        <w:t>2435</w:t>
      </w:r>
      <w:r>
        <w:rPr>
          <w:rFonts w:hint="eastAsia" w:eastAsia="仿宋_GB2312" w:cs="仿宋_GB2312"/>
          <w:sz w:val="32"/>
          <w:szCs w:val="32"/>
        </w:rPr>
        <w:t>万元，车辆购置税补助地方建设项目等减少</w:t>
      </w:r>
      <w:r>
        <w:rPr>
          <w:rFonts w:eastAsia="仿宋_GB2312"/>
          <w:sz w:val="32"/>
          <w:szCs w:val="32"/>
        </w:rPr>
        <w:t>1487</w:t>
      </w:r>
      <w:r>
        <w:rPr>
          <w:rFonts w:hint="eastAsia" w:eastAsia="仿宋_GB2312" w:cs="仿宋_GB2312"/>
          <w:sz w:val="32"/>
          <w:szCs w:val="32"/>
        </w:rPr>
        <w:t>万元（上级补助减少）。</w:t>
      </w:r>
    </w:p>
    <w:p w14:paraId="13AFEB88">
      <w:pPr>
        <w:pStyle w:val="11"/>
        <w:spacing w:line="580" w:lineRule="exact"/>
        <w:ind w:firstLine="641"/>
        <w:rPr>
          <w:rFonts w:eastAsia="仿宋_GB2312"/>
          <w:sz w:val="32"/>
          <w:szCs w:val="32"/>
        </w:rPr>
      </w:pPr>
      <w:r>
        <w:rPr>
          <w:rFonts w:hint="eastAsia" w:cs="宋体"/>
          <w:b/>
          <w:bCs/>
          <w:sz w:val="32"/>
          <w:szCs w:val="32"/>
        </w:rPr>
        <w:t>（</w:t>
      </w:r>
      <w:r>
        <w:rPr>
          <w:b/>
          <w:bCs/>
          <w:sz w:val="32"/>
          <w:szCs w:val="32"/>
        </w:rPr>
        <w:t>13</w:t>
      </w:r>
      <w:r>
        <w:rPr>
          <w:rFonts w:hint="eastAsia" w:cs="宋体"/>
          <w:b/>
          <w:bCs/>
          <w:sz w:val="32"/>
          <w:szCs w:val="32"/>
        </w:rPr>
        <w:t>）</w:t>
      </w:r>
      <w:r>
        <w:rPr>
          <w:rFonts w:hint="eastAsia" w:eastAsia="仿宋_GB2312" w:cs="仿宋_GB2312"/>
          <w:spacing w:val="-6"/>
          <w:sz w:val="32"/>
          <w:szCs w:val="32"/>
        </w:rPr>
        <w:t>商业服务业支出</w:t>
      </w:r>
      <w:r>
        <w:rPr>
          <w:rFonts w:hint="eastAsia" w:eastAsia="仿宋_GB2312" w:cs="仿宋_GB2312"/>
          <w:sz w:val="32"/>
          <w:szCs w:val="32"/>
        </w:rPr>
        <w:t>调整为</w:t>
      </w:r>
      <w:r>
        <w:rPr>
          <w:sz w:val="32"/>
          <w:szCs w:val="32"/>
        </w:rPr>
        <w:t>1217</w:t>
      </w:r>
      <w:r>
        <w:rPr>
          <w:rFonts w:hint="eastAsia" w:eastAsia="仿宋_GB2312" w:cs="仿宋_GB2312"/>
          <w:sz w:val="32"/>
          <w:szCs w:val="32"/>
        </w:rPr>
        <w:t>万元、调增</w:t>
      </w:r>
      <w:r>
        <w:rPr>
          <w:rFonts w:eastAsia="仿宋_GB2312"/>
          <w:sz w:val="32"/>
          <w:szCs w:val="32"/>
        </w:rPr>
        <w:t>28</w:t>
      </w:r>
      <w:r>
        <w:rPr>
          <w:rFonts w:hint="eastAsia" w:eastAsia="仿宋_GB2312" w:cs="仿宋_GB2312"/>
          <w:sz w:val="32"/>
          <w:szCs w:val="32"/>
        </w:rPr>
        <w:t>万元。主要是人员经费增支等。</w:t>
      </w:r>
    </w:p>
    <w:p w14:paraId="57D6507A">
      <w:pPr>
        <w:pStyle w:val="11"/>
        <w:spacing w:line="580" w:lineRule="exact"/>
        <w:ind w:firstLine="641"/>
        <w:rPr>
          <w:rFonts w:eastAsia="仿宋_GB2312"/>
          <w:spacing w:val="-6"/>
          <w:sz w:val="32"/>
          <w:szCs w:val="32"/>
        </w:rPr>
      </w:pPr>
      <w:r>
        <w:rPr>
          <w:rFonts w:hint="eastAsia" w:cs="宋体"/>
          <w:b/>
          <w:bCs/>
          <w:sz w:val="32"/>
          <w:szCs w:val="32"/>
        </w:rPr>
        <w:t>（</w:t>
      </w:r>
      <w:r>
        <w:rPr>
          <w:b/>
          <w:bCs/>
          <w:sz w:val="32"/>
          <w:szCs w:val="32"/>
        </w:rPr>
        <w:t>14</w:t>
      </w:r>
      <w:r>
        <w:rPr>
          <w:rFonts w:hint="eastAsia" w:cs="宋体"/>
          <w:b/>
          <w:bCs/>
          <w:sz w:val="32"/>
          <w:szCs w:val="32"/>
        </w:rPr>
        <w:t>）</w:t>
      </w:r>
      <w:r>
        <w:rPr>
          <w:rFonts w:hint="eastAsia" w:eastAsia="仿宋_GB2312" w:cs="仿宋_GB2312"/>
          <w:sz w:val="32"/>
          <w:szCs w:val="32"/>
        </w:rPr>
        <w:t>住房保障</w:t>
      </w:r>
      <w:r>
        <w:rPr>
          <w:rFonts w:hint="eastAsia" w:eastAsia="仿宋_GB2312" w:cs="仿宋_GB2312"/>
          <w:spacing w:val="-6"/>
          <w:sz w:val="32"/>
          <w:szCs w:val="32"/>
        </w:rPr>
        <w:t>支出调整为</w:t>
      </w:r>
      <w:r>
        <w:rPr>
          <w:spacing w:val="-6"/>
          <w:sz w:val="32"/>
          <w:szCs w:val="32"/>
        </w:rPr>
        <w:t>469</w:t>
      </w:r>
      <w:r>
        <w:rPr>
          <w:rFonts w:hint="eastAsia" w:eastAsia="仿宋_GB2312" w:cs="仿宋_GB2312"/>
          <w:spacing w:val="-6"/>
          <w:sz w:val="32"/>
          <w:szCs w:val="32"/>
        </w:rPr>
        <w:t>万元、调减</w:t>
      </w:r>
      <w:r>
        <w:rPr>
          <w:rFonts w:eastAsia="仿宋_GB2312"/>
          <w:spacing w:val="-6"/>
          <w:sz w:val="32"/>
          <w:szCs w:val="32"/>
        </w:rPr>
        <w:t>135</w:t>
      </w:r>
      <w:r>
        <w:rPr>
          <w:rFonts w:hint="eastAsia" w:eastAsia="仿宋_GB2312" w:cs="仿宋_GB2312"/>
          <w:spacing w:val="-6"/>
          <w:sz w:val="32"/>
          <w:szCs w:val="32"/>
        </w:rPr>
        <w:t>万元。主要是</w:t>
      </w:r>
      <w:r>
        <w:rPr>
          <w:rFonts w:hint="eastAsia" w:eastAsia="仿宋_GB2312" w:cs="仿宋_GB2312"/>
          <w:sz w:val="32"/>
          <w:szCs w:val="32"/>
        </w:rPr>
        <w:t>老旧小区改造、危房改造支出减少</w:t>
      </w:r>
      <w:r>
        <w:rPr>
          <w:rFonts w:hint="eastAsia" w:eastAsia="仿宋_GB2312" w:cs="仿宋_GB2312"/>
          <w:spacing w:val="-6"/>
          <w:sz w:val="32"/>
          <w:szCs w:val="32"/>
        </w:rPr>
        <w:t>。</w:t>
      </w:r>
    </w:p>
    <w:p w14:paraId="5B54869E">
      <w:pPr>
        <w:pStyle w:val="11"/>
        <w:spacing w:line="580" w:lineRule="exact"/>
        <w:ind w:firstLine="641"/>
        <w:rPr>
          <w:sz w:val="32"/>
          <w:szCs w:val="32"/>
        </w:rPr>
      </w:pPr>
      <w:r>
        <w:rPr>
          <w:rFonts w:hint="eastAsia" w:cs="宋体"/>
          <w:b/>
          <w:bCs/>
          <w:sz w:val="32"/>
          <w:szCs w:val="32"/>
        </w:rPr>
        <w:t>（</w:t>
      </w:r>
      <w:r>
        <w:rPr>
          <w:b/>
          <w:bCs/>
          <w:sz w:val="32"/>
          <w:szCs w:val="32"/>
        </w:rPr>
        <w:t>15</w:t>
      </w:r>
      <w:r>
        <w:rPr>
          <w:rFonts w:hint="eastAsia" w:cs="宋体"/>
          <w:b/>
          <w:bCs/>
          <w:sz w:val="32"/>
          <w:szCs w:val="32"/>
        </w:rPr>
        <w:t>）</w:t>
      </w:r>
      <w:r>
        <w:rPr>
          <w:rFonts w:hint="eastAsia" w:eastAsia="仿宋_GB2312" w:cs="仿宋_GB2312"/>
          <w:spacing w:val="-6"/>
          <w:sz w:val="32"/>
          <w:szCs w:val="32"/>
        </w:rPr>
        <w:t>自然资源海洋气象等支出调整为</w:t>
      </w:r>
      <w:r>
        <w:rPr>
          <w:spacing w:val="-6"/>
          <w:sz w:val="32"/>
          <w:szCs w:val="32"/>
        </w:rPr>
        <w:t>2090</w:t>
      </w:r>
      <w:r>
        <w:rPr>
          <w:rFonts w:hint="eastAsia" w:eastAsia="仿宋_GB2312" w:cs="仿宋_GB2312"/>
          <w:spacing w:val="-6"/>
          <w:sz w:val="32"/>
          <w:szCs w:val="32"/>
        </w:rPr>
        <w:t>万元、调增</w:t>
      </w:r>
      <w:r>
        <w:rPr>
          <w:spacing w:val="-6"/>
          <w:sz w:val="32"/>
          <w:szCs w:val="32"/>
        </w:rPr>
        <w:t>184</w:t>
      </w:r>
      <w:r>
        <w:rPr>
          <w:rFonts w:hint="eastAsia" w:eastAsia="仿宋_GB2312" w:cs="仿宋_GB2312"/>
          <w:spacing w:val="-6"/>
          <w:sz w:val="32"/>
          <w:szCs w:val="32"/>
        </w:rPr>
        <w:t>万元。</w:t>
      </w:r>
      <w:r>
        <w:rPr>
          <w:rFonts w:hint="eastAsia" w:eastAsia="仿宋_GB2312" w:cs="仿宋_GB2312"/>
          <w:sz w:val="32"/>
          <w:szCs w:val="32"/>
        </w:rPr>
        <w:t>主要是人员经费增支等。</w:t>
      </w:r>
    </w:p>
    <w:p w14:paraId="2D43A9A2">
      <w:pPr>
        <w:pStyle w:val="11"/>
        <w:spacing w:line="580" w:lineRule="exact"/>
        <w:ind w:firstLine="641"/>
        <w:rPr>
          <w:sz w:val="32"/>
          <w:szCs w:val="32"/>
        </w:rPr>
      </w:pPr>
      <w:r>
        <w:rPr>
          <w:rFonts w:hint="eastAsia" w:cs="宋体"/>
          <w:b/>
          <w:bCs/>
          <w:sz w:val="32"/>
          <w:szCs w:val="32"/>
        </w:rPr>
        <w:t>（</w:t>
      </w:r>
      <w:r>
        <w:rPr>
          <w:b/>
          <w:bCs/>
          <w:sz w:val="32"/>
          <w:szCs w:val="32"/>
        </w:rPr>
        <w:t>16</w:t>
      </w:r>
      <w:r>
        <w:rPr>
          <w:rFonts w:hint="eastAsia" w:cs="宋体"/>
          <w:b/>
          <w:bCs/>
          <w:sz w:val="32"/>
          <w:szCs w:val="32"/>
        </w:rPr>
        <w:t>）</w:t>
      </w:r>
      <w:r>
        <w:rPr>
          <w:rFonts w:hint="eastAsia" w:eastAsia="仿宋_GB2312" w:cs="仿宋_GB2312"/>
          <w:sz w:val="32"/>
          <w:szCs w:val="32"/>
        </w:rPr>
        <w:t>粮油物资储备支</w:t>
      </w:r>
      <w:r>
        <w:rPr>
          <w:rFonts w:hint="eastAsia" w:eastAsia="仿宋_GB2312" w:cs="仿宋_GB2312"/>
          <w:spacing w:val="-6"/>
          <w:sz w:val="32"/>
          <w:szCs w:val="32"/>
        </w:rPr>
        <w:t>出调整为</w:t>
      </w:r>
      <w:r>
        <w:rPr>
          <w:spacing w:val="-6"/>
          <w:sz w:val="32"/>
          <w:szCs w:val="32"/>
        </w:rPr>
        <w:t>422</w:t>
      </w:r>
      <w:r>
        <w:rPr>
          <w:rFonts w:hint="eastAsia" w:eastAsia="仿宋_GB2312" w:cs="仿宋_GB2312"/>
          <w:spacing w:val="-6"/>
          <w:sz w:val="32"/>
          <w:szCs w:val="32"/>
        </w:rPr>
        <w:t>万元、调增</w:t>
      </w:r>
      <w:r>
        <w:rPr>
          <w:spacing w:val="-6"/>
          <w:sz w:val="32"/>
          <w:szCs w:val="32"/>
        </w:rPr>
        <w:t>1</w:t>
      </w:r>
      <w:r>
        <w:rPr>
          <w:rFonts w:hint="eastAsia" w:eastAsia="仿宋_GB2312" w:cs="仿宋_GB2312"/>
          <w:spacing w:val="-6"/>
          <w:sz w:val="32"/>
          <w:szCs w:val="32"/>
        </w:rPr>
        <w:t>万元。主要是</w:t>
      </w:r>
      <w:r>
        <w:rPr>
          <w:rFonts w:hint="eastAsia" w:eastAsia="仿宋_GB2312" w:cs="仿宋_GB2312"/>
          <w:sz w:val="32"/>
          <w:szCs w:val="32"/>
        </w:rPr>
        <w:t>人员经费增支</w:t>
      </w:r>
      <w:r>
        <w:rPr>
          <w:rFonts w:hint="eastAsia" w:eastAsia="仿宋_GB2312" w:cs="仿宋_GB2312"/>
          <w:spacing w:val="-6"/>
          <w:sz w:val="32"/>
          <w:szCs w:val="32"/>
        </w:rPr>
        <w:t>。</w:t>
      </w:r>
    </w:p>
    <w:p w14:paraId="5790956E">
      <w:pPr>
        <w:pStyle w:val="11"/>
        <w:spacing w:line="580" w:lineRule="exact"/>
        <w:ind w:firstLine="641"/>
        <w:rPr>
          <w:rFonts w:eastAsia="仿宋_GB2312"/>
          <w:sz w:val="32"/>
          <w:szCs w:val="32"/>
        </w:rPr>
      </w:pPr>
      <w:r>
        <w:rPr>
          <w:rFonts w:hint="eastAsia" w:cs="宋体"/>
          <w:b/>
          <w:bCs/>
          <w:sz w:val="32"/>
          <w:szCs w:val="32"/>
        </w:rPr>
        <w:t>（</w:t>
      </w:r>
      <w:r>
        <w:rPr>
          <w:b/>
          <w:bCs/>
          <w:sz w:val="32"/>
          <w:szCs w:val="32"/>
        </w:rPr>
        <w:t>17</w:t>
      </w:r>
      <w:r>
        <w:rPr>
          <w:rFonts w:hint="eastAsia" w:cs="宋体"/>
          <w:b/>
          <w:bCs/>
          <w:sz w:val="32"/>
          <w:szCs w:val="32"/>
        </w:rPr>
        <w:t>）</w:t>
      </w:r>
      <w:r>
        <w:rPr>
          <w:rFonts w:hint="eastAsia" w:eastAsia="仿宋_GB2312" w:cs="仿宋_GB2312"/>
          <w:sz w:val="32"/>
          <w:szCs w:val="32"/>
        </w:rPr>
        <w:t>灾害防治及应急管理支出调整为</w:t>
      </w:r>
      <w:r>
        <w:rPr>
          <w:sz w:val="32"/>
          <w:szCs w:val="32"/>
        </w:rPr>
        <w:t>2262</w:t>
      </w:r>
      <w:r>
        <w:rPr>
          <w:rFonts w:hint="eastAsia" w:eastAsia="仿宋_GB2312" w:cs="仿宋_GB2312"/>
          <w:sz w:val="32"/>
          <w:szCs w:val="32"/>
        </w:rPr>
        <w:t>万元，调减</w:t>
      </w:r>
      <w:r>
        <w:rPr>
          <w:sz w:val="32"/>
          <w:szCs w:val="32"/>
        </w:rPr>
        <w:t>69</w:t>
      </w:r>
      <w:r>
        <w:rPr>
          <w:rFonts w:hint="eastAsia" w:eastAsia="仿宋_GB2312" w:cs="仿宋_GB2312"/>
          <w:sz w:val="32"/>
          <w:szCs w:val="32"/>
        </w:rPr>
        <w:t>万元。</w:t>
      </w:r>
      <w:r>
        <w:rPr>
          <w:rFonts w:hint="eastAsia" w:eastAsia="仿宋_GB2312" w:cs="仿宋_GB2312"/>
          <w:b/>
          <w:bCs/>
          <w:sz w:val="32"/>
          <w:szCs w:val="32"/>
        </w:rPr>
        <w:t>一是人员经费调增</w:t>
      </w:r>
      <w:r>
        <w:rPr>
          <w:rFonts w:eastAsia="仿宋_GB2312"/>
          <w:b/>
          <w:bCs/>
          <w:sz w:val="32"/>
          <w:szCs w:val="32"/>
        </w:rPr>
        <w:t>131</w:t>
      </w:r>
      <w:r>
        <w:rPr>
          <w:rFonts w:hint="eastAsia" w:eastAsia="仿宋_GB2312" w:cs="仿宋_GB2312"/>
          <w:b/>
          <w:bCs/>
          <w:sz w:val="32"/>
          <w:szCs w:val="32"/>
        </w:rPr>
        <w:t>万元，</w:t>
      </w:r>
      <w:r>
        <w:rPr>
          <w:rFonts w:hint="eastAsia" w:eastAsia="仿宋_GB2312" w:cs="仿宋_GB2312"/>
          <w:sz w:val="32"/>
          <w:szCs w:val="32"/>
        </w:rPr>
        <w:t>主要是基本工资调整、机关事业单位绩效奖、增人增资及工资性附加支出增支。</w:t>
      </w:r>
      <w:r>
        <w:rPr>
          <w:rFonts w:hint="eastAsia" w:eastAsia="仿宋_GB2312" w:cs="仿宋_GB2312"/>
          <w:b/>
          <w:bCs/>
          <w:sz w:val="32"/>
          <w:szCs w:val="32"/>
        </w:rPr>
        <w:t>二是专项经费调减</w:t>
      </w:r>
      <w:r>
        <w:rPr>
          <w:b/>
          <w:bCs/>
          <w:sz w:val="32"/>
          <w:szCs w:val="32"/>
        </w:rPr>
        <w:t>200</w:t>
      </w:r>
      <w:r>
        <w:rPr>
          <w:rFonts w:hint="eastAsia" w:eastAsia="仿宋_GB2312" w:cs="仿宋_GB2312"/>
          <w:b/>
          <w:bCs/>
          <w:sz w:val="32"/>
          <w:szCs w:val="32"/>
        </w:rPr>
        <w:t>万元，</w:t>
      </w:r>
      <w:r>
        <w:rPr>
          <w:rFonts w:hint="eastAsia" w:eastAsia="仿宋_GB2312" w:cs="仿宋_GB2312"/>
          <w:sz w:val="32"/>
          <w:szCs w:val="32"/>
        </w:rPr>
        <w:t>主要是安全生产专项资金（未支出部分）减少。</w:t>
      </w:r>
    </w:p>
    <w:p w14:paraId="541383AC">
      <w:pPr>
        <w:pStyle w:val="11"/>
        <w:spacing w:line="580" w:lineRule="exact"/>
        <w:ind w:firstLine="641"/>
        <w:rPr>
          <w:sz w:val="32"/>
          <w:szCs w:val="32"/>
        </w:rPr>
      </w:pPr>
      <w:r>
        <w:rPr>
          <w:rFonts w:hint="eastAsia" w:cs="宋体"/>
          <w:b/>
          <w:bCs/>
          <w:sz w:val="32"/>
          <w:szCs w:val="32"/>
        </w:rPr>
        <w:t>（</w:t>
      </w:r>
      <w:r>
        <w:rPr>
          <w:b/>
          <w:bCs/>
          <w:sz w:val="32"/>
          <w:szCs w:val="32"/>
        </w:rPr>
        <w:t>18</w:t>
      </w:r>
      <w:r>
        <w:rPr>
          <w:rFonts w:hint="eastAsia" w:cs="宋体"/>
          <w:b/>
          <w:bCs/>
          <w:sz w:val="32"/>
          <w:szCs w:val="32"/>
        </w:rPr>
        <w:t>）</w:t>
      </w:r>
      <w:r>
        <w:rPr>
          <w:rFonts w:hint="eastAsia" w:eastAsia="仿宋_GB2312" w:cs="仿宋_GB2312"/>
          <w:sz w:val="32"/>
          <w:szCs w:val="32"/>
        </w:rPr>
        <w:t>预备费支出调整为</w:t>
      </w:r>
      <w:r>
        <w:rPr>
          <w:rFonts w:eastAsia="仿宋_GB2312"/>
          <w:sz w:val="32"/>
          <w:szCs w:val="32"/>
        </w:rPr>
        <w:t>2695</w:t>
      </w:r>
      <w:r>
        <w:rPr>
          <w:rFonts w:hint="eastAsia" w:eastAsia="仿宋_GB2312" w:cs="仿宋_GB2312"/>
          <w:sz w:val="32"/>
          <w:szCs w:val="32"/>
        </w:rPr>
        <w:t>万元，调减</w:t>
      </w:r>
      <w:r>
        <w:rPr>
          <w:sz w:val="32"/>
          <w:szCs w:val="32"/>
        </w:rPr>
        <w:t>3734</w:t>
      </w:r>
      <w:r>
        <w:rPr>
          <w:rFonts w:hint="eastAsia" w:eastAsia="仿宋_GB2312" w:cs="仿宋_GB2312"/>
          <w:sz w:val="32"/>
          <w:szCs w:val="32"/>
        </w:rPr>
        <w:t>万元，调减的支出主要是用于新冠疫情防控等支出，调整到相应支出科目。</w:t>
      </w:r>
    </w:p>
    <w:p w14:paraId="5D729652">
      <w:pPr>
        <w:pStyle w:val="11"/>
        <w:spacing w:line="580" w:lineRule="exact"/>
        <w:ind w:firstLine="641"/>
        <w:rPr>
          <w:rFonts w:eastAsia="仿宋_GB2312"/>
          <w:sz w:val="32"/>
          <w:szCs w:val="32"/>
        </w:rPr>
      </w:pPr>
      <w:r>
        <w:rPr>
          <w:rFonts w:hint="eastAsia" w:cs="宋体"/>
          <w:b/>
          <w:bCs/>
          <w:sz w:val="32"/>
          <w:szCs w:val="32"/>
        </w:rPr>
        <w:t>（</w:t>
      </w:r>
      <w:r>
        <w:rPr>
          <w:b/>
          <w:bCs/>
          <w:sz w:val="32"/>
          <w:szCs w:val="32"/>
        </w:rPr>
        <w:t>19</w:t>
      </w:r>
      <w:r>
        <w:rPr>
          <w:rFonts w:hint="eastAsia" w:cs="宋体"/>
          <w:b/>
          <w:bCs/>
          <w:sz w:val="32"/>
          <w:szCs w:val="32"/>
        </w:rPr>
        <w:t>）</w:t>
      </w:r>
      <w:r>
        <w:rPr>
          <w:rFonts w:hint="eastAsia" w:eastAsia="仿宋_GB2312" w:cs="仿宋_GB2312"/>
          <w:sz w:val="32"/>
          <w:szCs w:val="32"/>
        </w:rPr>
        <w:t>其他支出调整为</w:t>
      </w:r>
      <w:r>
        <w:rPr>
          <w:sz w:val="32"/>
          <w:szCs w:val="32"/>
        </w:rPr>
        <w:t>6924</w:t>
      </w:r>
      <w:r>
        <w:rPr>
          <w:rFonts w:hint="eastAsia" w:eastAsia="仿宋_GB2312" w:cs="仿宋_GB2312"/>
          <w:sz w:val="32"/>
          <w:szCs w:val="32"/>
        </w:rPr>
        <w:t>万元，调增</w:t>
      </w:r>
      <w:r>
        <w:rPr>
          <w:rFonts w:eastAsia="仿宋_GB2312"/>
          <w:sz w:val="32"/>
          <w:szCs w:val="32"/>
        </w:rPr>
        <w:t>3798</w:t>
      </w:r>
      <w:r>
        <w:rPr>
          <w:rFonts w:hint="eastAsia" w:eastAsia="仿宋_GB2312" w:cs="仿宋_GB2312"/>
          <w:sz w:val="32"/>
          <w:szCs w:val="32"/>
        </w:rPr>
        <w:t>万元。主要是预留机关事业单位绩效奖。</w:t>
      </w:r>
    </w:p>
    <w:p w14:paraId="7459F7EC">
      <w:pPr>
        <w:pStyle w:val="11"/>
        <w:spacing w:line="580" w:lineRule="exact"/>
        <w:ind w:firstLine="640"/>
        <w:rPr>
          <w:rFonts w:eastAsia="仿宋_GB2312"/>
          <w:sz w:val="32"/>
          <w:szCs w:val="32"/>
        </w:rPr>
      </w:pPr>
      <w:r>
        <w:rPr>
          <w:rFonts w:hint="eastAsia" w:cs="宋体"/>
          <w:b/>
          <w:bCs/>
          <w:sz w:val="32"/>
          <w:szCs w:val="32"/>
        </w:rPr>
        <w:t>（</w:t>
      </w:r>
      <w:r>
        <w:rPr>
          <w:b/>
          <w:bCs/>
          <w:sz w:val="32"/>
          <w:szCs w:val="32"/>
        </w:rPr>
        <w:t>20</w:t>
      </w:r>
      <w:r>
        <w:rPr>
          <w:rFonts w:hint="eastAsia" w:cs="宋体"/>
          <w:b/>
          <w:bCs/>
          <w:sz w:val="32"/>
          <w:szCs w:val="32"/>
        </w:rPr>
        <w:t>）</w:t>
      </w:r>
      <w:r>
        <w:rPr>
          <w:rFonts w:hint="eastAsia" w:eastAsia="仿宋_GB2312" w:cs="仿宋_GB2312"/>
          <w:sz w:val="32"/>
          <w:szCs w:val="32"/>
        </w:rPr>
        <w:t>债务付息支出调整为</w:t>
      </w:r>
      <w:r>
        <w:rPr>
          <w:sz w:val="32"/>
          <w:szCs w:val="32"/>
        </w:rPr>
        <w:t>7984</w:t>
      </w:r>
      <w:r>
        <w:rPr>
          <w:rFonts w:hint="eastAsia" w:eastAsia="仿宋_GB2312" w:cs="仿宋_GB2312"/>
          <w:sz w:val="32"/>
          <w:szCs w:val="32"/>
        </w:rPr>
        <w:t>万元，调减</w:t>
      </w:r>
      <w:r>
        <w:rPr>
          <w:rFonts w:eastAsia="仿宋_GB2312"/>
          <w:sz w:val="32"/>
          <w:szCs w:val="32"/>
        </w:rPr>
        <w:t>4768</w:t>
      </w:r>
      <w:r>
        <w:rPr>
          <w:rFonts w:hint="eastAsia" w:eastAsia="仿宋_GB2312" w:cs="仿宋_GB2312"/>
          <w:sz w:val="32"/>
          <w:szCs w:val="32"/>
        </w:rPr>
        <w:t>万元。</w:t>
      </w:r>
    </w:p>
    <w:p w14:paraId="1BE0B1EC">
      <w:pPr>
        <w:pStyle w:val="11"/>
        <w:spacing w:line="580" w:lineRule="exact"/>
        <w:ind w:firstLine="640"/>
        <w:rPr>
          <w:rFonts w:eastAsia="仿宋_GB2312"/>
          <w:sz w:val="32"/>
          <w:szCs w:val="32"/>
        </w:rPr>
      </w:pPr>
      <w:r>
        <w:rPr>
          <w:rFonts w:hint="eastAsia" w:eastAsia="仿宋_GB2312" w:cs="仿宋_GB2312"/>
          <w:sz w:val="32"/>
          <w:szCs w:val="32"/>
        </w:rPr>
        <w:t>上述一般公共预算收支调整后，县级一般公共预算财力收入为</w:t>
      </w:r>
      <w:r>
        <w:rPr>
          <w:sz w:val="32"/>
          <w:szCs w:val="32"/>
        </w:rPr>
        <w:t>257635</w:t>
      </w:r>
      <w:r>
        <w:rPr>
          <w:rFonts w:hint="eastAsia" w:eastAsia="仿宋_GB2312" w:cs="仿宋_GB2312"/>
          <w:sz w:val="32"/>
          <w:szCs w:val="32"/>
        </w:rPr>
        <w:t>万元，县级一般公共预算支出为</w:t>
      </w:r>
      <w:r>
        <w:rPr>
          <w:sz w:val="32"/>
          <w:szCs w:val="32"/>
        </w:rPr>
        <w:t>257635</w:t>
      </w:r>
      <w:r>
        <w:rPr>
          <w:rFonts w:hint="eastAsia" w:eastAsia="仿宋_GB2312" w:cs="仿宋_GB2312"/>
          <w:sz w:val="32"/>
          <w:szCs w:val="32"/>
        </w:rPr>
        <w:t>万元，当年一般公共预算收支平衡。</w:t>
      </w:r>
    </w:p>
    <w:p w14:paraId="51FC205B">
      <w:pPr>
        <w:spacing w:line="580" w:lineRule="exact"/>
        <w:ind w:firstLine="643" w:firstLineChars="200"/>
        <w:rPr>
          <w:rFonts w:ascii="仿宋_GB2312" w:eastAsia="仿宋_GB2312"/>
          <w:b/>
          <w:bCs/>
          <w:sz w:val="32"/>
          <w:szCs w:val="32"/>
        </w:rPr>
      </w:pPr>
      <w:r>
        <w:rPr>
          <w:rFonts w:eastAsia="楷体_GB2312"/>
          <w:b/>
          <w:bCs/>
          <w:sz w:val="32"/>
          <w:szCs w:val="32"/>
        </w:rPr>
        <w:t xml:space="preserve">4. </w:t>
      </w:r>
      <w:r>
        <w:rPr>
          <w:rFonts w:hint="eastAsia" w:ascii="仿宋_GB2312" w:eastAsia="仿宋_GB2312" w:cs="仿宋_GB2312"/>
          <w:b/>
          <w:bCs/>
          <w:sz w:val="32"/>
          <w:szCs w:val="32"/>
        </w:rPr>
        <w:t>一般公共预算专项转移支付收支情况</w:t>
      </w:r>
    </w:p>
    <w:p w14:paraId="0E836280">
      <w:pPr>
        <w:pStyle w:val="11"/>
        <w:spacing w:line="580" w:lineRule="exact"/>
        <w:ind w:firstLine="640"/>
        <w:rPr>
          <w:rFonts w:ascii="楷体_GB2312" w:eastAsia="楷体_GB2312"/>
          <w:b/>
          <w:bCs/>
          <w:sz w:val="32"/>
          <w:szCs w:val="32"/>
        </w:rPr>
      </w:pPr>
      <w:r>
        <w:rPr>
          <w:rFonts w:eastAsia="仿宋_GB2312"/>
          <w:sz w:val="32"/>
          <w:szCs w:val="32"/>
        </w:rPr>
        <w:t>2022</w:t>
      </w:r>
      <w:r>
        <w:rPr>
          <w:rFonts w:hint="eastAsia" w:eastAsia="仿宋_GB2312" w:cs="仿宋_GB2312"/>
          <w:sz w:val="32"/>
          <w:szCs w:val="32"/>
        </w:rPr>
        <w:t>年预计当年专项转移支付收入</w:t>
      </w:r>
      <w:r>
        <w:rPr>
          <w:rFonts w:eastAsia="仿宋_GB2312"/>
          <w:sz w:val="32"/>
          <w:szCs w:val="32"/>
        </w:rPr>
        <w:t>46331</w:t>
      </w:r>
      <w:r>
        <w:rPr>
          <w:rFonts w:hint="eastAsia" w:eastAsia="仿宋_GB2312" w:cs="仿宋_GB2312"/>
          <w:sz w:val="32"/>
          <w:szCs w:val="32"/>
        </w:rPr>
        <w:t>万元与向县十八届人大一次会议报告的</w:t>
      </w:r>
      <w:r>
        <w:rPr>
          <w:rFonts w:eastAsia="仿宋_GB2312"/>
          <w:spacing w:val="2"/>
          <w:sz w:val="32"/>
          <w:szCs w:val="32"/>
        </w:rPr>
        <w:t>0</w:t>
      </w:r>
      <w:r>
        <w:rPr>
          <w:rFonts w:hint="eastAsia" w:eastAsia="仿宋_GB2312" w:cs="仿宋_GB2312"/>
          <w:spacing w:val="2"/>
          <w:sz w:val="32"/>
          <w:szCs w:val="32"/>
        </w:rPr>
        <w:t>万元增加</w:t>
      </w:r>
      <w:r>
        <w:rPr>
          <w:rFonts w:eastAsia="仿宋_GB2312"/>
          <w:spacing w:val="2"/>
          <w:sz w:val="32"/>
          <w:szCs w:val="32"/>
        </w:rPr>
        <w:t>46331</w:t>
      </w:r>
      <w:r>
        <w:rPr>
          <w:rFonts w:hint="eastAsia" w:eastAsia="仿宋_GB2312" w:cs="仿宋_GB2312"/>
          <w:spacing w:val="2"/>
          <w:sz w:val="32"/>
          <w:szCs w:val="32"/>
        </w:rPr>
        <w:t>万元</w:t>
      </w:r>
      <w:r>
        <w:rPr>
          <w:rFonts w:hint="eastAsia" w:eastAsia="仿宋_GB2312" w:cs="仿宋_GB2312"/>
          <w:sz w:val="32"/>
          <w:szCs w:val="32"/>
        </w:rPr>
        <w:t>，加上</w:t>
      </w:r>
      <w:r>
        <w:rPr>
          <w:rFonts w:hint="eastAsia" w:eastAsia="仿宋_GB2312" w:cs="仿宋_GB2312"/>
          <w:spacing w:val="2"/>
          <w:sz w:val="32"/>
          <w:szCs w:val="32"/>
        </w:rPr>
        <w:t>上年结余结转</w:t>
      </w:r>
      <w:r>
        <w:rPr>
          <w:rFonts w:hint="eastAsia" w:eastAsia="仿宋_GB2312" w:cs="仿宋_GB2312"/>
          <w:sz w:val="32"/>
          <w:szCs w:val="32"/>
        </w:rPr>
        <w:t>专项转移支付收入</w:t>
      </w:r>
      <w:r>
        <w:rPr>
          <w:rFonts w:eastAsia="仿宋_GB2312"/>
          <w:spacing w:val="2"/>
          <w:sz w:val="32"/>
          <w:szCs w:val="32"/>
        </w:rPr>
        <w:t>56657</w:t>
      </w:r>
      <w:r>
        <w:rPr>
          <w:rFonts w:hint="eastAsia" w:eastAsia="仿宋_GB2312" w:cs="仿宋_GB2312"/>
          <w:spacing w:val="2"/>
          <w:sz w:val="32"/>
          <w:szCs w:val="32"/>
        </w:rPr>
        <w:t>万元，收入合计</w:t>
      </w:r>
      <w:r>
        <w:rPr>
          <w:rFonts w:eastAsia="仿宋_GB2312"/>
          <w:spacing w:val="2"/>
          <w:sz w:val="32"/>
          <w:szCs w:val="32"/>
        </w:rPr>
        <w:t>102988</w:t>
      </w:r>
      <w:r>
        <w:rPr>
          <w:rFonts w:hint="eastAsia" w:eastAsia="仿宋_GB2312" w:cs="仿宋_GB2312"/>
          <w:spacing w:val="2"/>
          <w:sz w:val="32"/>
          <w:szCs w:val="32"/>
        </w:rPr>
        <w:t>万元</w:t>
      </w:r>
      <w:r>
        <w:rPr>
          <w:rFonts w:hint="eastAsia" w:eastAsia="仿宋_GB2312" w:cs="仿宋_GB2312"/>
          <w:sz w:val="32"/>
          <w:szCs w:val="32"/>
        </w:rPr>
        <w:t>。当年安排支出</w:t>
      </w:r>
      <w:r>
        <w:rPr>
          <w:rFonts w:eastAsia="仿宋_GB2312"/>
          <w:sz w:val="32"/>
          <w:szCs w:val="32"/>
        </w:rPr>
        <w:t>30402</w:t>
      </w:r>
      <w:r>
        <w:rPr>
          <w:rFonts w:hint="eastAsia" w:eastAsia="仿宋_GB2312" w:cs="仿宋_GB2312"/>
          <w:sz w:val="32"/>
          <w:szCs w:val="32"/>
        </w:rPr>
        <w:t>万元，结转下年支出</w:t>
      </w:r>
      <w:r>
        <w:rPr>
          <w:rFonts w:eastAsia="仿宋_GB2312"/>
          <w:sz w:val="32"/>
          <w:szCs w:val="32"/>
        </w:rPr>
        <w:t>58286</w:t>
      </w:r>
      <w:r>
        <w:rPr>
          <w:rFonts w:hint="eastAsia" w:eastAsia="仿宋_GB2312" w:cs="仿宋_GB2312"/>
          <w:sz w:val="32"/>
          <w:szCs w:val="32"/>
        </w:rPr>
        <w:t>万元，两年以上的结转资金</w:t>
      </w:r>
      <w:r>
        <w:rPr>
          <w:rFonts w:eastAsia="仿宋_GB2312"/>
          <w:sz w:val="32"/>
          <w:szCs w:val="32"/>
        </w:rPr>
        <w:t>14300</w:t>
      </w:r>
      <w:r>
        <w:rPr>
          <w:rFonts w:hint="eastAsia" w:eastAsia="仿宋_GB2312" w:cs="仿宋_GB2312"/>
          <w:sz w:val="32"/>
          <w:szCs w:val="32"/>
        </w:rPr>
        <w:t>万元作结余资金用于补充预算稳定调节基金。</w:t>
      </w:r>
    </w:p>
    <w:p w14:paraId="01A26A80">
      <w:pPr>
        <w:pStyle w:val="11"/>
        <w:spacing w:line="580" w:lineRule="exact"/>
        <w:ind w:firstLine="640"/>
        <w:rPr>
          <w:sz w:val="32"/>
          <w:szCs w:val="32"/>
        </w:rPr>
      </w:pPr>
      <w:r>
        <w:rPr>
          <w:rFonts w:hint="eastAsia" w:ascii="楷体_GB2312" w:eastAsia="楷体_GB2312" w:cs="楷体_GB2312"/>
          <w:b/>
          <w:bCs/>
          <w:sz w:val="32"/>
          <w:szCs w:val="32"/>
        </w:rPr>
        <w:t>（二）政府性基金预算收支调整情况说明</w:t>
      </w:r>
    </w:p>
    <w:p w14:paraId="017590FF">
      <w:pPr>
        <w:pStyle w:val="11"/>
        <w:snapToGrid w:val="0"/>
        <w:spacing w:line="580" w:lineRule="exact"/>
        <w:ind w:firstLine="640"/>
        <w:rPr>
          <w:rFonts w:ascii="楷体_GB2312" w:eastAsia="楷体_GB2312"/>
          <w:b/>
          <w:bCs/>
          <w:sz w:val="32"/>
          <w:szCs w:val="32"/>
        </w:rPr>
      </w:pPr>
      <w:r>
        <w:rPr>
          <w:rFonts w:ascii="仿宋_GB2312" w:eastAsia="仿宋_GB2312" w:cs="仿宋_GB2312"/>
          <w:b/>
          <w:bCs/>
          <w:sz w:val="32"/>
          <w:szCs w:val="32"/>
        </w:rPr>
        <w:t>1.</w:t>
      </w:r>
      <w:r>
        <w:rPr>
          <w:rFonts w:hint="eastAsia" w:ascii="仿宋_GB2312" w:eastAsia="仿宋_GB2312" w:cs="仿宋_GB2312"/>
          <w:b/>
          <w:bCs/>
          <w:sz w:val="32"/>
          <w:szCs w:val="32"/>
        </w:rPr>
        <w:t>政府性基金预算收入</w:t>
      </w:r>
    </w:p>
    <w:p w14:paraId="6A62875E">
      <w:pPr>
        <w:pStyle w:val="11"/>
        <w:spacing w:line="580" w:lineRule="exact"/>
        <w:ind w:firstLine="640"/>
        <w:rPr>
          <w:color w:val="000000"/>
          <w:sz w:val="32"/>
          <w:szCs w:val="32"/>
        </w:rPr>
      </w:pPr>
      <w:r>
        <w:rPr>
          <w:color w:val="000000"/>
          <w:sz w:val="32"/>
          <w:szCs w:val="32"/>
        </w:rPr>
        <w:t>1</w:t>
      </w:r>
      <w:r>
        <w:rPr>
          <w:rFonts w:hint="eastAsia" w:eastAsia="仿宋_GB2312" w:cs="仿宋_GB2312"/>
          <w:color w:val="000000"/>
          <w:sz w:val="32"/>
          <w:szCs w:val="32"/>
        </w:rPr>
        <w:t>至</w:t>
      </w:r>
      <w:r>
        <w:rPr>
          <w:color w:val="000000"/>
          <w:sz w:val="32"/>
          <w:szCs w:val="32"/>
        </w:rPr>
        <w:t>10</w:t>
      </w:r>
      <w:r>
        <w:rPr>
          <w:rFonts w:hint="eastAsia" w:eastAsia="仿宋_GB2312" w:cs="仿宋_GB2312"/>
          <w:color w:val="000000"/>
          <w:sz w:val="32"/>
          <w:szCs w:val="32"/>
        </w:rPr>
        <w:t>月，县级政府性基金预算收入</w:t>
      </w:r>
      <w:r>
        <w:rPr>
          <w:color w:val="000000"/>
          <w:sz w:val="32"/>
          <w:szCs w:val="32"/>
        </w:rPr>
        <w:t>32566</w:t>
      </w:r>
      <w:r>
        <w:rPr>
          <w:rFonts w:hint="eastAsia" w:eastAsia="仿宋_GB2312" w:cs="仿宋_GB2312"/>
          <w:color w:val="000000"/>
          <w:sz w:val="32"/>
          <w:szCs w:val="32"/>
        </w:rPr>
        <w:t>万元，完成预算</w:t>
      </w:r>
      <w:r>
        <w:rPr>
          <w:color w:val="000000"/>
          <w:sz w:val="32"/>
          <w:szCs w:val="32"/>
        </w:rPr>
        <w:t>85351</w:t>
      </w:r>
      <w:r>
        <w:rPr>
          <w:rFonts w:hint="eastAsia" w:eastAsia="仿宋_GB2312" w:cs="仿宋_GB2312"/>
          <w:color w:val="000000"/>
          <w:sz w:val="32"/>
          <w:szCs w:val="32"/>
        </w:rPr>
        <w:t>万元的</w:t>
      </w:r>
      <w:r>
        <w:rPr>
          <w:color w:val="000000"/>
          <w:sz w:val="32"/>
          <w:szCs w:val="32"/>
        </w:rPr>
        <w:t>38.16%</w:t>
      </w:r>
      <w:r>
        <w:rPr>
          <w:rFonts w:hint="eastAsia" w:eastAsia="仿宋_GB2312" w:cs="仿宋_GB2312"/>
          <w:color w:val="000000"/>
          <w:sz w:val="32"/>
          <w:szCs w:val="32"/>
        </w:rPr>
        <w:t>，比上年同期减收</w:t>
      </w:r>
      <w:r>
        <w:rPr>
          <w:rFonts w:eastAsia="仿宋_GB2312"/>
          <w:color w:val="000000"/>
          <w:sz w:val="32"/>
          <w:szCs w:val="32"/>
        </w:rPr>
        <w:t>34628</w:t>
      </w:r>
      <w:r>
        <w:rPr>
          <w:rFonts w:hint="eastAsia" w:eastAsia="仿宋_GB2312" w:cs="仿宋_GB2312"/>
          <w:color w:val="000000"/>
          <w:sz w:val="32"/>
          <w:szCs w:val="32"/>
        </w:rPr>
        <w:t>万元，下降</w:t>
      </w:r>
      <w:r>
        <w:rPr>
          <w:rFonts w:eastAsia="仿宋_GB2312"/>
          <w:color w:val="000000"/>
          <w:sz w:val="32"/>
          <w:szCs w:val="32"/>
        </w:rPr>
        <w:t>51.53</w:t>
      </w:r>
      <w:r>
        <w:rPr>
          <w:color w:val="000000"/>
          <w:sz w:val="32"/>
          <w:szCs w:val="32"/>
        </w:rPr>
        <w:t>%</w:t>
      </w:r>
      <w:r>
        <w:rPr>
          <w:rFonts w:hint="eastAsia" w:eastAsia="仿宋_GB2312" w:cs="仿宋_GB2312"/>
          <w:color w:val="000000"/>
          <w:sz w:val="32"/>
          <w:szCs w:val="32"/>
        </w:rPr>
        <w:t>。</w:t>
      </w:r>
    </w:p>
    <w:p w14:paraId="31474424">
      <w:pPr>
        <w:pStyle w:val="11"/>
        <w:spacing w:line="580" w:lineRule="exact"/>
        <w:ind w:firstLine="640"/>
        <w:rPr>
          <w:sz w:val="32"/>
          <w:szCs w:val="32"/>
        </w:rPr>
      </w:pPr>
      <w:r>
        <w:rPr>
          <w:rFonts w:hint="eastAsia" w:eastAsia="仿宋_GB2312" w:cs="仿宋_GB2312"/>
          <w:color w:val="000000"/>
          <w:sz w:val="32"/>
          <w:szCs w:val="32"/>
        </w:rPr>
        <w:t>根据对全年政府性基金收入的分析预测，受经济下行、疫情影响，国有土地使用权出让收入减少</w:t>
      </w:r>
      <w:r>
        <w:rPr>
          <w:rFonts w:hint="eastAsia" w:eastAsia="仿宋_GB2312" w:cs="仿宋_GB2312"/>
          <w:sz w:val="32"/>
          <w:szCs w:val="32"/>
        </w:rPr>
        <w:t>。</w:t>
      </w:r>
    </w:p>
    <w:p w14:paraId="0815E6E1">
      <w:pPr>
        <w:pStyle w:val="11"/>
        <w:spacing w:line="580" w:lineRule="exact"/>
        <w:ind w:firstLine="640"/>
        <w:rPr>
          <w:b/>
          <w:bCs/>
          <w:sz w:val="32"/>
          <w:szCs w:val="32"/>
        </w:rPr>
      </w:pPr>
      <w:r>
        <w:rPr>
          <w:rFonts w:hint="eastAsia" w:eastAsia="仿宋_GB2312" w:cs="仿宋_GB2312"/>
          <w:sz w:val="32"/>
          <w:szCs w:val="32"/>
        </w:rPr>
        <w:t>为此，提请同意对县级政府性基金预算收入进行调整：</w:t>
      </w:r>
    </w:p>
    <w:p w14:paraId="027AEBA5">
      <w:pPr>
        <w:pStyle w:val="11"/>
        <w:spacing w:line="580" w:lineRule="exact"/>
        <w:ind w:firstLine="640"/>
        <w:rPr>
          <w:b/>
          <w:bCs/>
          <w:sz w:val="32"/>
          <w:szCs w:val="32"/>
        </w:rPr>
      </w:pPr>
      <w:r>
        <w:rPr>
          <w:rFonts w:hint="eastAsia" w:eastAsia="仿宋_GB2312" w:cs="仿宋_GB2312"/>
          <w:spacing w:val="-6"/>
          <w:sz w:val="32"/>
          <w:szCs w:val="32"/>
        </w:rPr>
        <w:t>县级政府性基金预算收入调整为</w:t>
      </w:r>
      <w:r>
        <w:rPr>
          <w:rFonts w:eastAsia="仿宋_GB2312"/>
          <w:spacing w:val="-6"/>
          <w:sz w:val="32"/>
          <w:szCs w:val="32"/>
        </w:rPr>
        <w:t>54389</w:t>
      </w:r>
      <w:r>
        <w:rPr>
          <w:rFonts w:hint="eastAsia" w:eastAsia="仿宋_GB2312" w:cs="仿宋_GB2312"/>
          <w:spacing w:val="-6"/>
          <w:sz w:val="32"/>
          <w:szCs w:val="32"/>
        </w:rPr>
        <w:t>万元，比年初预算调减</w:t>
      </w:r>
      <w:r>
        <w:rPr>
          <w:rFonts w:eastAsia="仿宋_GB2312"/>
          <w:spacing w:val="-6"/>
          <w:sz w:val="32"/>
          <w:szCs w:val="32"/>
        </w:rPr>
        <w:t>30962</w:t>
      </w:r>
      <w:r>
        <w:rPr>
          <w:rFonts w:hint="eastAsia" w:eastAsia="仿宋_GB2312" w:cs="仿宋_GB2312"/>
          <w:sz w:val="32"/>
          <w:szCs w:val="32"/>
        </w:rPr>
        <w:t>万元、下降</w:t>
      </w:r>
      <w:r>
        <w:rPr>
          <w:rFonts w:eastAsia="仿宋_GB2312"/>
          <w:sz w:val="32"/>
          <w:szCs w:val="32"/>
        </w:rPr>
        <w:t>36.28</w:t>
      </w:r>
      <w:r>
        <w:rPr>
          <w:sz w:val="32"/>
          <w:szCs w:val="32"/>
        </w:rPr>
        <w:t>%</w:t>
      </w:r>
      <w:r>
        <w:rPr>
          <w:rFonts w:hint="eastAsia" w:eastAsia="仿宋_GB2312" w:cs="仿宋_GB2312"/>
          <w:sz w:val="32"/>
          <w:szCs w:val="32"/>
        </w:rPr>
        <w:t>，比上年减少</w:t>
      </w:r>
      <w:r>
        <w:rPr>
          <w:rFonts w:eastAsia="仿宋_GB2312"/>
          <w:sz w:val="32"/>
          <w:szCs w:val="32"/>
        </w:rPr>
        <w:t>38276</w:t>
      </w:r>
      <w:r>
        <w:rPr>
          <w:rFonts w:hint="eastAsia" w:eastAsia="仿宋_GB2312" w:cs="仿宋_GB2312"/>
          <w:sz w:val="32"/>
          <w:szCs w:val="32"/>
        </w:rPr>
        <w:t>万元、下降</w:t>
      </w:r>
      <w:r>
        <w:rPr>
          <w:rFonts w:eastAsia="仿宋_GB2312"/>
          <w:sz w:val="32"/>
          <w:szCs w:val="32"/>
        </w:rPr>
        <w:t>41.31%</w:t>
      </w:r>
      <w:r>
        <w:rPr>
          <w:rFonts w:hint="eastAsia" w:eastAsia="仿宋_GB2312" w:cs="仿宋_GB2312"/>
          <w:sz w:val="32"/>
          <w:szCs w:val="32"/>
        </w:rPr>
        <w:t>。具体科目调整如下：</w:t>
      </w:r>
    </w:p>
    <w:p w14:paraId="7D694B88">
      <w:pPr>
        <w:pStyle w:val="11"/>
        <w:spacing w:line="580" w:lineRule="exact"/>
        <w:ind w:right="-155" w:rightChars="-74" w:firstLine="640"/>
        <w:rPr>
          <w:b/>
          <w:bCs/>
          <w:spacing w:val="-18"/>
          <w:sz w:val="32"/>
          <w:szCs w:val="32"/>
        </w:rPr>
      </w:pPr>
      <w:r>
        <w:rPr>
          <w:rFonts w:hint="eastAsia" w:cs="宋体"/>
          <w:b/>
          <w:bCs/>
          <w:spacing w:val="-14"/>
          <w:sz w:val="32"/>
          <w:szCs w:val="32"/>
        </w:rPr>
        <w:t>（</w:t>
      </w:r>
      <w:r>
        <w:rPr>
          <w:b/>
          <w:bCs/>
          <w:spacing w:val="-14"/>
          <w:sz w:val="32"/>
          <w:szCs w:val="32"/>
        </w:rPr>
        <w:t>1</w:t>
      </w:r>
      <w:r>
        <w:rPr>
          <w:rFonts w:hint="eastAsia" w:cs="宋体"/>
          <w:b/>
          <w:bCs/>
          <w:spacing w:val="-14"/>
          <w:sz w:val="32"/>
          <w:szCs w:val="32"/>
        </w:rPr>
        <w:t>）</w:t>
      </w:r>
      <w:r>
        <w:rPr>
          <w:rFonts w:hint="eastAsia" w:eastAsia="仿宋_GB2312" w:cs="仿宋_GB2312"/>
          <w:spacing w:val="-18"/>
          <w:sz w:val="32"/>
          <w:szCs w:val="32"/>
        </w:rPr>
        <w:t>国有土地使用权出让收入调整为</w:t>
      </w:r>
      <w:r>
        <w:rPr>
          <w:spacing w:val="-18"/>
          <w:sz w:val="32"/>
          <w:szCs w:val="32"/>
        </w:rPr>
        <w:t>49761</w:t>
      </w:r>
      <w:r>
        <w:rPr>
          <w:rFonts w:hint="eastAsia" w:eastAsia="仿宋_GB2312" w:cs="仿宋_GB2312"/>
          <w:spacing w:val="-18"/>
          <w:sz w:val="32"/>
          <w:szCs w:val="32"/>
        </w:rPr>
        <w:t>万元、调减</w:t>
      </w:r>
      <w:r>
        <w:rPr>
          <w:rFonts w:eastAsia="仿宋_GB2312"/>
          <w:spacing w:val="-18"/>
          <w:sz w:val="32"/>
          <w:szCs w:val="32"/>
        </w:rPr>
        <w:t>32298</w:t>
      </w:r>
      <w:r>
        <w:rPr>
          <w:rFonts w:hint="eastAsia" w:eastAsia="仿宋_GB2312" w:cs="仿宋_GB2312"/>
          <w:spacing w:val="-18"/>
          <w:sz w:val="32"/>
          <w:szCs w:val="32"/>
        </w:rPr>
        <w:t>万元。</w:t>
      </w:r>
    </w:p>
    <w:p w14:paraId="20F20701">
      <w:pPr>
        <w:pStyle w:val="11"/>
        <w:spacing w:line="580" w:lineRule="exact"/>
        <w:ind w:right="-153" w:firstLine="619" w:firstLineChars="200"/>
        <w:rPr>
          <w:rFonts w:eastAsia="仿宋_GB2312"/>
          <w:spacing w:val="-6"/>
          <w:sz w:val="32"/>
          <w:szCs w:val="32"/>
        </w:rPr>
      </w:pPr>
      <w:r>
        <w:rPr>
          <w:rFonts w:hint="eastAsia" w:cs="宋体"/>
          <w:b/>
          <w:bCs/>
          <w:spacing w:val="-6"/>
          <w:sz w:val="32"/>
          <w:szCs w:val="32"/>
        </w:rPr>
        <w:t>（</w:t>
      </w:r>
      <w:r>
        <w:rPr>
          <w:b/>
          <w:bCs/>
          <w:spacing w:val="-6"/>
          <w:sz w:val="32"/>
          <w:szCs w:val="32"/>
        </w:rPr>
        <w:t>2</w:t>
      </w:r>
      <w:r>
        <w:rPr>
          <w:rFonts w:hint="eastAsia" w:cs="宋体"/>
          <w:b/>
          <w:bCs/>
          <w:spacing w:val="-6"/>
          <w:sz w:val="32"/>
          <w:szCs w:val="32"/>
        </w:rPr>
        <w:t>）</w:t>
      </w:r>
      <w:r>
        <w:rPr>
          <w:rFonts w:hint="eastAsia" w:eastAsia="仿宋_GB2312" w:cs="仿宋_GB2312"/>
          <w:spacing w:val="-6"/>
          <w:sz w:val="32"/>
          <w:szCs w:val="32"/>
        </w:rPr>
        <w:t>国有土地收益基金收入调整为</w:t>
      </w:r>
      <w:r>
        <w:rPr>
          <w:spacing w:val="-6"/>
          <w:sz w:val="32"/>
          <w:szCs w:val="32"/>
        </w:rPr>
        <w:t>2182</w:t>
      </w:r>
      <w:r>
        <w:rPr>
          <w:rFonts w:hint="eastAsia" w:eastAsia="仿宋_GB2312" w:cs="仿宋_GB2312"/>
          <w:spacing w:val="-6"/>
          <w:sz w:val="32"/>
          <w:szCs w:val="32"/>
        </w:rPr>
        <w:t>万元、调增</w:t>
      </w:r>
      <w:r>
        <w:rPr>
          <w:rFonts w:eastAsia="仿宋_GB2312"/>
          <w:spacing w:val="-6"/>
          <w:sz w:val="32"/>
          <w:szCs w:val="32"/>
        </w:rPr>
        <w:t>613</w:t>
      </w:r>
      <w:r>
        <w:rPr>
          <w:rFonts w:hint="eastAsia" w:eastAsia="仿宋_GB2312" w:cs="仿宋_GB2312"/>
          <w:spacing w:val="-6"/>
          <w:sz w:val="32"/>
          <w:szCs w:val="32"/>
        </w:rPr>
        <w:t>万元。</w:t>
      </w:r>
    </w:p>
    <w:p w14:paraId="67C44AB7">
      <w:pPr>
        <w:pStyle w:val="11"/>
        <w:spacing w:line="580" w:lineRule="exact"/>
        <w:ind w:right="-153" w:firstLine="643" w:firstLineChars="200"/>
        <w:rPr>
          <w:b/>
          <w:bCs/>
          <w:sz w:val="32"/>
          <w:szCs w:val="32"/>
        </w:rPr>
      </w:pPr>
      <w:r>
        <w:rPr>
          <w:rFonts w:hint="eastAsia" w:cs="宋体"/>
          <w:b/>
          <w:bCs/>
          <w:sz w:val="32"/>
          <w:szCs w:val="32"/>
        </w:rPr>
        <w:t>（</w:t>
      </w:r>
      <w:r>
        <w:rPr>
          <w:b/>
          <w:bCs/>
          <w:sz w:val="32"/>
          <w:szCs w:val="32"/>
        </w:rPr>
        <w:t>3</w:t>
      </w:r>
      <w:r>
        <w:rPr>
          <w:rFonts w:hint="eastAsia" w:cs="宋体"/>
          <w:b/>
          <w:bCs/>
          <w:sz w:val="32"/>
          <w:szCs w:val="32"/>
        </w:rPr>
        <w:t>）</w:t>
      </w:r>
      <w:r>
        <w:rPr>
          <w:rFonts w:hint="eastAsia" w:eastAsia="仿宋_GB2312" w:cs="仿宋_GB2312"/>
          <w:sz w:val="32"/>
          <w:szCs w:val="32"/>
        </w:rPr>
        <w:t>农业土地开发资金收入为</w:t>
      </w:r>
      <w:r>
        <w:rPr>
          <w:sz w:val="32"/>
          <w:szCs w:val="32"/>
        </w:rPr>
        <w:t>121</w:t>
      </w:r>
      <w:r>
        <w:rPr>
          <w:rFonts w:hint="eastAsia" w:eastAsia="仿宋_GB2312" w:cs="仿宋_GB2312"/>
          <w:sz w:val="32"/>
          <w:szCs w:val="32"/>
        </w:rPr>
        <w:t>万元、调增</w:t>
      </w:r>
      <w:r>
        <w:rPr>
          <w:rFonts w:eastAsia="仿宋_GB2312"/>
          <w:sz w:val="32"/>
          <w:szCs w:val="32"/>
        </w:rPr>
        <w:t>45</w:t>
      </w:r>
      <w:r>
        <w:rPr>
          <w:rFonts w:hint="eastAsia" w:eastAsia="仿宋_GB2312" w:cs="仿宋_GB2312"/>
          <w:sz w:val="32"/>
          <w:szCs w:val="32"/>
        </w:rPr>
        <w:t>万元。</w:t>
      </w:r>
    </w:p>
    <w:p w14:paraId="149F0345">
      <w:pPr>
        <w:pStyle w:val="11"/>
        <w:spacing w:line="580" w:lineRule="exact"/>
        <w:ind w:right="-153" w:firstLine="619" w:firstLineChars="200"/>
        <w:rPr>
          <w:b/>
          <w:bCs/>
          <w:spacing w:val="-10"/>
          <w:sz w:val="32"/>
          <w:szCs w:val="32"/>
        </w:rPr>
      </w:pPr>
      <w:r>
        <w:rPr>
          <w:rFonts w:hint="eastAsia" w:cs="宋体"/>
          <w:b/>
          <w:bCs/>
          <w:spacing w:val="-6"/>
          <w:sz w:val="32"/>
          <w:szCs w:val="32"/>
        </w:rPr>
        <w:t>（</w:t>
      </w:r>
      <w:r>
        <w:rPr>
          <w:b/>
          <w:bCs/>
          <w:spacing w:val="-6"/>
          <w:sz w:val="32"/>
          <w:szCs w:val="32"/>
        </w:rPr>
        <w:t>4</w:t>
      </w:r>
      <w:r>
        <w:rPr>
          <w:rFonts w:hint="eastAsia" w:cs="宋体"/>
          <w:b/>
          <w:bCs/>
          <w:spacing w:val="-6"/>
          <w:sz w:val="32"/>
          <w:szCs w:val="32"/>
        </w:rPr>
        <w:t>）</w:t>
      </w:r>
      <w:r>
        <w:rPr>
          <w:rFonts w:hint="eastAsia" w:eastAsia="仿宋_GB2312" w:cs="仿宋_GB2312"/>
          <w:spacing w:val="-10"/>
          <w:sz w:val="32"/>
          <w:szCs w:val="32"/>
        </w:rPr>
        <w:t>城市基础设施配套费收入调整为</w:t>
      </w:r>
      <w:r>
        <w:rPr>
          <w:spacing w:val="-10"/>
          <w:sz w:val="32"/>
          <w:szCs w:val="32"/>
        </w:rPr>
        <w:t>1320</w:t>
      </w:r>
      <w:r>
        <w:rPr>
          <w:rFonts w:hint="eastAsia" w:eastAsia="仿宋_GB2312" w:cs="仿宋_GB2312"/>
          <w:spacing w:val="-10"/>
          <w:sz w:val="32"/>
          <w:szCs w:val="32"/>
        </w:rPr>
        <w:t>万元、调增</w:t>
      </w:r>
      <w:r>
        <w:rPr>
          <w:rFonts w:eastAsia="仿宋_GB2312"/>
          <w:spacing w:val="-10"/>
          <w:sz w:val="32"/>
          <w:szCs w:val="32"/>
        </w:rPr>
        <w:t>708</w:t>
      </w:r>
      <w:r>
        <w:rPr>
          <w:rFonts w:hint="eastAsia" w:eastAsia="仿宋_GB2312" w:cs="仿宋_GB2312"/>
          <w:spacing w:val="-10"/>
          <w:sz w:val="32"/>
          <w:szCs w:val="32"/>
        </w:rPr>
        <w:t>万元。</w:t>
      </w:r>
    </w:p>
    <w:p w14:paraId="3798FF5C">
      <w:pPr>
        <w:pStyle w:val="11"/>
        <w:spacing w:line="580" w:lineRule="exact"/>
        <w:ind w:firstLine="640"/>
        <w:rPr>
          <w:rFonts w:eastAsia="仿宋_GB2312"/>
          <w:sz w:val="32"/>
          <w:szCs w:val="32"/>
        </w:rPr>
      </w:pPr>
      <w:r>
        <w:rPr>
          <w:rFonts w:hint="eastAsia" w:cs="宋体"/>
          <w:b/>
          <w:bCs/>
          <w:sz w:val="32"/>
          <w:szCs w:val="32"/>
        </w:rPr>
        <w:t>（</w:t>
      </w:r>
      <w:r>
        <w:rPr>
          <w:b/>
          <w:bCs/>
          <w:sz w:val="32"/>
          <w:szCs w:val="32"/>
        </w:rPr>
        <w:t>5</w:t>
      </w:r>
      <w:r>
        <w:rPr>
          <w:rFonts w:hint="eastAsia" w:cs="宋体"/>
          <w:b/>
          <w:bCs/>
          <w:sz w:val="32"/>
          <w:szCs w:val="32"/>
        </w:rPr>
        <w:t>）</w:t>
      </w:r>
      <w:r>
        <w:rPr>
          <w:rFonts w:hint="eastAsia" w:eastAsia="仿宋_GB2312" w:cs="仿宋_GB2312"/>
          <w:sz w:val="32"/>
          <w:szCs w:val="32"/>
        </w:rPr>
        <w:t>彩票公益金收入为</w:t>
      </w:r>
      <w:r>
        <w:rPr>
          <w:sz w:val="32"/>
          <w:szCs w:val="32"/>
        </w:rPr>
        <w:t>305</w:t>
      </w:r>
      <w:r>
        <w:rPr>
          <w:rFonts w:hint="eastAsia" w:eastAsia="仿宋_GB2312" w:cs="仿宋_GB2312"/>
          <w:sz w:val="32"/>
          <w:szCs w:val="32"/>
        </w:rPr>
        <w:t>万元、调减</w:t>
      </w:r>
      <w:r>
        <w:rPr>
          <w:rFonts w:eastAsia="仿宋_GB2312"/>
          <w:sz w:val="32"/>
          <w:szCs w:val="32"/>
        </w:rPr>
        <w:t>30</w:t>
      </w:r>
      <w:r>
        <w:rPr>
          <w:rFonts w:hint="eastAsia" w:eastAsia="仿宋_GB2312" w:cs="仿宋_GB2312"/>
          <w:sz w:val="32"/>
          <w:szCs w:val="32"/>
        </w:rPr>
        <w:t>万元。</w:t>
      </w:r>
    </w:p>
    <w:p w14:paraId="0461F0D9">
      <w:pPr>
        <w:pStyle w:val="11"/>
        <w:spacing w:line="580" w:lineRule="exact"/>
        <w:ind w:firstLine="640"/>
        <w:rPr>
          <w:rFonts w:eastAsia="仿宋_GB2312"/>
          <w:sz w:val="32"/>
          <w:szCs w:val="32"/>
        </w:rPr>
      </w:pPr>
      <w:r>
        <w:rPr>
          <w:rFonts w:hint="eastAsia" w:cs="宋体"/>
          <w:b/>
          <w:bCs/>
          <w:sz w:val="32"/>
          <w:szCs w:val="32"/>
        </w:rPr>
        <w:t>（</w:t>
      </w:r>
      <w:r>
        <w:rPr>
          <w:b/>
          <w:bCs/>
          <w:sz w:val="32"/>
          <w:szCs w:val="32"/>
        </w:rPr>
        <w:t>6</w:t>
      </w:r>
      <w:r>
        <w:rPr>
          <w:rFonts w:hint="eastAsia" w:cs="宋体"/>
          <w:b/>
          <w:bCs/>
          <w:sz w:val="32"/>
          <w:szCs w:val="32"/>
        </w:rPr>
        <w:t>）</w:t>
      </w:r>
      <w:r>
        <w:rPr>
          <w:rFonts w:hint="eastAsia" w:eastAsia="仿宋_GB2312" w:cs="仿宋_GB2312"/>
          <w:sz w:val="32"/>
          <w:szCs w:val="32"/>
        </w:rPr>
        <w:t>污水处理费收入调整为</w:t>
      </w:r>
      <w:r>
        <w:rPr>
          <w:rFonts w:eastAsia="仿宋_GB2312"/>
          <w:sz w:val="32"/>
          <w:szCs w:val="32"/>
        </w:rPr>
        <w:t>700</w:t>
      </w:r>
      <w:r>
        <w:rPr>
          <w:rFonts w:hint="eastAsia" w:eastAsia="仿宋_GB2312" w:cs="仿宋_GB2312"/>
          <w:sz w:val="32"/>
          <w:szCs w:val="32"/>
        </w:rPr>
        <w:t>万元、不变。</w:t>
      </w:r>
    </w:p>
    <w:p w14:paraId="390582F5">
      <w:pPr>
        <w:pStyle w:val="11"/>
        <w:spacing w:line="580" w:lineRule="exact"/>
        <w:ind w:firstLine="640"/>
        <w:rPr>
          <w:rFonts w:ascii="仿宋_GB2312" w:eastAsia="仿宋_GB2312"/>
          <w:b/>
          <w:bCs/>
          <w:sz w:val="32"/>
          <w:szCs w:val="32"/>
        </w:rPr>
      </w:pPr>
      <w:r>
        <w:rPr>
          <w:rFonts w:eastAsia="仿宋_GB2312"/>
          <w:b/>
          <w:bCs/>
          <w:sz w:val="32"/>
          <w:szCs w:val="32"/>
        </w:rPr>
        <w:t>2.</w:t>
      </w:r>
      <w:r>
        <w:rPr>
          <w:rFonts w:hint="eastAsia" w:ascii="仿宋_GB2312" w:eastAsia="仿宋_GB2312" w:cs="仿宋_GB2312"/>
          <w:b/>
          <w:bCs/>
          <w:sz w:val="32"/>
          <w:szCs w:val="32"/>
        </w:rPr>
        <w:t>政府性基金预算财力收入</w:t>
      </w:r>
    </w:p>
    <w:p w14:paraId="4415356E">
      <w:pPr>
        <w:pStyle w:val="11"/>
        <w:spacing w:line="580" w:lineRule="exact"/>
        <w:ind w:firstLine="640"/>
        <w:rPr>
          <w:spacing w:val="-4"/>
          <w:sz w:val="32"/>
          <w:szCs w:val="32"/>
        </w:rPr>
      </w:pPr>
      <w:r>
        <w:rPr>
          <w:rFonts w:hint="eastAsia" w:eastAsia="仿宋_GB2312" w:cs="仿宋_GB2312"/>
          <w:spacing w:val="-4"/>
          <w:sz w:val="32"/>
          <w:szCs w:val="32"/>
        </w:rPr>
        <w:t>由于新增专项债收入增加，政府性基金预算收入发生较大变化，财力收入发生变化。</w:t>
      </w:r>
    </w:p>
    <w:p w14:paraId="68FA2D7E">
      <w:pPr>
        <w:pStyle w:val="11"/>
        <w:spacing w:line="580" w:lineRule="exact"/>
        <w:ind w:firstLine="640"/>
        <w:rPr>
          <w:sz w:val="32"/>
          <w:szCs w:val="32"/>
        </w:rPr>
      </w:pPr>
      <w:r>
        <w:rPr>
          <w:rFonts w:hint="eastAsia" w:eastAsia="仿宋_GB2312" w:cs="仿宋_GB2312"/>
          <w:sz w:val="32"/>
          <w:szCs w:val="32"/>
        </w:rPr>
        <w:t>为此，提请同意对政府性基金预算财力收入进行调整：</w:t>
      </w:r>
    </w:p>
    <w:p w14:paraId="3844C5AC">
      <w:pPr>
        <w:pStyle w:val="11"/>
        <w:spacing w:line="580" w:lineRule="exact"/>
        <w:ind w:firstLine="640"/>
        <w:rPr>
          <w:sz w:val="32"/>
          <w:szCs w:val="32"/>
        </w:rPr>
      </w:pPr>
      <w:r>
        <w:rPr>
          <w:rFonts w:hint="eastAsia" w:eastAsia="仿宋_GB2312" w:cs="仿宋_GB2312"/>
          <w:sz w:val="32"/>
          <w:szCs w:val="32"/>
        </w:rPr>
        <w:t>政府性基金预算财力调整为</w:t>
      </w:r>
      <w:r>
        <w:rPr>
          <w:sz w:val="32"/>
          <w:szCs w:val="32"/>
        </w:rPr>
        <w:t>204264</w:t>
      </w:r>
      <w:r>
        <w:rPr>
          <w:rFonts w:hint="eastAsia" w:eastAsia="仿宋_GB2312" w:cs="仿宋_GB2312"/>
          <w:sz w:val="32"/>
          <w:szCs w:val="32"/>
        </w:rPr>
        <w:t>万元，比年初预算调增</w:t>
      </w:r>
      <w:r>
        <w:rPr>
          <w:rFonts w:eastAsia="仿宋_GB2312"/>
          <w:sz w:val="32"/>
          <w:szCs w:val="32"/>
        </w:rPr>
        <w:t>154224</w:t>
      </w:r>
      <w:r>
        <w:rPr>
          <w:rFonts w:hint="eastAsia" w:eastAsia="仿宋_GB2312" w:cs="仿宋_GB2312"/>
          <w:sz w:val="32"/>
          <w:szCs w:val="32"/>
        </w:rPr>
        <w:t>万元、增长</w:t>
      </w:r>
      <w:r>
        <w:rPr>
          <w:rFonts w:eastAsia="仿宋_GB2312"/>
          <w:sz w:val="32"/>
          <w:szCs w:val="32"/>
        </w:rPr>
        <w:t>308.2%</w:t>
      </w:r>
      <w:r>
        <w:rPr>
          <w:rFonts w:hint="eastAsia" w:eastAsia="仿宋_GB2312" w:cs="仿宋_GB2312"/>
          <w:sz w:val="32"/>
          <w:szCs w:val="32"/>
        </w:rPr>
        <w:t>，与上年</w:t>
      </w:r>
      <w:r>
        <w:rPr>
          <w:rFonts w:eastAsia="仿宋_GB2312"/>
          <w:sz w:val="32"/>
          <w:szCs w:val="32"/>
        </w:rPr>
        <w:t>274662</w:t>
      </w:r>
      <w:r>
        <w:rPr>
          <w:rFonts w:hint="eastAsia" w:eastAsia="仿宋_GB2312" w:cs="仿宋_GB2312"/>
          <w:sz w:val="32"/>
          <w:szCs w:val="32"/>
        </w:rPr>
        <w:t>万元比减少</w:t>
      </w:r>
      <w:r>
        <w:rPr>
          <w:rFonts w:eastAsia="仿宋_GB2312"/>
          <w:sz w:val="32"/>
          <w:szCs w:val="32"/>
        </w:rPr>
        <w:t>70398</w:t>
      </w:r>
      <w:r>
        <w:rPr>
          <w:rFonts w:hint="eastAsia" w:eastAsia="仿宋_GB2312" w:cs="仿宋_GB2312"/>
          <w:sz w:val="32"/>
          <w:szCs w:val="32"/>
        </w:rPr>
        <w:t>万元、下降</w:t>
      </w:r>
      <w:r>
        <w:rPr>
          <w:rFonts w:eastAsia="仿宋_GB2312"/>
          <w:sz w:val="32"/>
          <w:szCs w:val="32"/>
        </w:rPr>
        <w:t>25.63%</w:t>
      </w:r>
      <w:r>
        <w:rPr>
          <w:rFonts w:hint="eastAsia" w:eastAsia="仿宋_GB2312" w:cs="仿宋_GB2312"/>
          <w:sz w:val="32"/>
          <w:szCs w:val="32"/>
        </w:rPr>
        <w:t>。其中：县级</w:t>
      </w:r>
      <w:r>
        <w:rPr>
          <w:rFonts w:hint="eastAsia" w:eastAsia="仿宋_GB2312" w:cs="仿宋_GB2312"/>
          <w:spacing w:val="-6"/>
          <w:sz w:val="32"/>
          <w:szCs w:val="32"/>
        </w:rPr>
        <w:t>政府性基金预算收入调整为</w:t>
      </w:r>
      <w:r>
        <w:rPr>
          <w:rFonts w:eastAsia="仿宋_GB2312"/>
          <w:spacing w:val="-6"/>
          <w:sz w:val="32"/>
          <w:szCs w:val="32"/>
        </w:rPr>
        <w:t>54389</w:t>
      </w:r>
      <w:r>
        <w:rPr>
          <w:rFonts w:hint="eastAsia" w:eastAsia="仿宋_GB2312" w:cs="仿宋_GB2312"/>
          <w:spacing w:val="-6"/>
          <w:sz w:val="32"/>
          <w:szCs w:val="32"/>
        </w:rPr>
        <w:t>万元，调减</w:t>
      </w:r>
      <w:r>
        <w:rPr>
          <w:rFonts w:eastAsia="仿宋_GB2312"/>
          <w:spacing w:val="-6"/>
          <w:sz w:val="32"/>
          <w:szCs w:val="32"/>
        </w:rPr>
        <w:t>30962</w:t>
      </w:r>
      <w:r>
        <w:rPr>
          <w:rFonts w:hint="eastAsia" w:eastAsia="仿宋_GB2312" w:cs="仿宋_GB2312"/>
          <w:sz w:val="32"/>
          <w:szCs w:val="32"/>
        </w:rPr>
        <w:t>万元、下降</w:t>
      </w:r>
      <w:r>
        <w:rPr>
          <w:rFonts w:eastAsia="仿宋_GB2312"/>
          <w:sz w:val="32"/>
          <w:szCs w:val="32"/>
        </w:rPr>
        <w:t>36.28%</w:t>
      </w:r>
      <w:r>
        <w:rPr>
          <w:rFonts w:hint="eastAsia" w:eastAsia="仿宋_GB2312" w:cs="仿宋_GB2312"/>
          <w:sz w:val="32"/>
          <w:szCs w:val="32"/>
        </w:rPr>
        <w:t>，与上年</w:t>
      </w:r>
      <w:r>
        <w:rPr>
          <w:rFonts w:eastAsia="仿宋_GB2312"/>
          <w:sz w:val="32"/>
          <w:szCs w:val="32"/>
        </w:rPr>
        <w:t>92665</w:t>
      </w:r>
      <w:r>
        <w:rPr>
          <w:rFonts w:hint="eastAsia" w:eastAsia="仿宋_GB2312" w:cs="仿宋_GB2312"/>
          <w:sz w:val="32"/>
          <w:szCs w:val="32"/>
        </w:rPr>
        <w:t>万元减少</w:t>
      </w:r>
      <w:r>
        <w:rPr>
          <w:rFonts w:eastAsia="仿宋_GB2312"/>
          <w:sz w:val="32"/>
          <w:szCs w:val="32"/>
        </w:rPr>
        <w:t>38276</w:t>
      </w:r>
      <w:r>
        <w:rPr>
          <w:rFonts w:hint="eastAsia" w:eastAsia="仿宋_GB2312" w:cs="仿宋_GB2312"/>
          <w:sz w:val="32"/>
          <w:szCs w:val="32"/>
        </w:rPr>
        <w:t>万元、下降</w:t>
      </w:r>
      <w:r>
        <w:rPr>
          <w:rFonts w:eastAsia="仿宋_GB2312"/>
          <w:sz w:val="32"/>
          <w:szCs w:val="32"/>
        </w:rPr>
        <w:t>41.31%</w:t>
      </w:r>
      <w:r>
        <w:rPr>
          <w:rFonts w:hint="eastAsia" w:eastAsia="仿宋_GB2312" w:cs="仿宋_GB2312"/>
          <w:sz w:val="32"/>
          <w:szCs w:val="32"/>
        </w:rPr>
        <w:t>；</w:t>
      </w:r>
      <w:bookmarkStart w:id="12" w:name="_Hlk119357322"/>
      <w:r>
        <w:rPr>
          <w:rFonts w:hint="eastAsia" w:eastAsia="仿宋_GB2312" w:cs="仿宋_GB2312"/>
          <w:sz w:val="32"/>
          <w:szCs w:val="32"/>
        </w:rPr>
        <w:t>地方政府专项债务转贷收入调整为</w:t>
      </w:r>
      <w:r>
        <w:rPr>
          <w:rFonts w:eastAsia="仿宋_GB2312"/>
          <w:sz w:val="32"/>
          <w:szCs w:val="32"/>
        </w:rPr>
        <w:t>187856</w:t>
      </w:r>
      <w:r>
        <w:rPr>
          <w:rFonts w:hint="eastAsia" w:eastAsia="仿宋_GB2312" w:cs="仿宋_GB2312"/>
          <w:sz w:val="32"/>
          <w:szCs w:val="32"/>
        </w:rPr>
        <w:t>万元</w:t>
      </w:r>
      <w:bookmarkEnd w:id="12"/>
      <w:r>
        <w:rPr>
          <w:rFonts w:hint="eastAsia" w:eastAsia="仿宋_GB2312" w:cs="仿宋_GB2312"/>
          <w:sz w:val="32"/>
          <w:szCs w:val="32"/>
        </w:rPr>
        <w:t>，调增</w:t>
      </w:r>
      <w:r>
        <w:rPr>
          <w:rFonts w:eastAsia="仿宋_GB2312"/>
          <w:sz w:val="32"/>
          <w:szCs w:val="32"/>
        </w:rPr>
        <w:t>187856</w:t>
      </w:r>
      <w:r>
        <w:rPr>
          <w:rFonts w:hint="eastAsia" w:eastAsia="仿宋_GB2312" w:cs="仿宋_GB2312"/>
          <w:sz w:val="32"/>
          <w:szCs w:val="32"/>
        </w:rPr>
        <w:t>万元，比上年减少</w:t>
      </w:r>
      <w:r>
        <w:rPr>
          <w:rFonts w:eastAsia="仿宋_GB2312"/>
          <w:sz w:val="32"/>
          <w:szCs w:val="32"/>
        </w:rPr>
        <w:t>26348</w:t>
      </w:r>
      <w:r>
        <w:rPr>
          <w:rFonts w:hint="eastAsia" w:eastAsia="仿宋_GB2312" w:cs="仿宋_GB2312"/>
          <w:sz w:val="32"/>
          <w:szCs w:val="32"/>
        </w:rPr>
        <w:t>万元、下降</w:t>
      </w:r>
      <w:r>
        <w:rPr>
          <w:rFonts w:eastAsia="仿宋_GB2312"/>
          <w:sz w:val="32"/>
          <w:szCs w:val="32"/>
        </w:rPr>
        <w:t>12.3%</w:t>
      </w:r>
      <w:r>
        <w:rPr>
          <w:rFonts w:hint="eastAsia" w:eastAsia="仿宋_GB2312" w:cs="仿宋_GB2312"/>
          <w:sz w:val="32"/>
          <w:szCs w:val="32"/>
        </w:rPr>
        <w:t>；调入资金（一般公共预算收入调入资金，用于专项债的还本付息和发行费支出）调整为</w:t>
      </w:r>
      <w:r>
        <w:rPr>
          <w:rFonts w:eastAsia="仿宋_GB2312"/>
          <w:sz w:val="32"/>
          <w:szCs w:val="32"/>
        </w:rPr>
        <w:t>14056</w:t>
      </w:r>
      <w:r>
        <w:rPr>
          <w:rFonts w:hint="eastAsia" w:eastAsia="仿宋_GB2312" w:cs="仿宋_GB2312"/>
          <w:sz w:val="32"/>
          <w:szCs w:val="32"/>
        </w:rPr>
        <w:t>万元，调减</w:t>
      </w:r>
      <w:r>
        <w:rPr>
          <w:rFonts w:eastAsia="仿宋_GB2312"/>
          <w:sz w:val="32"/>
          <w:szCs w:val="32"/>
        </w:rPr>
        <w:t>16125</w:t>
      </w:r>
      <w:r>
        <w:rPr>
          <w:rFonts w:hint="eastAsia" w:eastAsia="仿宋_GB2312" w:cs="仿宋_GB2312"/>
          <w:sz w:val="32"/>
          <w:szCs w:val="32"/>
        </w:rPr>
        <w:t>万元；专项债还本支出调整为</w:t>
      </w:r>
      <w:r>
        <w:rPr>
          <w:rFonts w:eastAsia="仿宋_GB2312"/>
          <w:sz w:val="32"/>
          <w:szCs w:val="32"/>
        </w:rPr>
        <w:t>5866</w:t>
      </w:r>
      <w:r>
        <w:rPr>
          <w:rFonts w:hint="eastAsia" w:eastAsia="仿宋_GB2312" w:cs="仿宋_GB2312"/>
          <w:sz w:val="32"/>
          <w:szCs w:val="32"/>
        </w:rPr>
        <w:t>万元（资金来源于一般公共预算收入调入资金），调减</w:t>
      </w:r>
      <w:r>
        <w:rPr>
          <w:rFonts w:eastAsia="仿宋_GB2312"/>
          <w:sz w:val="32"/>
          <w:szCs w:val="32"/>
        </w:rPr>
        <w:t>3668</w:t>
      </w:r>
      <w:r>
        <w:rPr>
          <w:rFonts w:hint="eastAsia" w:eastAsia="仿宋_GB2312" w:cs="仿宋_GB2312"/>
          <w:sz w:val="32"/>
          <w:szCs w:val="32"/>
        </w:rPr>
        <w:t>万元；调出资金调整为</w:t>
      </w:r>
      <w:r>
        <w:rPr>
          <w:rFonts w:eastAsia="仿宋_GB2312"/>
          <w:sz w:val="32"/>
          <w:szCs w:val="32"/>
        </w:rPr>
        <w:t>16171</w:t>
      </w:r>
      <w:r>
        <w:rPr>
          <w:rFonts w:hint="eastAsia" w:eastAsia="仿宋_GB2312" w:cs="仿宋_GB2312"/>
          <w:sz w:val="32"/>
          <w:szCs w:val="32"/>
        </w:rPr>
        <w:t>万元（用于一般公共预算统筹安排教育、社会保障、民生健康、节能环保等民生支出），比年初预算调减</w:t>
      </w:r>
      <w:r>
        <w:rPr>
          <w:rFonts w:eastAsia="仿宋_GB2312"/>
          <w:sz w:val="32"/>
          <w:szCs w:val="32"/>
        </w:rPr>
        <w:t>39787</w:t>
      </w:r>
      <w:r>
        <w:rPr>
          <w:rFonts w:hint="eastAsia" w:eastAsia="仿宋_GB2312" w:cs="仿宋_GB2312"/>
          <w:sz w:val="32"/>
          <w:szCs w:val="32"/>
        </w:rPr>
        <w:t>万元、下降</w:t>
      </w:r>
      <w:r>
        <w:rPr>
          <w:rFonts w:eastAsia="仿宋_GB2312"/>
          <w:sz w:val="32"/>
          <w:szCs w:val="32"/>
        </w:rPr>
        <w:t>71.1%</w:t>
      </w:r>
      <w:r>
        <w:rPr>
          <w:rFonts w:hint="eastAsia" w:eastAsia="仿宋_GB2312" w:cs="仿宋_GB2312"/>
          <w:sz w:val="32"/>
          <w:szCs w:val="32"/>
        </w:rPr>
        <w:t>。</w:t>
      </w:r>
    </w:p>
    <w:p w14:paraId="1E2D5EF7">
      <w:pPr>
        <w:pStyle w:val="11"/>
        <w:spacing w:line="580" w:lineRule="exact"/>
        <w:ind w:firstLine="643" w:firstLineChars="200"/>
        <w:rPr>
          <w:rFonts w:ascii="仿宋_GB2312" w:eastAsia="仿宋_GB2312"/>
          <w:b/>
          <w:bCs/>
          <w:sz w:val="32"/>
          <w:szCs w:val="32"/>
        </w:rPr>
      </w:pPr>
      <w:r>
        <w:rPr>
          <w:rFonts w:eastAsia="仿宋_GB2312"/>
          <w:b/>
          <w:bCs/>
          <w:sz w:val="32"/>
          <w:szCs w:val="32"/>
        </w:rPr>
        <w:t>3.</w:t>
      </w:r>
      <w:r>
        <w:rPr>
          <w:rFonts w:hint="eastAsia" w:ascii="仿宋_GB2312" w:eastAsia="仿宋_GB2312" w:cs="仿宋_GB2312"/>
          <w:b/>
          <w:bCs/>
          <w:sz w:val="32"/>
          <w:szCs w:val="32"/>
        </w:rPr>
        <w:t>政府性基金预算支出</w:t>
      </w:r>
    </w:p>
    <w:p w14:paraId="0EFB8CBE">
      <w:pPr>
        <w:pStyle w:val="11"/>
        <w:spacing w:line="580" w:lineRule="exact"/>
        <w:ind w:firstLine="640" w:firstLineChars="200"/>
        <w:rPr>
          <w:sz w:val="32"/>
          <w:szCs w:val="32"/>
        </w:rPr>
      </w:pPr>
      <w:r>
        <w:rPr>
          <w:rFonts w:hint="eastAsia" w:eastAsia="仿宋_GB2312" w:cs="仿宋_GB2312"/>
          <w:sz w:val="32"/>
          <w:szCs w:val="32"/>
        </w:rPr>
        <w:t>由于政府性基金预算财力收入增加，按照收支平衡的原则，必须对年初预算安排的基金支出进行调增。</w:t>
      </w:r>
    </w:p>
    <w:p w14:paraId="4DB83A58">
      <w:pPr>
        <w:pStyle w:val="11"/>
        <w:spacing w:line="580" w:lineRule="exact"/>
        <w:ind w:firstLine="640"/>
        <w:rPr>
          <w:sz w:val="32"/>
          <w:szCs w:val="32"/>
        </w:rPr>
      </w:pPr>
      <w:r>
        <w:rPr>
          <w:rFonts w:hint="eastAsia" w:eastAsia="仿宋_GB2312" w:cs="仿宋_GB2312"/>
          <w:sz w:val="32"/>
          <w:szCs w:val="32"/>
        </w:rPr>
        <w:t>为此，提请同意对政府性基金预算支出进行调整：</w:t>
      </w:r>
    </w:p>
    <w:p w14:paraId="5E0CAE04">
      <w:pPr>
        <w:pStyle w:val="11"/>
        <w:spacing w:line="580" w:lineRule="exact"/>
        <w:ind w:firstLine="640"/>
        <w:rPr>
          <w:sz w:val="32"/>
          <w:szCs w:val="32"/>
        </w:rPr>
      </w:pPr>
      <w:r>
        <w:rPr>
          <w:rFonts w:hint="eastAsia" w:eastAsia="仿宋_GB2312" w:cs="仿宋_GB2312"/>
          <w:sz w:val="32"/>
          <w:szCs w:val="32"/>
        </w:rPr>
        <w:t>政府性基金预算支出调整为</w:t>
      </w:r>
      <w:r>
        <w:rPr>
          <w:sz w:val="32"/>
          <w:szCs w:val="32"/>
        </w:rPr>
        <w:t>204264</w:t>
      </w:r>
      <w:r>
        <w:rPr>
          <w:rFonts w:hint="eastAsia" w:eastAsia="仿宋_GB2312" w:cs="仿宋_GB2312"/>
          <w:sz w:val="32"/>
          <w:szCs w:val="32"/>
        </w:rPr>
        <w:t>万元，比年初预算调增</w:t>
      </w:r>
      <w:r>
        <w:rPr>
          <w:rFonts w:eastAsia="仿宋_GB2312"/>
          <w:sz w:val="32"/>
          <w:szCs w:val="32"/>
        </w:rPr>
        <w:t>154224</w:t>
      </w:r>
      <w:r>
        <w:rPr>
          <w:rFonts w:hint="eastAsia" w:eastAsia="仿宋_GB2312" w:cs="仿宋_GB2312"/>
          <w:sz w:val="32"/>
          <w:szCs w:val="32"/>
        </w:rPr>
        <w:t>万元、增长</w:t>
      </w:r>
      <w:r>
        <w:rPr>
          <w:rFonts w:eastAsia="仿宋_GB2312"/>
          <w:sz w:val="32"/>
          <w:szCs w:val="32"/>
        </w:rPr>
        <w:t>308.2%</w:t>
      </w:r>
      <w:r>
        <w:rPr>
          <w:rFonts w:hint="eastAsia" w:eastAsia="仿宋_GB2312" w:cs="仿宋_GB2312"/>
          <w:sz w:val="32"/>
          <w:szCs w:val="32"/>
        </w:rPr>
        <w:t>，与上年</w:t>
      </w:r>
      <w:r>
        <w:rPr>
          <w:rFonts w:eastAsia="仿宋_GB2312"/>
          <w:sz w:val="32"/>
          <w:szCs w:val="32"/>
        </w:rPr>
        <w:t>274662</w:t>
      </w:r>
      <w:r>
        <w:rPr>
          <w:rFonts w:hint="eastAsia" w:eastAsia="仿宋_GB2312" w:cs="仿宋_GB2312"/>
          <w:sz w:val="32"/>
          <w:szCs w:val="32"/>
        </w:rPr>
        <w:t>万元比减少</w:t>
      </w:r>
      <w:r>
        <w:rPr>
          <w:rFonts w:eastAsia="仿宋_GB2312"/>
          <w:sz w:val="32"/>
          <w:szCs w:val="32"/>
        </w:rPr>
        <w:t>70398</w:t>
      </w:r>
      <w:r>
        <w:rPr>
          <w:rFonts w:hint="eastAsia" w:eastAsia="仿宋_GB2312" w:cs="仿宋_GB2312"/>
          <w:sz w:val="32"/>
          <w:szCs w:val="32"/>
        </w:rPr>
        <w:t>万元、下降</w:t>
      </w:r>
      <w:r>
        <w:rPr>
          <w:rFonts w:eastAsia="仿宋_GB2312"/>
          <w:sz w:val="32"/>
          <w:szCs w:val="32"/>
        </w:rPr>
        <w:t>25.63%</w:t>
      </w:r>
      <w:r>
        <w:rPr>
          <w:rFonts w:hint="eastAsia" w:eastAsia="仿宋_GB2312" w:cs="仿宋_GB2312"/>
          <w:sz w:val="32"/>
          <w:szCs w:val="32"/>
        </w:rPr>
        <w:t>。具体科目调整：</w:t>
      </w:r>
    </w:p>
    <w:p w14:paraId="19A8C83C">
      <w:pPr>
        <w:pStyle w:val="11"/>
        <w:spacing w:line="580" w:lineRule="exact"/>
        <w:ind w:firstLine="640"/>
        <w:rPr>
          <w:rFonts w:eastAsia="仿宋_GB2312"/>
          <w:sz w:val="32"/>
          <w:szCs w:val="32"/>
        </w:rPr>
      </w:pPr>
      <w:r>
        <w:rPr>
          <w:rFonts w:hint="eastAsia" w:cs="宋体"/>
          <w:b/>
          <w:bCs/>
          <w:sz w:val="32"/>
          <w:szCs w:val="32"/>
        </w:rPr>
        <w:t>（</w:t>
      </w:r>
      <w:r>
        <w:rPr>
          <w:b/>
          <w:bCs/>
          <w:sz w:val="32"/>
          <w:szCs w:val="32"/>
        </w:rPr>
        <w:t>1</w:t>
      </w:r>
      <w:r>
        <w:rPr>
          <w:rFonts w:hint="eastAsia" w:cs="宋体"/>
          <w:b/>
          <w:bCs/>
          <w:sz w:val="32"/>
          <w:szCs w:val="32"/>
        </w:rPr>
        <w:t>）</w:t>
      </w:r>
      <w:r>
        <w:rPr>
          <w:rFonts w:hint="eastAsia" w:eastAsia="仿宋_GB2312" w:cs="仿宋_GB2312"/>
          <w:sz w:val="32"/>
          <w:szCs w:val="32"/>
        </w:rPr>
        <w:t>国有土地使用权出让收入安排的支</w:t>
      </w:r>
      <w:r>
        <w:rPr>
          <w:rFonts w:hint="eastAsia" w:eastAsia="仿宋_GB2312" w:cs="仿宋_GB2312"/>
          <w:spacing w:val="-4"/>
          <w:sz w:val="32"/>
          <w:szCs w:val="32"/>
        </w:rPr>
        <w:t>出调整为</w:t>
      </w:r>
      <w:r>
        <w:rPr>
          <w:spacing w:val="-4"/>
          <w:sz w:val="32"/>
          <w:szCs w:val="32"/>
        </w:rPr>
        <w:t>23999</w:t>
      </w:r>
      <w:r>
        <w:rPr>
          <w:rFonts w:hint="eastAsia" w:eastAsia="仿宋_GB2312" w:cs="仿宋_GB2312"/>
          <w:spacing w:val="-4"/>
          <w:sz w:val="32"/>
          <w:szCs w:val="32"/>
        </w:rPr>
        <w:t>万</w:t>
      </w:r>
      <w:r>
        <w:rPr>
          <w:rFonts w:hint="eastAsia" w:eastAsia="仿宋_GB2312" w:cs="仿宋_GB2312"/>
          <w:spacing w:val="-6"/>
          <w:sz w:val="32"/>
          <w:szCs w:val="32"/>
        </w:rPr>
        <w:t>元、调减</w:t>
      </w:r>
      <w:r>
        <w:rPr>
          <w:rFonts w:eastAsia="仿宋_GB2312"/>
          <w:spacing w:val="-6"/>
          <w:sz w:val="32"/>
          <w:szCs w:val="32"/>
        </w:rPr>
        <w:t>2102</w:t>
      </w:r>
      <w:r>
        <w:rPr>
          <w:rFonts w:hint="eastAsia" w:eastAsia="仿宋_GB2312" w:cs="仿宋_GB2312"/>
          <w:spacing w:val="-6"/>
          <w:sz w:val="32"/>
          <w:szCs w:val="32"/>
        </w:rPr>
        <w:t>万元。主要是：当年征地拆迁补偿费用等支出减少。</w:t>
      </w:r>
    </w:p>
    <w:p w14:paraId="0FF1B693">
      <w:pPr>
        <w:pStyle w:val="11"/>
        <w:spacing w:line="580" w:lineRule="exact"/>
        <w:ind w:firstLine="640"/>
        <w:rPr>
          <w:rFonts w:eastAsia="仿宋_GB2312"/>
          <w:sz w:val="32"/>
          <w:szCs w:val="32"/>
        </w:rPr>
      </w:pPr>
      <w:r>
        <w:rPr>
          <w:rFonts w:hint="eastAsia" w:cs="宋体"/>
          <w:b/>
          <w:bCs/>
          <w:sz w:val="32"/>
          <w:szCs w:val="32"/>
        </w:rPr>
        <w:t>（</w:t>
      </w:r>
      <w:r>
        <w:rPr>
          <w:b/>
          <w:bCs/>
          <w:sz w:val="32"/>
          <w:szCs w:val="32"/>
        </w:rPr>
        <w:t>2</w:t>
      </w:r>
      <w:r>
        <w:rPr>
          <w:rFonts w:hint="eastAsia" w:cs="宋体"/>
          <w:b/>
          <w:bCs/>
          <w:sz w:val="32"/>
          <w:szCs w:val="32"/>
        </w:rPr>
        <w:t>）</w:t>
      </w:r>
      <w:r>
        <w:rPr>
          <w:rFonts w:hint="eastAsia" w:eastAsia="仿宋_GB2312" w:cs="仿宋_GB2312"/>
          <w:sz w:val="32"/>
          <w:szCs w:val="32"/>
        </w:rPr>
        <w:t>国有土地收益基金支出调整为</w:t>
      </w:r>
      <w:r>
        <w:rPr>
          <w:sz w:val="32"/>
          <w:szCs w:val="32"/>
        </w:rPr>
        <w:t>2182</w:t>
      </w:r>
      <w:r>
        <w:rPr>
          <w:rFonts w:hint="eastAsia" w:eastAsia="仿宋_GB2312" w:cs="仿宋_GB2312"/>
          <w:sz w:val="32"/>
          <w:szCs w:val="32"/>
        </w:rPr>
        <w:t>万元、调增</w:t>
      </w:r>
      <w:r>
        <w:rPr>
          <w:rFonts w:eastAsia="仿宋_GB2312"/>
          <w:sz w:val="32"/>
          <w:szCs w:val="32"/>
        </w:rPr>
        <w:t>613</w:t>
      </w:r>
      <w:r>
        <w:rPr>
          <w:rFonts w:hint="eastAsia" w:eastAsia="仿宋_GB2312" w:cs="仿宋_GB2312"/>
          <w:sz w:val="32"/>
          <w:szCs w:val="32"/>
        </w:rPr>
        <w:t>万元。主要是国有土地收益基金增加。</w:t>
      </w:r>
    </w:p>
    <w:p w14:paraId="71733A56">
      <w:pPr>
        <w:pStyle w:val="11"/>
        <w:spacing w:line="580" w:lineRule="exact"/>
        <w:ind w:firstLine="640"/>
        <w:rPr>
          <w:sz w:val="32"/>
          <w:szCs w:val="32"/>
        </w:rPr>
      </w:pPr>
      <w:r>
        <w:rPr>
          <w:rFonts w:hint="eastAsia" w:cs="宋体"/>
          <w:b/>
          <w:bCs/>
          <w:sz w:val="32"/>
          <w:szCs w:val="32"/>
        </w:rPr>
        <w:t>（</w:t>
      </w:r>
      <w:r>
        <w:rPr>
          <w:b/>
          <w:bCs/>
          <w:sz w:val="32"/>
          <w:szCs w:val="32"/>
        </w:rPr>
        <w:t>3</w:t>
      </w:r>
      <w:r>
        <w:rPr>
          <w:rFonts w:hint="eastAsia" w:cs="宋体"/>
          <w:b/>
          <w:bCs/>
          <w:sz w:val="32"/>
          <w:szCs w:val="32"/>
        </w:rPr>
        <w:t>）</w:t>
      </w:r>
      <w:r>
        <w:rPr>
          <w:rFonts w:hint="eastAsia" w:eastAsia="仿宋_GB2312" w:cs="仿宋_GB2312"/>
          <w:sz w:val="32"/>
          <w:szCs w:val="32"/>
        </w:rPr>
        <w:t>农业土地开发资金支出调整为</w:t>
      </w:r>
      <w:r>
        <w:rPr>
          <w:sz w:val="32"/>
          <w:szCs w:val="32"/>
        </w:rPr>
        <w:t>121</w:t>
      </w:r>
      <w:r>
        <w:rPr>
          <w:rFonts w:hint="eastAsia" w:eastAsia="仿宋_GB2312" w:cs="仿宋_GB2312"/>
          <w:sz w:val="32"/>
          <w:szCs w:val="32"/>
        </w:rPr>
        <w:t>万元、调增</w:t>
      </w:r>
      <w:r>
        <w:rPr>
          <w:rFonts w:eastAsia="仿宋_GB2312"/>
          <w:sz w:val="32"/>
          <w:szCs w:val="32"/>
        </w:rPr>
        <w:t>45</w:t>
      </w:r>
      <w:r>
        <w:rPr>
          <w:rFonts w:hint="eastAsia" w:eastAsia="仿宋_GB2312" w:cs="仿宋_GB2312"/>
          <w:sz w:val="32"/>
          <w:szCs w:val="32"/>
        </w:rPr>
        <w:t>万元。</w:t>
      </w:r>
    </w:p>
    <w:p w14:paraId="3A5C6D50">
      <w:pPr>
        <w:pStyle w:val="11"/>
        <w:spacing w:line="580" w:lineRule="exact"/>
        <w:ind w:firstLine="640"/>
        <w:rPr>
          <w:sz w:val="32"/>
          <w:szCs w:val="32"/>
        </w:rPr>
      </w:pPr>
      <w:r>
        <w:rPr>
          <w:rFonts w:hint="eastAsia" w:cs="宋体"/>
          <w:b/>
          <w:bCs/>
          <w:sz w:val="32"/>
          <w:szCs w:val="32"/>
        </w:rPr>
        <w:t>（</w:t>
      </w:r>
      <w:r>
        <w:rPr>
          <w:b/>
          <w:bCs/>
          <w:sz w:val="32"/>
          <w:szCs w:val="32"/>
        </w:rPr>
        <w:t>4</w:t>
      </w:r>
      <w:r>
        <w:rPr>
          <w:rFonts w:hint="eastAsia" w:cs="宋体"/>
          <w:b/>
          <w:bCs/>
          <w:sz w:val="32"/>
          <w:szCs w:val="32"/>
        </w:rPr>
        <w:t>）</w:t>
      </w:r>
      <w:r>
        <w:rPr>
          <w:rFonts w:hint="eastAsia" w:eastAsia="仿宋_GB2312" w:cs="仿宋_GB2312"/>
          <w:sz w:val="32"/>
          <w:szCs w:val="32"/>
        </w:rPr>
        <w:t>城市基础设施配套费安排的支出调整为</w:t>
      </w:r>
      <w:r>
        <w:rPr>
          <w:sz w:val="32"/>
          <w:szCs w:val="32"/>
        </w:rPr>
        <w:t>1320</w:t>
      </w:r>
      <w:r>
        <w:rPr>
          <w:rFonts w:hint="eastAsia" w:eastAsia="仿宋_GB2312" w:cs="仿宋_GB2312"/>
          <w:sz w:val="32"/>
          <w:szCs w:val="32"/>
        </w:rPr>
        <w:t>万元、调增</w:t>
      </w:r>
      <w:r>
        <w:rPr>
          <w:rFonts w:eastAsia="仿宋_GB2312"/>
          <w:sz w:val="32"/>
          <w:szCs w:val="32"/>
        </w:rPr>
        <w:t>708</w:t>
      </w:r>
      <w:r>
        <w:rPr>
          <w:rFonts w:hint="eastAsia" w:eastAsia="仿宋_GB2312" w:cs="仿宋_GB2312"/>
          <w:sz w:val="32"/>
          <w:szCs w:val="32"/>
        </w:rPr>
        <w:t>万元。主要是市政、园林绿化维护费增加。</w:t>
      </w:r>
    </w:p>
    <w:p w14:paraId="10276B20">
      <w:pPr>
        <w:pStyle w:val="11"/>
        <w:spacing w:line="580" w:lineRule="exact"/>
        <w:ind w:firstLine="640"/>
        <w:rPr>
          <w:spacing w:val="-14"/>
          <w:sz w:val="32"/>
          <w:szCs w:val="32"/>
        </w:rPr>
      </w:pPr>
      <w:r>
        <w:rPr>
          <w:rFonts w:hint="eastAsia" w:cs="宋体"/>
          <w:b/>
          <w:bCs/>
          <w:sz w:val="32"/>
          <w:szCs w:val="32"/>
        </w:rPr>
        <w:t>（</w:t>
      </w:r>
      <w:r>
        <w:rPr>
          <w:b/>
          <w:bCs/>
          <w:sz w:val="32"/>
          <w:szCs w:val="32"/>
        </w:rPr>
        <w:t>5</w:t>
      </w:r>
      <w:r>
        <w:rPr>
          <w:rFonts w:hint="eastAsia" w:cs="宋体"/>
          <w:b/>
          <w:bCs/>
          <w:sz w:val="32"/>
          <w:szCs w:val="32"/>
        </w:rPr>
        <w:t>）</w:t>
      </w:r>
      <w:r>
        <w:rPr>
          <w:rFonts w:hint="eastAsia" w:eastAsia="仿宋_GB2312" w:cs="仿宋_GB2312"/>
          <w:spacing w:val="-14"/>
          <w:sz w:val="32"/>
          <w:szCs w:val="32"/>
        </w:rPr>
        <w:t>彩票公益金安排的支出调整为</w:t>
      </w:r>
      <w:r>
        <w:rPr>
          <w:spacing w:val="-14"/>
          <w:sz w:val="32"/>
          <w:szCs w:val="32"/>
        </w:rPr>
        <w:t>305</w:t>
      </w:r>
      <w:r>
        <w:rPr>
          <w:rFonts w:hint="eastAsia" w:eastAsia="仿宋_GB2312" w:cs="仿宋_GB2312"/>
          <w:spacing w:val="-14"/>
          <w:sz w:val="32"/>
          <w:szCs w:val="32"/>
        </w:rPr>
        <w:t>万元、调减</w:t>
      </w:r>
      <w:r>
        <w:rPr>
          <w:rFonts w:eastAsia="仿宋_GB2312"/>
          <w:spacing w:val="-14"/>
          <w:sz w:val="32"/>
          <w:szCs w:val="32"/>
        </w:rPr>
        <w:t>30</w:t>
      </w:r>
      <w:r>
        <w:rPr>
          <w:rFonts w:hint="eastAsia" w:eastAsia="仿宋_GB2312" w:cs="仿宋_GB2312"/>
          <w:spacing w:val="-14"/>
          <w:sz w:val="32"/>
          <w:szCs w:val="32"/>
        </w:rPr>
        <w:t>万元。</w:t>
      </w:r>
    </w:p>
    <w:p w14:paraId="0DCF7691">
      <w:pPr>
        <w:pStyle w:val="11"/>
        <w:spacing w:line="580" w:lineRule="exact"/>
        <w:ind w:firstLine="640"/>
        <w:rPr>
          <w:rFonts w:eastAsia="仿宋_GB2312"/>
          <w:spacing w:val="-4"/>
          <w:sz w:val="32"/>
          <w:szCs w:val="32"/>
        </w:rPr>
      </w:pPr>
      <w:r>
        <w:rPr>
          <w:rFonts w:hint="eastAsia" w:cs="宋体"/>
          <w:b/>
          <w:bCs/>
          <w:sz w:val="32"/>
          <w:szCs w:val="32"/>
        </w:rPr>
        <w:t>（</w:t>
      </w:r>
      <w:r>
        <w:rPr>
          <w:b/>
          <w:bCs/>
          <w:sz w:val="32"/>
          <w:szCs w:val="32"/>
        </w:rPr>
        <w:t>6</w:t>
      </w:r>
      <w:r>
        <w:rPr>
          <w:rFonts w:hint="eastAsia" w:cs="宋体"/>
          <w:b/>
          <w:bCs/>
          <w:sz w:val="32"/>
          <w:szCs w:val="32"/>
        </w:rPr>
        <w:t>）</w:t>
      </w:r>
      <w:r>
        <w:rPr>
          <w:rFonts w:hint="eastAsia" w:eastAsia="仿宋_GB2312" w:cs="仿宋_GB2312"/>
          <w:spacing w:val="-4"/>
          <w:sz w:val="32"/>
          <w:szCs w:val="32"/>
        </w:rPr>
        <w:t>污水处理费安排的支出调整为</w:t>
      </w:r>
      <w:r>
        <w:rPr>
          <w:spacing w:val="-4"/>
          <w:sz w:val="32"/>
          <w:szCs w:val="32"/>
        </w:rPr>
        <w:t>700</w:t>
      </w:r>
      <w:r>
        <w:rPr>
          <w:rFonts w:hint="eastAsia" w:eastAsia="仿宋_GB2312" w:cs="仿宋_GB2312"/>
          <w:spacing w:val="-4"/>
          <w:sz w:val="32"/>
          <w:szCs w:val="32"/>
        </w:rPr>
        <w:t>万元，不变。</w:t>
      </w:r>
    </w:p>
    <w:p w14:paraId="1185D124">
      <w:pPr>
        <w:pStyle w:val="11"/>
        <w:spacing w:line="580" w:lineRule="exact"/>
        <w:ind w:firstLine="640"/>
        <w:rPr>
          <w:sz w:val="32"/>
          <w:szCs w:val="32"/>
        </w:rPr>
      </w:pPr>
      <w:r>
        <w:rPr>
          <w:rFonts w:hint="eastAsia" w:cs="宋体"/>
          <w:b/>
          <w:bCs/>
          <w:sz w:val="32"/>
          <w:szCs w:val="32"/>
        </w:rPr>
        <w:t>（</w:t>
      </w:r>
      <w:r>
        <w:rPr>
          <w:b/>
          <w:bCs/>
          <w:sz w:val="32"/>
          <w:szCs w:val="32"/>
        </w:rPr>
        <w:t>7</w:t>
      </w:r>
      <w:r>
        <w:rPr>
          <w:rFonts w:hint="eastAsia" w:cs="宋体"/>
          <w:b/>
          <w:bCs/>
          <w:sz w:val="32"/>
          <w:szCs w:val="32"/>
        </w:rPr>
        <w:t>）</w:t>
      </w:r>
      <w:r>
        <w:rPr>
          <w:rFonts w:hint="eastAsia" w:eastAsia="仿宋_GB2312" w:cs="仿宋_GB2312"/>
          <w:sz w:val="32"/>
          <w:szCs w:val="32"/>
        </w:rPr>
        <w:t>地方政府专项债务付息支出（地方政府专项债券利息，资金来源从一般公共预算收入调入资金）支出</w:t>
      </w:r>
      <w:r>
        <w:rPr>
          <w:rFonts w:hint="eastAsia" w:eastAsia="仿宋_GB2312" w:cs="仿宋_GB2312"/>
          <w:spacing w:val="-14"/>
          <w:sz w:val="32"/>
          <w:szCs w:val="32"/>
        </w:rPr>
        <w:t>为</w:t>
      </w:r>
      <w:r>
        <w:rPr>
          <w:rFonts w:eastAsia="仿宋_GB2312"/>
          <w:spacing w:val="-14"/>
          <w:sz w:val="32"/>
          <w:szCs w:val="32"/>
        </w:rPr>
        <w:t>17586</w:t>
      </w:r>
      <w:r>
        <w:rPr>
          <w:rFonts w:hint="eastAsia" w:eastAsia="仿宋_GB2312" w:cs="仿宋_GB2312"/>
          <w:sz w:val="32"/>
          <w:szCs w:val="32"/>
        </w:rPr>
        <w:t>万元、</w:t>
      </w:r>
      <w:r>
        <w:rPr>
          <w:rFonts w:hint="eastAsia" w:eastAsia="仿宋_GB2312" w:cs="仿宋_GB2312"/>
          <w:spacing w:val="-14"/>
          <w:sz w:val="32"/>
          <w:szCs w:val="32"/>
        </w:rPr>
        <w:t>调减</w:t>
      </w:r>
      <w:r>
        <w:rPr>
          <w:rFonts w:eastAsia="仿宋_GB2312"/>
          <w:spacing w:val="-14"/>
          <w:sz w:val="32"/>
          <w:szCs w:val="32"/>
        </w:rPr>
        <w:t>3061</w:t>
      </w:r>
      <w:r>
        <w:rPr>
          <w:rFonts w:hint="eastAsia" w:eastAsia="仿宋_GB2312" w:cs="仿宋_GB2312"/>
          <w:spacing w:val="-14"/>
          <w:sz w:val="32"/>
          <w:szCs w:val="32"/>
        </w:rPr>
        <w:t>万元</w:t>
      </w:r>
      <w:r>
        <w:rPr>
          <w:rFonts w:hint="eastAsia" w:eastAsia="仿宋_GB2312" w:cs="仿宋_GB2312"/>
          <w:sz w:val="32"/>
          <w:szCs w:val="32"/>
        </w:rPr>
        <w:t>。</w:t>
      </w:r>
    </w:p>
    <w:p w14:paraId="53BED55A">
      <w:pPr>
        <w:pStyle w:val="11"/>
        <w:spacing w:line="580" w:lineRule="exact"/>
        <w:ind w:firstLine="640"/>
        <w:rPr>
          <w:rFonts w:eastAsia="仿宋_GB2312"/>
          <w:b/>
          <w:bCs/>
          <w:sz w:val="32"/>
          <w:szCs w:val="32"/>
        </w:rPr>
      </w:pPr>
      <w:r>
        <w:rPr>
          <w:rFonts w:hint="eastAsia" w:cs="宋体"/>
          <w:b/>
          <w:bCs/>
          <w:sz w:val="32"/>
          <w:szCs w:val="32"/>
        </w:rPr>
        <w:t>（</w:t>
      </w:r>
      <w:r>
        <w:rPr>
          <w:b/>
          <w:bCs/>
          <w:sz w:val="32"/>
          <w:szCs w:val="32"/>
        </w:rPr>
        <w:t>8</w:t>
      </w:r>
      <w:r>
        <w:rPr>
          <w:rFonts w:hint="eastAsia" w:cs="宋体"/>
          <w:b/>
          <w:bCs/>
          <w:sz w:val="32"/>
          <w:szCs w:val="32"/>
        </w:rPr>
        <w:t>）</w:t>
      </w:r>
      <w:r>
        <w:rPr>
          <w:rFonts w:hint="eastAsia" w:eastAsia="仿宋_GB2312" w:cs="仿宋_GB2312"/>
          <w:sz w:val="32"/>
          <w:szCs w:val="32"/>
        </w:rPr>
        <w:t>其他政府性基金及对应专项债务收入安排的支出调整为</w:t>
      </w:r>
      <w:r>
        <w:rPr>
          <w:rFonts w:eastAsia="仿宋_GB2312"/>
          <w:sz w:val="32"/>
          <w:szCs w:val="32"/>
        </w:rPr>
        <w:t>157856</w:t>
      </w:r>
      <w:r>
        <w:rPr>
          <w:rFonts w:hint="eastAsia" w:eastAsia="仿宋_GB2312" w:cs="仿宋_GB2312"/>
          <w:sz w:val="32"/>
          <w:szCs w:val="32"/>
        </w:rPr>
        <w:t>万元，调增</w:t>
      </w:r>
      <w:r>
        <w:rPr>
          <w:rFonts w:eastAsia="仿宋_GB2312"/>
          <w:sz w:val="32"/>
          <w:szCs w:val="32"/>
        </w:rPr>
        <w:t>157856</w:t>
      </w:r>
      <w:r>
        <w:rPr>
          <w:rFonts w:hint="eastAsia" w:eastAsia="仿宋_GB2312" w:cs="仿宋_GB2312"/>
          <w:sz w:val="32"/>
          <w:szCs w:val="32"/>
        </w:rPr>
        <w:t>万元。</w:t>
      </w:r>
    </w:p>
    <w:p w14:paraId="195D1DD1">
      <w:pPr>
        <w:pStyle w:val="11"/>
        <w:spacing w:line="600" w:lineRule="exact"/>
        <w:ind w:firstLine="640"/>
        <w:rPr>
          <w:rFonts w:eastAsia="仿宋_GB2312"/>
          <w:sz w:val="32"/>
          <w:szCs w:val="32"/>
        </w:rPr>
      </w:pPr>
      <w:r>
        <w:rPr>
          <w:rFonts w:hint="eastAsia" w:cs="宋体"/>
          <w:b/>
          <w:bCs/>
          <w:sz w:val="32"/>
          <w:szCs w:val="32"/>
        </w:rPr>
        <w:t>（</w:t>
      </w:r>
      <w:r>
        <w:rPr>
          <w:b/>
          <w:bCs/>
          <w:sz w:val="32"/>
          <w:szCs w:val="32"/>
        </w:rPr>
        <w:t>9</w:t>
      </w:r>
      <w:r>
        <w:rPr>
          <w:rFonts w:hint="eastAsia" w:cs="宋体"/>
          <w:b/>
          <w:bCs/>
          <w:sz w:val="32"/>
          <w:szCs w:val="32"/>
        </w:rPr>
        <w:t>）</w:t>
      </w:r>
      <w:r>
        <w:rPr>
          <w:rFonts w:hint="eastAsia" w:eastAsia="仿宋_GB2312" w:cs="仿宋_GB2312"/>
          <w:sz w:val="32"/>
          <w:szCs w:val="32"/>
        </w:rPr>
        <w:t>债务发行费用支出（地方政府专项债券发行费，资金来源从一般公共预算收入调入资金）</w:t>
      </w:r>
      <w:r>
        <w:rPr>
          <w:sz w:val="32"/>
          <w:szCs w:val="32"/>
        </w:rPr>
        <w:t>195</w:t>
      </w:r>
      <w:r>
        <w:rPr>
          <w:rFonts w:hint="eastAsia" w:eastAsia="仿宋_GB2312" w:cs="仿宋_GB2312"/>
          <w:sz w:val="32"/>
          <w:szCs w:val="32"/>
        </w:rPr>
        <w:t>万元、调增</w:t>
      </w:r>
      <w:r>
        <w:rPr>
          <w:sz w:val="32"/>
          <w:szCs w:val="32"/>
        </w:rPr>
        <w:t>195</w:t>
      </w:r>
      <w:r>
        <w:rPr>
          <w:rFonts w:hint="eastAsia" w:eastAsia="仿宋_GB2312" w:cs="仿宋_GB2312"/>
          <w:sz w:val="32"/>
          <w:szCs w:val="32"/>
        </w:rPr>
        <w:t>万元。</w:t>
      </w:r>
    </w:p>
    <w:p w14:paraId="4CFC5217">
      <w:pPr>
        <w:pStyle w:val="11"/>
        <w:spacing w:line="600" w:lineRule="exact"/>
        <w:ind w:firstLine="640"/>
        <w:rPr>
          <w:rFonts w:eastAsia="仿宋_GB2312"/>
          <w:sz w:val="32"/>
          <w:szCs w:val="32"/>
        </w:rPr>
      </w:pPr>
      <w:r>
        <w:rPr>
          <w:rFonts w:hint="eastAsia" w:eastAsia="仿宋_GB2312" w:cs="仿宋_GB2312"/>
          <w:sz w:val="32"/>
          <w:szCs w:val="32"/>
        </w:rPr>
        <w:t>上述政府性基金预算收支调整后，县级政府性基金预算财力收入为</w:t>
      </w:r>
      <w:r>
        <w:rPr>
          <w:sz w:val="32"/>
          <w:szCs w:val="32"/>
        </w:rPr>
        <w:t>204264</w:t>
      </w:r>
      <w:r>
        <w:rPr>
          <w:rFonts w:hint="eastAsia" w:eastAsia="仿宋_GB2312" w:cs="仿宋_GB2312"/>
          <w:sz w:val="32"/>
          <w:szCs w:val="32"/>
        </w:rPr>
        <w:t>万元，县级政府性基金预算支出为</w:t>
      </w:r>
      <w:r>
        <w:rPr>
          <w:sz w:val="32"/>
          <w:szCs w:val="32"/>
        </w:rPr>
        <w:t>204264</w:t>
      </w:r>
      <w:r>
        <w:rPr>
          <w:rFonts w:hint="eastAsia" w:eastAsia="仿宋_GB2312" w:cs="仿宋_GB2312"/>
          <w:sz w:val="32"/>
          <w:szCs w:val="32"/>
        </w:rPr>
        <w:t>万元，当年政府性基金预算收支平衡。</w:t>
      </w:r>
    </w:p>
    <w:p w14:paraId="354E6243">
      <w:pPr>
        <w:spacing w:line="600" w:lineRule="exact"/>
        <w:ind w:firstLine="643" w:firstLineChars="200"/>
        <w:rPr>
          <w:rFonts w:ascii="仿宋_GB2312" w:eastAsia="仿宋_GB2312"/>
          <w:b/>
          <w:bCs/>
          <w:sz w:val="32"/>
          <w:szCs w:val="32"/>
        </w:rPr>
      </w:pPr>
      <w:bookmarkStart w:id="13" w:name="_Hlk119340484"/>
      <w:r>
        <w:rPr>
          <w:rFonts w:eastAsia="楷体_GB2312"/>
          <w:b/>
          <w:bCs/>
          <w:sz w:val="32"/>
          <w:szCs w:val="32"/>
        </w:rPr>
        <w:t xml:space="preserve">4. </w:t>
      </w:r>
      <w:r>
        <w:rPr>
          <w:rFonts w:hint="eastAsia" w:ascii="仿宋_GB2312" w:eastAsia="仿宋_GB2312" w:cs="仿宋_GB2312"/>
          <w:b/>
          <w:bCs/>
          <w:sz w:val="32"/>
          <w:szCs w:val="32"/>
        </w:rPr>
        <w:t>政府性基金转移支付收支情况</w:t>
      </w:r>
    </w:p>
    <w:p w14:paraId="30A9595B">
      <w:pPr>
        <w:pStyle w:val="11"/>
        <w:spacing w:line="600" w:lineRule="exact"/>
        <w:ind w:firstLine="640"/>
        <w:rPr>
          <w:sz w:val="32"/>
          <w:szCs w:val="32"/>
        </w:rPr>
      </w:pPr>
      <w:r>
        <w:rPr>
          <w:rFonts w:eastAsia="仿宋_GB2312"/>
          <w:sz w:val="32"/>
          <w:szCs w:val="32"/>
        </w:rPr>
        <w:t>2022</w:t>
      </w:r>
      <w:r>
        <w:rPr>
          <w:rFonts w:hint="eastAsia" w:eastAsia="仿宋_GB2312" w:cs="仿宋_GB2312"/>
          <w:sz w:val="32"/>
          <w:szCs w:val="32"/>
        </w:rPr>
        <w:t>年预计当年政府性基金转移支付收入</w:t>
      </w:r>
      <w:r>
        <w:rPr>
          <w:rFonts w:eastAsia="仿宋_GB2312"/>
          <w:sz w:val="32"/>
          <w:szCs w:val="32"/>
        </w:rPr>
        <w:t>5369</w:t>
      </w:r>
      <w:r>
        <w:rPr>
          <w:rFonts w:hint="eastAsia" w:eastAsia="仿宋_GB2312" w:cs="仿宋_GB2312"/>
          <w:sz w:val="32"/>
          <w:szCs w:val="32"/>
        </w:rPr>
        <w:t>万元与向县十八届人大一次会议报告的</w:t>
      </w:r>
      <w:r>
        <w:rPr>
          <w:rFonts w:eastAsia="仿宋_GB2312"/>
          <w:spacing w:val="2"/>
          <w:sz w:val="32"/>
          <w:szCs w:val="32"/>
        </w:rPr>
        <w:t>0</w:t>
      </w:r>
      <w:r>
        <w:rPr>
          <w:rFonts w:hint="eastAsia" w:eastAsia="仿宋_GB2312" w:cs="仿宋_GB2312"/>
          <w:spacing w:val="2"/>
          <w:sz w:val="32"/>
          <w:szCs w:val="32"/>
        </w:rPr>
        <w:t>万元比增加</w:t>
      </w:r>
      <w:r>
        <w:rPr>
          <w:rFonts w:eastAsia="仿宋_GB2312"/>
          <w:spacing w:val="2"/>
          <w:sz w:val="32"/>
          <w:szCs w:val="32"/>
        </w:rPr>
        <w:t>5369</w:t>
      </w:r>
      <w:r>
        <w:rPr>
          <w:rFonts w:hint="eastAsia" w:eastAsia="仿宋_GB2312" w:cs="仿宋_GB2312"/>
          <w:spacing w:val="2"/>
          <w:sz w:val="32"/>
          <w:szCs w:val="32"/>
        </w:rPr>
        <w:t>万元</w:t>
      </w:r>
      <w:r>
        <w:rPr>
          <w:rFonts w:hint="eastAsia" w:eastAsia="仿宋_GB2312" w:cs="仿宋_GB2312"/>
          <w:sz w:val="32"/>
          <w:szCs w:val="32"/>
        </w:rPr>
        <w:t>，加上</w:t>
      </w:r>
      <w:r>
        <w:rPr>
          <w:rFonts w:hint="eastAsia" w:eastAsia="仿宋_GB2312" w:cs="仿宋_GB2312"/>
          <w:spacing w:val="2"/>
          <w:sz w:val="32"/>
          <w:szCs w:val="32"/>
        </w:rPr>
        <w:t>上年结余结转</w:t>
      </w:r>
      <w:r>
        <w:rPr>
          <w:rFonts w:hint="eastAsia" w:eastAsia="仿宋_GB2312" w:cs="仿宋_GB2312"/>
          <w:sz w:val="32"/>
          <w:szCs w:val="32"/>
        </w:rPr>
        <w:t>转移支付收入</w:t>
      </w:r>
      <w:r>
        <w:rPr>
          <w:rFonts w:eastAsia="仿宋_GB2312"/>
          <w:spacing w:val="2"/>
          <w:sz w:val="32"/>
          <w:szCs w:val="32"/>
        </w:rPr>
        <w:t>3117</w:t>
      </w:r>
      <w:r>
        <w:rPr>
          <w:rFonts w:hint="eastAsia" w:eastAsia="仿宋_GB2312" w:cs="仿宋_GB2312"/>
          <w:spacing w:val="2"/>
          <w:sz w:val="32"/>
          <w:szCs w:val="32"/>
        </w:rPr>
        <w:t>万元，收入合计</w:t>
      </w:r>
      <w:r>
        <w:rPr>
          <w:rFonts w:eastAsia="仿宋_GB2312"/>
          <w:spacing w:val="2"/>
          <w:sz w:val="32"/>
          <w:szCs w:val="32"/>
        </w:rPr>
        <w:t>8486</w:t>
      </w:r>
      <w:r>
        <w:rPr>
          <w:rFonts w:hint="eastAsia" w:eastAsia="仿宋_GB2312" w:cs="仿宋_GB2312"/>
          <w:spacing w:val="2"/>
          <w:sz w:val="32"/>
          <w:szCs w:val="32"/>
        </w:rPr>
        <w:t>万元</w:t>
      </w:r>
      <w:r>
        <w:rPr>
          <w:rFonts w:hint="eastAsia" w:eastAsia="仿宋_GB2312" w:cs="仿宋_GB2312"/>
          <w:sz w:val="32"/>
          <w:szCs w:val="32"/>
        </w:rPr>
        <w:t>。当年安排支出</w:t>
      </w:r>
      <w:r>
        <w:rPr>
          <w:rFonts w:eastAsia="仿宋_GB2312"/>
          <w:sz w:val="32"/>
          <w:szCs w:val="32"/>
        </w:rPr>
        <w:t>2258</w:t>
      </w:r>
      <w:r>
        <w:rPr>
          <w:rFonts w:hint="eastAsia" w:eastAsia="仿宋_GB2312" w:cs="仿宋_GB2312"/>
          <w:sz w:val="32"/>
          <w:szCs w:val="32"/>
        </w:rPr>
        <w:t>万元，</w:t>
      </w:r>
      <w:r>
        <w:rPr>
          <w:rFonts w:hint="eastAsia" w:eastAsia="仿宋_GB2312" w:cs="仿宋_GB2312"/>
          <w:spacing w:val="-4"/>
          <w:sz w:val="32"/>
          <w:szCs w:val="32"/>
        </w:rPr>
        <w:t>结转下年支出</w:t>
      </w:r>
      <w:r>
        <w:rPr>
          <w:rFonts w:eastAsia="仿宋_GB2312"/>
          <w:spacing w:val="-4"/>
          <w:sz w:val="32"/>
          <w:szCs w:val="32"/>
        </w:rPr>
        <w:t>6228</w:t>
      </w:r>
      <w:r>
        <w:rPr>
          <w:rFonts w:hint="eastAsia" w:eastAsia="仿宋_GB2312" w:cs="仿宋_GB2312"/>
          <w:spacing w:val="-4"/>
          <w:sz w:val="32"/>
          <w:szCs w:val="32"/>
        </w:rPr>
        <w:t>万元。</w:t>
      </w:r>
      <w:bookmarkEnd w:id="13"/>
    </w:p>
    <w:p w14:paraId="54B5196C">
      <w:pPr>
        <w:tabs>
          <w:tab w:val="left" w:pos="1980"/>
        </w:tabs>
        <w:spacing w:line="600" w:lineRule="exact"/>
        <w:ind w:firstLine="643" w:firstLineChars="200"/>
        <w:rPr>
          <w:rFonts w:ascii="楷体_GB2312" w:eastAsia="楷体_GB2312"/>
          <w:b/>
          <w:bCs/>
          <w:sz w:val="32"/>
          <w:szCs w:val="32"/>
        </w:rPr>
      </w:pPr>
      <w:r>
        <w:rPr>
          <w:rFonts w:hint="eastAsia" w:ascii="楷体_GB2312" w:eastAsia="楷体_GB2312" w:cs="楷体_GB2312"/>
          <w:b/>
          <w:bCs/>
          <w:sz w:val="32"/>
          <w:szCs w:val="32"/>
        </w:rPr>
        <w:t>（三）国有资本经营预算收支调整情况说明</w:t>
      </w:r>
    </w:p>
    <w:p w14:paraId="133CB8FA">
      <w:pPr>
        <w:spacing w:line="600" w:lineRule="exact"/>
        <w:ind w:firstLine="643" w:firstLineChars="200"/>
        <w:rPr>
          <w:rFonts w:eastAsia="仿宋_GB2312"/>
          <w:b/>
          <w:bCs/>
          <w:sz w:val="32"/>
          <w:szCs w:val="32"/>
        </w:rPr>
      </w:pPr>
      <w:r>
        <w:rPr>
          <w:rFonts w:eastAsia="仿宋_GB2312"/>
          <w:b/>
          <w:bCs/>
          <w:sz w:val="32"/>
          <w:szCs w:val="32"/>
        </w:rPr>
        <w:t>1.</w:t>
      </w:r>
      <w:r>
        <w:rPr>
          <w:rFonts w:hint="eastAsia" w:eastAsia="仿宋_GB2312" w:cs="仿宋_GB2312"/>
          <w:b/>
          <w:bCs/>
          <w:sz w:val="32"/>
          <w:szCs w:val="32"/>
        </w:rPr>
        <w:t>国有资本经营预算收入</w:t>
      </w:r>
    </w:p>
    <w:p w14:paraId="29BDEF93">
      <w:pPr>
        <w:spacing w:line="600" w:lineRule="exact"/>
        <w:ind w:firstLine="640" w:firstLineChars="200"/>
        <w:rPr>
          <w:rFonts w:eastAsia="仿宋_GB2312"/>
          <w:sz w:val="32"/>
          <w:szCs w:val="32"/>
        </w:rPr>
      </w:pPr>
      <w:r>
        <w:rPr>
          <w:rFonts w:hint="eastAsia" w:eastAsia="仿宋_GB2312" w:cs="仿宋_GB2312"/>
          <w:sz w:val="32"/>
          <w:szCs w:val="32"/>
        </w:rPr>
        <w:t>我县国有公司利润减少，国有资本经营预算收入调整为</w:t>
      </w:r>
      <w:r>
        <w:rPr>
          <w:rFonts w:eastAsia="仿宋_GB2312"/>
          <w:sz w:val="32"/>
          <w:szCs w:val="32"/>
        </w:rPr>
        <w:t>479</w:t>
      </w:r>
      <w:r>
        <w:rPr>
          <w:rFonts w:hint="eastAsia" w:eastAsia="仿宋_GB2312" w:cs="仿宋_GB2312"/>
          <w:sz w:val="32"/>
          <w:szCs w:val="32"/>
        </w:rPr>
        <w:t>万元，其中：其他企业利润收入调整为</w:t>
      </w:r>
      <w:r>
        <w:rPr>
          <w:rFonts w:eastAsia="仿宋_GB2312"/>
          <w:sz w:val="32"/>
          <w:szCs w:val="32"/>
        </w:rPr>
        <w:t>479</w:t>
      </w:r>
      <w:r>
        <w:rPr>
          <w:rFonts w:hint="eastAsia" w:eastAsia="仿宋_GB2312" w:cs="仿宋_GB2312"/>
          <w:sz w:val="32"/>
          <w:szCs w:val="32"/>
        </w:rPr>
        <w:t>万元、比年初预算调减</w:t>
      </w:r>
      <w:r>
        <w:rPr>
          <w:rFonts w:eastAsia="仿宋_GB2312"/>
          <w:sz w:val="32"/>
          <w:szCs w:val="32"/>
        </w:rPr>
        <w:t>21</w:t>
      </w:r>
      <w:r>
        <w:rPr>
          <w:rFonts w:hint="eastAsia" w:eastAsia="仿宋_GB2312" w:cs="仿宋_GB2312"/>
          <w:sz w:val="32"/>
          <w:szCs w:val="32"/>
        </w:rPr>
        <w:t>万元，下降</w:t>
      </w:r>
      <w:r>
        <w:rPr>
          <w:rFonts w:eastAsia="仿宋_GB2312"/>
          <w:sz w:val="32"/>
          <w:szCs w:val="32"/>
        </w:rPr>
        <w:t>4.2%</w:t>
      </w:r>
      <w:r>
        <w:rPr>
          <w:rFonts w:hint="eastAsia" w:eastAsia="仿宋_GB2312" w:cs="仿宋_GB2312"/>
          <w:sz w:val="32"/>
          <w:szCs w:val="32"/>
        </w:rPr>
        <w:t>，比上年增加</w:t>
      </w:r>
      <w:r>
        <w:rPr>
          <w:rFonts w:eastAsia="仿宋_GB2312"/>
          <w:sz w:val="32"/>
          <w:szCs w:val="32"/>
        </w:rPr>
        <w:t>203</w:t>
      </w:r>
      <w:r>
        <w:rPr>
          <w:rFonts w:hint="eastAsia" w:eastAsia="仿宋_GB2312" w:cs="仿宋_GB2312"/>
          <w:sz w:val="32"/>
          <w:szCs w:val="32"/>
        </w:rPr>
        <w:t>万元、增长</w:t>
      </w:r>
      <w:r>
        <w:rPr>
          <w:rFonts w:eastAsia="仿宋_GB2312"/>
          <w:sz w:val="32"/>
          <w:szCs w:val="32"/>
        </w:rPr>
        <w:t>73.55%</w:t>
      </w:r>
      <w:r>
        <w:rPr>
          <w:rFonts w:hint="eastAsia" w:eastAsia="仿宋_GB2312" w:cs="仿宋_GB2312"/>
          <w:sz w:val="32"/>
          <w:szCs w:val="32"/>
        </w:rPr>
        <w:t>。</w:t>
      </w:r>
    </w:p>
    <w:p w14:paraId="70B04156">
      <w:pPr>
        <w:spacing w:line="600" w:lineRule="exact"/>
        <w:ind w:firstLine="643" w:firstLineChars="200"/>
        <w:rPr>
          <w:rFonts w:eastAsia="仿宋_GB2312"/>
          <w:b/>
          <w:bCs/>
          <w:sz w:val="32"/>
          <w:szCs w:val="32"/>
        </w:rPr>
      </w:pPr>
      <w:bookmarkStart w:id="14" w:name="_Hlk119340535"/>
      <w:r>
        <w:rPr>
          <w:rFonts w:eastAsia="仿宋_GB2312"/>
          <w:b/>
          <w:bCs/>
          <w:sz w:val="32"/>
          <w:szCs w:val="32"/>
        </w:rPr>
        <w:t xml:space="preserve">2. </w:t>
      </w:r>
      <w:r>
        <w:rPr>
          <w:rFonts w:hint="eastAsia" w:eastAsia="仿宋_GB2312" w:cs="仿宋_GB2312"/>
          <w:b/>
          <w:bCs/>
          <w:sz w:val="32"/>
          <w:szCs w:val="32"/>
        </w:rPr>
        <w:t>国有资本经营预算支出</w:t>
      </w:r>
    </w:p>
    <w:p w14:paraId="4C61B1D4">
      <w:pPr>
        <w:spacing w:line="600" w:lineRule="exact"/>
        <w:ind w:firstLine="640" w:firstLineChars="200"/>
        <w:rPr>
          <w:rFonts w:eastAsia="仿宋_GB2312"/>
          <w:sz w:val="32"/>
          <w:szCs w:val="32"/>
        </w:rPr>
      </w:pPr>
      <w:r>
        <w:rPr>
          <w:rFonts w:hint="eastAsia" w:eastAsia="仿宋_GB2312" w:cs="仿宋_GB2312"/>
          <w:sz w:val="32"/>
          <w:szCs w:val="32"/>
        </w:rPr>
        <w:t>国有资本经营预算收入</w:t>
      </w:r>
      <w:bookmarkEnd w:id="14"/>
      <w:r>
        <w:rPr>
          <w:rFonts w:eastAsia="仿宋_GB2312"/>
          <w:sz w:val="32"/>
          <w:szCs w:val="32"/>
        </w:rPr>
        <w:t>479</w:t>
      </w:r>
      <w:r>
        <w:rPr>
          <w:rFonts w:hint="eastAsia" w:eastAsia="仿宋_GB2312" w:cs="仿宋_GB2312"/>
          <w:sz w:val="32"/>
          <w:szCs w:val="32"/>
        </w:rPr>
        <w:t>万元，按照收支平衡原则，</w:t>
      </w:r>
      <w:bookmarkStart w:id="15" w:name="_Hlk119340643"/>
      <w:r>
        <w:rPr>
          <w:rFonts w:hint="eastAsia" w:eastAsia="仿宋_GB2312" w:cs="仿宋_GB2312"/>
          <w:sz w:val="32"/>
          <w:szCs w:val="32"/>
        </w:rPr>
        <w:t>国有资本经营预算支出</w:t>
      </w:r>
      <w:bookmarkEnd w:id="15"/>
      <w:r>
        <w:rPr>
          <w:rFonts w:hint="eastAsia" w:eastAsia="仿宋_GB2312" w:cs="仿宋_GB2312"/>
          <w:sz w:val="32"/>
          <w:szCs w:val="32"/>
        </w:rPr>
        <w:t>调整为</w:t>
      </w:r>
      <w:r>
        <w:rPr>
          <w:rFonts w:eastAsia="仿宋_GB2312"/>
          <w:sz w:val="32"/>
          <w:szCs w:val="32"/>
        </w:rPr>
        <w:t>479</w:t>
      </w:r>
      <w:r>
        <w:rPr>
          <w:rFonts w:hint="eastAsia" w:eastAsia="仿宋_GB2312" w:cs="仿宋_GB2312"/>
          <w:sz w:val="32"/>
          <w:szCs w:val="32"/>
        </w:rPr>
        <w:t>万元，比年初预算调减</w:t>
      </w:r>
      <w:r>
        <w:rPr>
          <w:rFonts w:eastAsia="仿宋_GB2312"/>
          <w:sz w:val="32"/>
          <w:szCs w:val="32"/>
        </w:rPr>
        <w:t>21</w:t>
      </w:r>
      <w:r>
        <w:rPr>
          <w:rFonts w:hint="eastAsia" w:eastAsia="仿宋_GB2312" w:cs="仿宋_GB2312"/>
          <w:sz w:val="32"/>
          <w:szCs w:val="32"/>
        </w:rPr>
        <w:t>万元、下降</w:t>
      </w:r>
      <w:r>
        <w:rPr>
          <w:rFonts w:eastAsia="仿宋_GB2312"/>
          <w:sz w:val="32"/>
          <w:szCs w:val="32"/>
        </w:rPr>
        <w:t>4.2%</w:t>
      </w:r>
      <w:r>
        <w:rPr>
          <w:rFonts w:hint="eastAsia" w:eastAsia="仿宋_GB2312" w:cs="仿宋_GB2312"/>
          <w:sz w:val="32"/>
          <w:szCs w:val="32"/>
        </w:rPr>
        <w:t>，比上年增加</w:t>
      </w:r>
      <w:r>
        <w:rPr>
          <w:rFonts w:eastAsia="仿宋_GB2312"/>
          <w:sz w:val="32"/>
          <w:szCs w:val="32"/>
        </w:rPr>
        <w:t>203</w:t>
      </w:r>
      <w:r>
        <w:rPr>
          <w:rFonts w:hint="eastAsia" w:eastAsia="仿宋_GB2312" w:cs="仿宋_GB2312"/>
          <w:sz w:val="32"/>
          <w:szCs w:val="32"/>
        </w:rPr>
        <w:t>万元、增长</w:t>
      </w:r>
      <w:r>
        <w:rPr>
          <w:rFonts w:eastAsia="仿宋_GB2312"/>
          <w:sz w:val="32"/>
          <w:szCs w:val="32"/>
        </w:rPr>
        <w:t>73.55%</w:t>
      </w:r>
      <w:r>
        <w:rPr>
          <w:rFonts w:hint="eastAsia" w:eastAsia="仿宋_GB2312" w:cs="仿宋_GB2312"/>
          <w:sz w:val="32"/>
          <w:szCs w:val="32"/>
        </w:rPr>
        <w:t>，其中：其他国有资本经营预算支出调整为</w:t>
      </w:r>
      <w:r>
        <w:rPr>
          <w:rFonts w:eastAsia="仿宋_GB2312"/>
          <w:sz w:val="32"/>
          <w:szCs w:val="32"/>
        </w:rPr>
        <w:t>335</w:t>
      </w:r>
      <w:r>
        <w:rPr>
          <w:rFonts w:hint="eastAsia" w:eastAsia="仿宋_GB2312" w:cs="仿宋_GB2312"/>
          <w:sz w:val="32"/>
          <w:szCs w:val="32"/>
        </w:rPr>
        <w:t>万元、比年初预算调减</w:t>
      </w:r>
      <w:r>
        <w:rPr>
          <w:rFonts w:eastAsia="仿宋_GB2312"/>
          <w:sz w:val="32"/>
          <w:szCs w:val="32"/>
        </w:rPr>
        <w:t>15</w:t>
      </w:r>
      <w:r>
        <w:rPr>
          <w:rFonts w:hint="eastAsia" w:eastAsia="仿宋_GB2312" w:cs="仿宋_GB2312"/>
          <w:sz w:val="32"/>
          <w:szCs w:val="32"/>
        </w:rPr>
        <w:t>万元；调出资金调整为</w:t>
      </w:r>
      <w:r>
        <w:rPr>
          <w:rFonts w:eastAsia="仿宋_GB2312"/>
          <w:sz w:val="32"/>
          <w:szCs w:val="32"/>
        </w:rPr>
        <w:t>144</w:t>
      </w:r>
      <w:r>
        <w:rPr>
          <w:rFonts w:hint="eastAsia" w:eastAsia="仿宋_GB2312" w:cs="仿宋_GB2312"/>
          <w:sz w:val="32"/>
          <w:szCs w:val="32"/>
        </w:rPr>
        <w:t>万元（调入一般公共预算统筹安排）、比年初预算调减</w:t>
      </w:r>
      <w:r>
        <w:rPr>
          <w:rFonts w:eastAsia="仿宋_GB2312"/>
          <w:sz w:val="32"/>
          <w:szCs w:val="32"/>
        </w:rPr>
        <w:t>6</w:t>
      </w:r>
      <w:r>
        <w:rPr>
          <w:rFonts w:hint="eastAsia" w:eastAsia="仿宋_GB2312" w:cs="仿宋_GB2312"/>
          <w:sz w:val="32"/>
          <w:szCs w:val="32"/>
        </w:rPr>
        <w:t>万元。</w:t>
      </w:r>
    </w:p>
    <w:p w14:paraId="073D3303">
      <w:pPr>
        <w:spacing w:line="600" w:lineRule="exact"/>
        <w:ind w:firstLine="640" w:firstLineChars="200"/>
        <w:rPr>
          <w:rFonts w:eastAsia="仿宋_GB2312"/>
          <w:sz w:val="32"/>
          <w:szCs w:val="32"/>
        </w:rPr>
      </w:pPr>
      <w:r>
        <w:rPr>
          <w:rFonts w:hint="eastAsia" w:eastAsia="仿宋_GB2312" w:cs="仿宋_GB2312"/>
          <w:sz w:val="32"/>
          <w:szCs w:val="32"/>
        </w:rPr>
        <w:t>上述</w:t>
      </w:r>
      <w:bookmarkStart w:id="16" w:name="_Hlk119340846"/>
      <w:r>
        <w:rPr>
          <w:rFonts w:hint="eastAsia" w:eastAsia="仿宋_GB2312" w:cs="仿宋_GB2312"/>
          <w:sz w:val="32"/>
          <w:szCs w:val="32"/>
        </w:rPr>
        <w:t>国有资本经营预算</w:t>
      </w:r>
      <w:bookmarkEnd w:id="16"/>
      <w:r>
        <w:rPr>
          <w:rFonts w:hint="eastAsia" w:eastAsia="仿宋_GB2312" w:cs="仿宋_GB2312"/>
          <w:sz w:val="32"/>
          <w:szCs w:val="32"/>
        </w:rPr>
        <w:t>收支调整后，国有资本经营预算收入为</w:t>
      </w:r>
      <w:r>
        <w:rPr>
          <w:rFonts w:eastAsia="仿宋_GB2312"/>
          <w:sz w:val="32"/>
          <w:szCs w:val="32"/>
        </w:rPr>
        <w:t>479</w:t>
      </w:r>
      <w:r>
        <w:rPr>
          <w:rFonts w:hint="eastAsia" w:eastAsia="仿宋_GB2312" w:cs="仿宋_GB2312"/>
          <w:sz w:val="32"/>
          <w:szCs w:val="32"/>
        </w:rPr>
        <w:t>万元，国有资本经营预算支出为</w:t>
      </w:r>
      <w:r>
        <w:rPr>
          <w:rFonts w:eastAsia="仿宋_GB2312"/>
          <w:sz w:val="32"/>
          <w:szCs w:val="32"/>
        </w:rPr>
        <w:t>479</w:t>
      </w:r>
      <w:r>
        <w:rPr>
          <w:rFonts w:hint="eastAsia" w:eastAsia="仿宋_GB2312" w:cs="仿宋_GB2312"/>
          <w:sz w:val="32"/>
          <w:szCs w:val="32"/>
        </w:rPr>
        <w:t>万元，当年国有资本经营预算收支平衡。</w:t>
      </w:r>
    </w:p>
    <w:p w14:paraId="1FAE5781">
      <w:pPr>
        <w:spacing w:line="580" w:lineRule="exact"/>
        <w:ind w:firstLine="643" w:firstLineChars="200"/>
        <w:rPr>
          <w:rFonts w:ascii="仿宋_GB2312" w:eastAsia="仿宋_GB2312"/>
          <w:b/>
          <w:bCs/>
          <w:sz w:val="32"/>
          <w:szCs w:val="32"/>
        </w:rPr>
      </w:pPr>
      <w:r>
        <w:rPr>
          <w:rFonts w:eastAsia="楷体_GB2312"/>
          <w:b/>
          <w:bCs/>
          <w:sz w:val="32"/>
          <w:szCs w:val="32"/>
        </w:rPr>
        <w:t xml:space="preserve">3. </w:t>
      </w:r>
      <w:r>
        <w:rPr>
          <w:rFonts w:hint="eastAsia" w:eastAsia="仿宋_GB2312" w:cs="仿宋_GB2312"/>
          <w:b/>
          <w:bCs/>
          <w:sz w:val="32"/>
          <w:szCs w:val="32"/>
        </w:rPr>
        <w:t>国有资本经营预算</w:t>
      </w:r>
      <w:r>
        <w:rPr>
          <w:rFonts w:hint="eastAsia" w:ascii="仿宋_GB2312" w:eastAsia="仿宋_GB2312" w:cs="仿宋_GB2312"/>
          <w:b/>
          <w:bCs/>
          <w:sz w:val="32"/>
          <w:szCs w:val="32"/>
        </w:rPr>
        <w:t>转移支付收支情况</w:t>
      </w:r>
    </w:p>
    <w:p w14:paraId="0F4FE96B">
      <w:pPr>
        <w:spacing w:line="580" w:lineRule="exact"/>
        <w:ind w:firstLine="640" w:firstLineChars="200"/>
        <w:rPr>
          <w:rFonts w:eastAsia="仿宋_GB2312"/>
          <w:spacing w:val="-4"/>
          <w:sz w:val="32"/>
          <w:szCs w:val="32"/>
        </w:rPr>
      </w:pPr>
      <w:r>
        <w:rPr>
          <w:rFonts w:eastAsia="仿宋_GB2312"/>
          <w:sz w:val="32"/>
          <w:szCs w:val="32"/>
        </w:rPr>
        <w:t>2022</w:t>
      </w:r>
      <w:r>
        <w:rPr>
          <w:rFonts w:hint="eastAsia" w:eastAsia="仿宋_GB2312" w:cs="仿宋_GB2312"/>
          <w:sz w:val="32"/>
          <w:szCs w:val="32"/>
        </w:rPr>
        <w:t>年预计当年国有资本经营预算转移支付收入</w:t>
      </w:r>
      <w:r>
        <w:rPr>
          <w:rFonts w:eastAsia="仿宋_GB2312"/>
          <w:sz w:val="32"/>
          <w:szCs w:val="32"/>
        </w:rPr>
        <w:t>13</w:t>
      </w:r>
      <w:r>
        <w:rPr>
          <w:rFonts w:hint="eastAsia" w:eastAsia="仿宋_GB2312" w:cs="仿宋_GB2312"/>
          <w:sz w:val="32"/>
          <w:szCs w:val="32"/>
        </w:rPr>
        <w:t>万元与向县十八届人大一次会议报告的</w:t>
      </w:r>
      <w:r>
        <w:rPr>
          <w:rFonts w:eastAsia="仿宋_GB2312"/>
          <w:spacing w:val="2"/>
          <w:sz w:val="32"/>
          <w:szCs w:val="32"/>
        </w:rPr>
        <w:t>0</w:t>
      </w:r>
      <w:r>
        <w:rPr>
          <w:rFonts w:hint="eastAsia" w:eastAsia="仿宋_GB2312" w:cs="仿宋_GB2312"/>
          <w:spacing w:val="2"/>
          <w:sz w:val="32"/>
          <w:szCs w:val="32"/>
        </w:rPr>
        <w:t>万元比增加</w:t>
      </w:r>
      <w:r>
        <w:rPr>
          <w:rFonts w:eastAsia="仿宋_GB2312"/>
          <w:spacing w:val="2"/>
          <w:sz w:val="32"/>
          <w:szCs w:val="32"/>
        </w:rPr>
        <w:t>13</w:t>
      </w:r>
      <w:r>
        <w:rPr>
          <w:rFonts w:hint="eastAsia" w:eastAsia="仿宋_GB2312" w:cs="仿宋_GB2312"/>
          <w:spacing w:val="2"/>
          <w:sz w:val="32"/>
          <w:szCs w:val="32"/>
        </w:rPr>
        <w:t>万元</w:t>
      </w:r>
      <w:r>
        <w:rPr>
          <w:rFonts w:hint="eastAsia" w:eastAsia="仿宋_GB2312" w:cs="仿宋_GB2312"/>
          <w:sz w:val="32"/>
          <w:szCs w:val="32"/>
        </w:rPr>
        <w:t>，当年安排支出</w:t>
      </w:r>
      <w:r>
        <w:rPr>
          <w:rFonts w:eastAsia="仿宋_GB2312"/>
          <w:sz w:val="32"/>
          <w:szCs w:val="32"/>
        </w:rPr>
        <w:t>13</w:t>
      </w:r>
      <w:r>
        <w:rPr>
          <w:rFonts w:hint="eastAsia" w:eastAsia="仿宋_GB2312" w:cs="仿宋_GB2312"/>
          <w:sz w:val="32"/>
          <w:szCs w:val="32"/>
        </w:rPr>
        <w:t>万元</w:t>
      </w:r>
      <w:r>
        <w:rPr>
          <w:rFonts w:hint="eastAsia" w:eastAsia="仿宋_GB2312" w:cs="仿宋_GB2312"/>
          <w:spacing w:val="-4"/>
          <w:sz w:val="32"/>
          <w:szCs w:val="32"/>
        </w:rPr>
        <w:t>。</w:t>
      </w:r>
    </w:p>
    <w:p w14:paraId="063364B0">
      <w:pPr>
        <w:pStyle w:val="11"/>
        <w:spacing w:line="580" w:lineRule="exact"/>
        <w:ind w:firstLine="640"/>
        <w:rPr>
          <w:rFonts w:ascii="楷体_GB2312" w:eastAsia="楷体_GB2312"/>
          <w:b/>
          <w:bCs/>
          <w:sz w:val="32"/>
          <w:szCs w:val="32"/>
        </w:rPr>
      </w:pPr>
      <w:r>
        <w:rPr>
          <w:rFonts w:hint="eastAsia" w:ascii="楷体_GB2312" w:eastAsia="楷体_GB2312" w:cs="楷体_GB2312"/>
          <w:b/>
          <w:bCs/>
          <w:sz w:val="32"/>
          <w:szCs w:val="32"/>
        </w:rPr>
        <w:t>（四）社会保险基金预算收支调整情况说明</w:t>
      </w:r>
    </w:p>
    <w:p w14:paraId="45EC90CE">
      <w:pPr>
        <w:pStyle w:val="11"/>
        <w:spacing w:line="580" w:lineRule="exact"/>
        <w:ind w:firstLine="640"/>
        <w:rPr>
          <w:sz w:val="32"/>
          <w:szCs w:val="32"/>
        </w:rPr>
      </w:pPr>
      <w:r>
        <w:rPr>
          <w:rFonts w:hint="eastAsia" w:eastAsia="仿宋_GB2312" w:cs="仿宋_GB2312"/>
          <w:b/>
          <w:bCs/>
          <w:color w:val="000000"/>
          <w:sz w:val="32"/>
          <w:szCs w:val="32"/>
        </w:rPr>
        <w:t>一是</w:t>
      </w:r>
      <w:r>
        <w:rPr>
          <w:rFonts w:hint="eastAsia" w:eastAsia="仿宋_GB2312" w:cs="仿宋_GB2312"/>
          <w:spacing w:val="-6"/>
          <w:sz w:val="32"/>
          <w:szCs w:val="32"/>
        </w:rPr>
        <w:t>机关事业单位基本养老保险基金收入减收，主要是财政对机关事业单位基本养老保险基金补助减少。二是</w:t>
      </w:r>
      <w:r>
        <w:rPr>
          <w:rFonts w:hint="eastAsia" w:eastAsia="仿宋_GB2312" w:cs="仿宋_GB2312"/>
          <w:color w:val="000000"/>
          <w:sz w:val="32"/>
          <w:szCs w:val="32"/>
        </w:rPr>
        <w:t>由于</w:t>
      </w:r>
      <w:r>
        <w:rPr>
          <w:rFonts w:hint="eastAsia" w:eastAsia="仿宋_GB2312" w:cs="仿宋_GB2312"/>
          <w:spacing w:val="-6"/>
          <w:sz w:val="32"/>
          <w:szCs w:val="32"/>
        </w:rPr>
        <w:t>城乡居民基本养老保险基金</w:t>
      </w:r>
      <w:r>
        <w:rPr>
          <w:rFonts w:hint="eastAsia" w:eastAsia="仿宋_GB2312" w:cs="仿宋_GB2312"/>
          <w:color w:val="000000"/>
          <w:sz w:val="32"/>
          <w:szCs w:val="32"/>
        </w:rPr>
        <w:t>缴交人数减少，收入相应减少。</w:t>
      </w:r>
    </w:p>
    <w:p w14:paraId="22C4C77A">
      <w:pPr>
        <w:pStyle w:val="11"/>
        <w:spacing w:line="580" w:lineRule="exact"/>
        <w:ind w:firstLine="640"/>
        <w:rPr>
          <w:sz w:val="32"/>
          <w:szCs w:val="32"/>
        </w:rPr>
      </w:pPr>
      <w:r>
        <w:rPr>
          <w:rFonts w:hint="eastAsia" w:eastAsia="仿宋_GB2312" w:cs="仿宋_GB2312"/>
          <w:sz w:val="32"/>
          <w:szCs w:val="32"/>
        </w:rPr>
        <w:t>为此，提请同意对社会保险基金预算收支进行调整：</w:t>
      </w:r>
    </w:p>
    <w:p w14:paraId="0A2A5EC5">
      <w:pPr>
        <w:pStyle w:val="11"/>
        <w:spacing w:line="580" w:lineRule="exact"/>
        <w:ind w:firstLine="640"/>
        <w:rPr>
          <w:rFonts w:eastAsia="仿宋_GB2312"/>
          <w:spacing w:val="-6"/>
          <w:sz w:val="32"/>
          <w:szCs w:val="32"/>
        </w:rPr>
      </w:pPr>
      <w:r>
        <w:rPr>
          <w:b/>
          <w:bCs/>
          <w:sz w:val="32"/>
          <w:szCs w:val="32"/>
        </w:rPr>
        <w:t>1</w:t>
      </w:r>
      <w:r>
        <w:rPr>
          <w:rFonts w:hint="eastAsia" w:eastAsia="仿宋_GB2312" w:cs="仿宋_GB2312"/>
          <w:b/>
          <w:bCs/>
          <w:sz w:val="32"/>
          <w:szCs w:val="32"/>
        </w:rPr>
        <w:t>．</w:t>
      </w:r>
      <w:r>
        <w:rPr>
          <w:rFonts w:hint="eastAsia" w:eastAsia="仿宋_GB2312" w:cs="仿宋_GB2312"/>
          <w:sz w:val="32"/>
          <w:szCs w:val="32"/>
        </w:rPr>
        <w:t>社会保险基金预算收入</w:t>
      </w:r>
      <w:r>
        <w:rPr>
          <w:rFonts w:hint="eastAsia" w:eastAsia="仿宋_GB2312" w:cs="仿宋_GB2312"/>
          <w:spacing w:val="-6"/>
          <w:sz w:val="32"/>
          <w:szCs w:val="32"/>
        </w:rPr>
        <w:t>调整为</w:t>
      </w:r>
      <w:r>
        <w:rPr>
          <w:rFonts w:eastAsia="仿宋_GB2312"/>
          <w:spacing w:val="-6"/>
          <w:sz w:val="32"/>
          <w:szCs w:val="32"/>
        </w:rPr>
        <w:t>39138</w:t>
      </w:r>
      <w:r>
        <w:rPr>
          <w:rFonts w:hint="eastAsia" w:eastAsia="仿宋_GB2312" w:cs="仿宋_GB2312"/>
          <w:spacing w:val="-6"/>
          <w:sz w:val="32"/>
          <w:szCs w:val="32"/>
        </w:rPr>
        <w:t>万元，其中：</w:t>
      </w:r>
      <w:bookmarkStart w:id="17" w:name="_Hlk88040082"/>
      <w:r>
        <w:rPr>
          <w:rFonts w:hint="eastAsia" w:eastAsia="仿宋_GB2312" w:cs="仿宋_GB2312"/>
          <w:spacing w:val="-6"/>
          <w:sz w:val="32"/>
          <w:szCs w:val="32"/>
        </w:rPr>
        <w:t>机关事业单位基本养老保险基金收入</w:t>
      </w:r>
      <w:r>
        <w:rPr>
          <w:rFonts w:eastAsia="仿宋_GB2312"/>
          <w:spacing w:val="-6"/>
          <w:sz w:val="32"/>
          <w:szCs w:val="32"/>
        </w:rPr>
        <w:t>25503</w:t>
      </w:r>
      <w:r>
        <w:rPr>
          <w:rFonts w:hint="eastAsia" w:eastAsia="仿宋_GB2312" w:cs="仿宋_GB2312"/>
          <w:spacing w:val="-6"/>
          <w:sz w:val="32"/>
          <w:szCs w:val="32"/>
        </w:rPr>
        <w:t>万元，比年初预算调减</w:t>
      </w:r>
      <w:r>
        <w:rPr>
          <w:rFonts w:eastAsia="仿宋_GB2312"/>
          <w:spacing w:val="-6"/>
          <w:sz w:val="32"/>
          <w:szCs w:val="32"/>
        </w:rPr>
        <w:t>939</w:t>
      </w:r>
      <w:r>
        <w:rPr>
          <w:rFonts w:hint="eastAsia" w:eastAsia="仿宋_GB2312" w:cs="仿宋_GB2312"/>
          <w:spacing w:val="-6"/>
          <w:sz w:val="32"/>
          <w:szCs w:val="32"/>
        </w:rPr>
        <w:t>万元、下降</w:t>
      </w:r>
      <w:r>
        <w:rPr>
          <w:rFonts w:eastAsia="仿宋_GB2312"/>
          <w:spacing w:val="-6"/>
          <w:sz w:val="32"/>
          <w:szCs w:val="32"/>
        </w:rPr>
        <w:t>3.55%</w:t>
      </w:r>
      <w:r>
        <w:rPr>
          <w:rFonts w:hint="eastAsia" w:eastAsia="仿宋_GB2312" w:cs="仿宋_GB2312"/>
          <w:spacing w:val="-6"/>
          <w:sz w:val="32"/>
          <w:szCs w:val="32"/>
        </w:rPr>
        <w:t>；城乡居民基本养老保险基金</w:t>
      </w:r>
      <w:r>
        <w:rPr>
          <w:rFonts w:hint="eastAsia" w:eastAsia="仿宋_GB2312" w:cs="仿宋_GB2312"/>
          <w:sz w:val="32"/>
          <w:szCs w:val="32"/>
        </w:rPr>
        <w:t>收入</w:t>
      </w:r>
      <w:bookmarkEnd w:id="17"/>
      <w:r>
        <w:rPr>
          <w:rFonts w:hint="eastAsia" w:eastAsia="仿宋_GB2312" w:cs="仿宋_GB2312"/>
          <w:spacing w:val="-6"/>
          <w:sz w:val="32"/>
          <w:szCs w:val="32"/>
        </w:rPr>
        <w:t>调整为</w:t>
      </w:r>
      <w:r>
        <w:rPr>
          <w:rFonts w:eastAsia="仿宋_GB2312"/>
          <w:spacing w:val="-6"/>
          <w:sz w:val="32"/>
          <w:szCs w:val="32"/>
        </w:rPr>
        <w:t>13635</w:t>
      </w:r>
      <w:r>
        <w:rPr>
          <w:rFonts w:hint="eastAsia" w:eastAsia="仿宋_GB2312" w:cs="仿宋_GB2312"/>
          <w:spacing w:val="-6"/>
          <w:sz w:val="32"/>
          <w:szCs w:val="32"/>
        </w:rPr>
        <w:t>万元，比年初预算</w:t>
      </w:r>
      <w:bookmarkStart w:id="18" w:name="_Hlk88150812"/>
      <w:r>
        <w:rPr>
          <w:rFonts w:hint="eastAsia" w:eastAsia="仿宋_GB2312" w:cs="仿宋_GB2312"/>
          <w:sz w:val="32"/>
          <w:szCs w:val="32"/>
        </w:rPr>
        <w:t>调减</w:t>
      </w:r>
      <w:r>
        <w:rPr>
          <w:rFonts w:eastAsia="仿宋_GB2312"/>
          <w:sz w:val="32"/>
          <w:szCs w:val="32"/>
        </w:rPr>
        <w:t>1509</w:t>
      </w:r>
      <w:r>
        <w:rPr>
          <w:rFonts w:hint="eastAsia" w:eastAsia="仿宋_GB2312" w:cs="仿宋_GB2312"/>
          <w:sz w:val="32"/>
          <w:szCs w:val="32"/>
        </w:rPr>
        <w:t>万元</w:t>
      </w:r>
      <w:bookmarkEnd w:id="18"/>
      <w:r>
        <w:rPr>
          <w:rFonts w:hint="eastAsia" w:eastAsia="仿宋_GB2312" w:cs="仿宋_GB2312"/>
          <w:sz w:val="32"/>
          <w:szCs w:val="32"/>
        </w:rPr>
        <w:t>、下降</w:t>
      </w:r>
      <w:r>
        <w:rPr>
          <w:rFonts w:eastAsia="仿宋_GB2312"/>
          <w:sz w:val="32"/>
          <w:szCs w:val="32"/>
        </w:rPr>
        <w:t>9.96</w:t>
      </w:r>
      <w:r>
        <w:rPr>
          <w:sz w:val="32"/>
          <w:szCs w:val="32"/>
        </w:rPr>
        <w:t>%</w:t>
      </w:r>
      <w:r>
        <w:rPr>
          <w:rFonts w:hint="eastAsia" w:eastAsia="仿宋_GB2312" w:cs="仿宋_GB2312"/>
          <w:sz w:val="32"/>
          <w:szCs w:val="32"/>
        </w:rPr>
        <w:t>，比上年增加</w:t>
      </w:r>
      <w:r>
        <w:rPr>
          <w:rFonts w:eastAsia="仿宋_GB2312"/>
          <w:sz w:val="32"/>
          <w:szCs w:val="32"/>
        </w:rPr>
        <w:t>1046</w:t>
      </w:r>
      <w:r>
        <w:rPr>
          <w:rFonts w:hint="eastAsia" w:eastAsia="仿宋_GB2312" w:cs="仿宋_GB2312"/>
          <w:sz w:val="32"/>
          <w:szCs w:val="32"/>
        </w:rPr>
        <w:t>万元、增长</w:t>
      </w:r>
      <w:r>
        <w:rPr>
          <w:rFonts w:eastAsia="仿宋_GB2312"/>
          <w:sz w:val="32"/>
          <w:szCs w:val="32"/>
        </w:rPr>
        <w:t>8.3%</w:t>
      </w:r>
      <w:r>
        <w:rPr>
          <w:rFonts w:hint="eastAsia" w:eastAsia="仿宋_GB2312" w:cs="仿宋_GB2312"/>
          <w:spacing w:val="-6"/>
          <w:sz w:val="32"/>
          <w:szCs w:val="32"/>
        </w:rPr>
        <w:t>。</w:t>
      </w:r>
    </w:p>
    <w:p w14:paraId="17CE1E8B">
      <w:pPr>
        <w:pStyle w:val="11"/>
        <w:spacing w:line="580" w:lineRule="exact"/>
        <w:ind w:firstLine="640"/>
        <w:rPr>
          <w:sz w:val="32"/>
          <w:szCs w:val="32"/>
        </w:rPr>
      </w:pPr>
      <w:r>
        <w:rPr>
          <w:b/>
          <w:bCs/>
          <w:sz w:val="32"/>
          <w:szCs w:val="32"/>
        </w:rPr>
        <w:t>2</w:t>
      </w:r>
      <w:r>
        <w:rPr>
          <w:rFonts w:hint="eastAsia" w:eastAsia="仿宋_GB2312" w:cs="仿宋_GB2312"/>
          <w:b/>
          <w:bCs/>
          <w:sz w:val="32"/>
          <w:szCs w:val="32"/>
        </w:rPr>
        <w:t>．</w:t>
      </w:r>
      <w:r>
        <w:rPr>
          <w:rFonts w:hint="eastAsia" w:eastAsia="仿宋_GB2312" w:cs="仿宋_GB2312"/>
          <w:sz w:val="32"/>
          <w:szCs w:val="32"/>
        </w:rPr>
        <w:t>社会保险基金预算支出</w:t>
      </w:r>
      <w:r>
        <w:rPr>
          <w:rFonts w:hint="eastAsia" w:eastAsia="仿宋_GB2312" w:cs="仿宋_GB2312"/>
          <w:spacing w:val="-6"/>
          <w:sz w:val="32"/>
          <w:szCs w:val="32"/>
        </w:rPr>
        <w:t>调整为</w:t>
      </w:r>
      <w:r>
        <w:rPr>
          <w:sz w:val="32"/>
          <w:szCs w:val="32"/>
        </w:rPr>
        <w:t>36344</w:t>
      </w:r>
      <w:r>
        <w:rPr>
          <w:rFonts w:hint="eastAsia" w:eastAsia="仿宋_GB2312" w:cs="仿宋_GB2312"/>
          <w:spacing w:val="-6"/>
          <w:sz w:val="32"/>
          <w:szCs w:val="32"/>
        </w:rPr>
        <w:t>万元，其中：</w:t>
      </w:r>
      <w:bookmarkStart w:id="19" w:name="_Hlk119424034"/>
      <w:r>
        <w:rPr>
          <w:rFonts w:hint="eastAsia" w:eastAsia="仿宋_GB2312" w:cs="仿宋_GB2312"/>
          <w:spacing w:val="-6"/>
          <w:sz w:val="32"/>
          <w:szCs w:val="32"/>
        </w:rPr>
        <w:t>机关事业单位基本养老保险基金</w:t>
      </w:r>
      <w:bookmarkEnd w:id="19"/>
      <w:r>
        <w:rPr>
          <w:rFonts w:hint="eastAsia" w:eastAsia="仿宋_GB2312" w:cs="仿宋_GB2312"/>
          <w:spacing w:val="-6"/>
          <w:sz w:val="32"/>
          <w:szCs w:val="32"/>
        </w:rPr>
        <w:t>支出</w:t>
      </w:r>
      <w:r>
        <w:rPr>
          <w:rFonts w:eastAsia="仿宋_GB2312"/>
          <w:spacing w:val="-6"/>
          <w:sz w:val="32"/>
          <w:szCs w:val="32"/>
        </w:rPr>
        <w:t>25197</w:t>
      </w:r>
      <w:r>
        <w:rPr>
          <w:rFonts w:hint="eastAsia" w:eastAsia="仿宋_GB2312" w:cs="仿宋_GB2312"/>
          <w:spacing w:val="-6"/>
          <w:sz w:val="32"/>
          <w:szCs w:val="32"/>
        </w:rPr>
        <w:t>万元，比年初预算调减</w:t>
      </w:r>
      <w:r>
        <w:rPr>
          <w:rFonts w:eastAsia="仿宋_GB2312"/>
          <w:spacing w:val="-6"/>
          <w:sz w:val="32"/>
          <w:szCs w:val="32"/>
        </w:rPr>
        <w:t>1238</w:t>
      </w:r>
      <w:r>
        <w:rPr>
          <w:rFonts w:hint="eastAsia" w:eastAsia="仿宋_GB2312" w:cs="仿宋_GB2312"/>
          <w:spacing w:val="-6"/>
          <w:sz w:val="32"/>
          <w:szCs w:val="32"/>
        </w:rPr>
        <w:t>万元、下降</w:t>
      </w:r>
      <w:r>
        <w:rPr>
          <w:rFonts w:eastAsia="仿宋_GB2312"/>
          <w:spacing w:val="-6"/>
          <w:sz w:val="32"/>
          <w:szCs w:val="32"/>
        </w:rPr>
        <w:t>4.68%</w:t>
      </w:r>
      <w:r>
        <w:rPr>
          <w:rFonts w:hint="eastAsia" w:eastAsia="仿宋_GB2312" w:cs="仿宋_GB2312"/>
          <w:spacing w:val="-6"/>
          <w:sz w:val="32"/>
          <w:szCs w:val="32"/>
        </w:rPr>
        <w:t>；城乡居民基本养老保险基金</w:t>
      </w:r>
      <w:r>
        <w:rPr>
          <w:rFonts w:hint="eastAsia" w:eastAsia="仿宋_GB2312" w:cs="仿宋_GB2312"/>
          <w:sz w:val="32"/>
          <w:szCs w:val="32"/>
        </w:rPr>
        <w:t>支出</w:t>
      </w:r>
      <w:r>
        <w:rPr>
          <w:rFonts w:eastAsia="仿宋_GB2312"/>
          <w:sz w:val="32"/>
          <w:szCs w:val="32"/>
        </w:rPr>
        <w:t>11147</w:t>
      </w:r>
      <w:r>
        <w:rPr>
          <w:rFonts w:hint="eastAsia" w:eastAsia="仿宋_GB2312" w:cs="仿宋_GB2312"/>
          <w:sz w:val="32"/>
          <w:szCs w:val="32"/>
        </w:rPr>
        <w:t>万元，</w:t>
      </w:r>
      <w:r>
        <w:rPr>
          <w:rFonts w:hint="eastAsia" w:eastAsia="仿宋_GB2312" w:cs="仿宋_GB2312"/>
          <w:spacing w:val="-6"/>
          <w:sz w:val="32"/>
          <w:szCs w:val="32"/>
        </w:rPr>
        <w:t>比年初预算</w:t>
      </w:r>
      <w:r>
        <w:rPr>
          <w:rFonts w:hint="eastAsia" w:eastAsia="仿宋_GB2312" w:cs="仿宋_GB2312"/>
          <w:sz w:val="32"/>
          <w:szCs w:val="32"/>
        </w:rPr>
        <w:t>调增</w:t>
      </w:r>
      <w:r>
        <w:rPr>
          <w:sz w:val="32"/>
          <w:szCs w:val="32"/>
        </w:rPr>
        <w:t>41</w:t>
      </w:r>
      <w:r>
        <w:rPr>
          <w:rFonts w:hint="eastAsia" w:eastAsia="仿宋_GB2312" w:cs="仿宋_GB2312"/>
          <w:sz w:val="32"/>
          <w:szCs w:val="32"/>
        </w:rPr>
        <w:t>万元、增长</w:t>
      </w:r>
      <w:r>
        <w:rPr>
          <w:rFonts w:eastAsia="仿宋_GB2312"/>
          <w:sz w:val="32"/>
          <w:szCs w:val="32"/>
        </w:rPr>
        <w:t>0.37</w:t>
      </w:r>
      <w:r>
        <w:rPr>
          <w:sz w:val="32"/>
          <w:szCs w:val="32"/>
        </w:rPr>
        <w:t>%</w:t>
      </w:r>
      <w:r>
        <w:rPr>
          <w:rFonts w:hint="eastAsia" w:eastAsia="仿宋_GB2312" w:cs="仿宋_GB2312"/>
          <w:sz w:val="32"/>
          <w:szCs w:val="32"/>
        </w:rPr>
        <w:t>。</w:t>
      </w:r>
    </w:p>
    <w:p w14:paraId="0CB8FAF5">
      <w:pPr>
        <w:pStyle w:val="11"/>
        <w:spacing w:line="580" w:lineRule="exact"/>
        <w:ind w:firstLine="640"/>
        <w:rPr>
          <w:rFonts w:eastAsia="仿宋_GB2312"/>
          <w:sz w:val="32"/>
          <w:szCs w:val="32"/>
        </w:rPr>
      </w:pPr>
      <w:r>
        <w:rPr>
          <w:rFonts w:hint="eastAsia" w:eastAsia="仿宋_GB2312" w:cs="仿宋_GB2312"/>
          <w:sz w:val="32"/>
          <w:szCs w:val="32"/>
        </w:rPr>
        <w:t>上述社会保险基金预算收支调整后，当年收支结余由</w:t>
      </w:r>
      <w:r>
        <w:rPr>
          <w:sz w:val="32"/>
          <w:szCs w:val="32"/>
        </w:rPr>
        <w:t>4045</w:t>
      </w:r>
      <w:r>
        <w:rPr>
          <w:rFonts w:hint="eastAsia" w:eastAsia="仿宋_GB2312" w:cs="仿宋_GB2312"/>
          <w:sz w:val="32"/>
          <w:szCs w:val="32"/>
        </w:rPr>
        <w:t>万元调整为</w:t>
      </w:r>
      <w:r>
        <w:rPr>
          <w:sz w:val="32"/>
          <w:szCs w:val="32"/>
        </w:rPr>
        <w:t>2794</w:t>
      </w:r>
      <w:r>
        <w:rPr>
          <w:rFonts w:hint="eastAsia" w:eastAsia="仿宋_GB2312" w:cs="仿宋_GB2312"/>
          <w:sz w:val="32"/>
          <w:szCs w:val="32"/>
        </w:rPr>
        <w:t>万元，比年初预算调减</w:t>
      </w:r>
      <w:r>
        <w:rPr>
          <w:rFonts w:eastAsia="仿宋_GB2312"/>
          <w:sz w:val="32"/>
          <w:szCs w:val="32"/>
        </w:rPr>
        <w:t>1251</w:t>
      </w:r>
      <w:r>
        <w:rPr>
          <w:rFonts w:hint="eastAsia" w:eastAsia="仿宋_GB2312" w:cs="仿宋_GB2312"/>
          <w:sz w:val="32"/>
          <w:szCs w:val="32"/>
        </w:rPr>
        <w:t>万元、下降</w:t>
      </w:r>
      <w:r>
        <w:rPr>
          <w:rFonts w:eastAsia="仿宋_GB2312"/>
          <w:sz w:val="32"/>
          <w:szCs w:val="32"/>
        </w:rPr>
        <w:t>30.93</w:t>
      </w:r>
      <w:r>
        <w:rPr>
          <w:sz w:val="32"/>
          <w:szCs w:val="32"/>
        </w:rPr>
        <w:t>%</w:t>
      </w:r>
      <w:r>
        <w:rPr>
          <w:rFonts w:hint="eastAsia" w:eastAsia="仿宋_GB2312" w:cs="仿宋_GB2312"/>
          <w:sz w:val="32"/>
          <w:szCs w:val="32"/>
        </w:rPr>
        <w:t>。</w:t>
      </w:r>
    </w:p>
    <w:p w14:paraId="241F2208">
      <w:pPr>
        <w:tabs>
          <w:tab w:val="left" w:pos="1980"/>
        </w:tabs>
        <w:spacing w:line="580" w:lineRule="exact"/>
        <w:ind w:firstLine="640" w:firstLineChars="200"/>
        <w:rPr>
          <w:rFonts w:eastAsia="黑体"/>
          <w:sz w:val="32"/>
          <w:szCs w:val="32"/>
        </w:rPr>
      </w:pPr>
      <w:r>
        <w:rPr>
          <w:rFonts w:hint="eastAsia" w:eastAsia="黑体" w:cs="黑体"/>
          <w:sz w:val="32"/>
          <w:szCs w:val="32"/>
        </w:rPr>
        <w:t>三、其他说明事项</w:t>
      </w:r>
    </w:p>
    <w:p w14:paraId="4092E6FE">
      <w:pPr>
        <w:spacing w:line="580" w:lineRule="exact"/>
        <w:ind w:firstLine="643" w:firstLineChars="200"/>
        <w:rPr>
          <w:rFonts w:eastAsia="楷体_GB2312"/>
          <w:b/>
          <w:bCs/>
          <w:sz w:val="32"/>
          <w:szCs w:val="32"/>
        </w:rPr>
      </w:pPr>
      <w:r>
        <w:rPr>
          <w:rFonts w:hint="eastAsia" w:eastAsia="楷体_GB2312" w:cs="楷体_GB2312"/>
          <w:b/>
          <w:bCs/>
          <w:sz w:val="32"/>
          <w:szCs w:val="32"/>
        </w:rPr>
        <w:t>（一）存量资金收回及安排情况</w:t>
      </w:r>
    </w:p>
    <w:p w14:paraId="09EFBE13">
      <w:pPr>
        <w:spacing w:line="580" w:lineRule="exact"/>
        <w:ind w:firstLine="640" w:firstLineChars="200"/>
        <w:rPr>
          <w:rFonts w:eastAsia="仿宋_GB2312"/>
          <w:kern w:val="0"/>
          <w:sz w:val="32"/>
          <w:szCs w:val="32"/>
        </w:rPr>
      </w:pPr>
      <w:r>
        <w:rPr>
          <w:rFonts w:hint="eastAsia" w:eastAsia="仿宋_GB2312" w:cs="仿宋_GB2312"/>
          <w:sz w:val="32"/>
          <w:szCs w:val="32"/>
        </w:rPr>
        <w:t>收回的存量资金预计全年可用</w:t>
      </w:r>
      <w:r>
        <w:rPr>
          <w:rFonts w:eastAsia="仿宋_GB2312"/>
          <w:sz w:val="32"/>
          <w:szCs w:val="32"/>
        </w:rPr>
        <w:t>44581</w:t>
      </w:r>
      <w:r>
        <w:rPr>
          <w:rFonts w:hint="eastAsia" w:eastAsia="仿宋_GB2312" w:cs="仿宋_GB2312"/>
          <w:sz w:val="32"/>
          <w:szCs w:val="32"/>
        </w:rPr>
        <w:t>万元，比县十八届人大一次会议报告的</w:t>
      </w:r>
      <w:r>
        <w:rPr>
          <w:rFonts w:eastAsia="仿宋_GB2312"/>
          <w:sz w:val="32"/>
          <w:szCs w:val="32"/>
        </w:rPr>
        <w:t>4493</w:t>
      </w:r>
      <w:r>
        <w:rPr>
          <w:rFonts w:hint="eastAsia" w:eastAsia="仿宋_GB2312" w:cs="仿宋_GB2312"/>
          <w:sz w:val="32"/>
          <w:szCs w:val="32"/>
        </w:rPr>
        <w:t>万元增加</w:t>
      </w:r>
      <w:r>
        <w:rPr>
          <w:rFonts w:eastAsia="仿宋_GB2312"/>
          <w:sz w:val="32"/>
          <w:szCs w:val="32"/>
        </w:rPr>
        <w:t>40088</w:t>
      </w:r>
      <w:r>
        <w:rPr>
          <w:rFonts w:hint="eastAsia" w:eastAsia="仿宋_GB2312" w:cs="仿宋_GB2312"/>
          <w:sz w:val="32"/>
          <w:szCs w:val="32"/>
        </w:rPr>
        <w:t>万元，主要是收回往年结余结转资金</w:t>
      </w:r>
      <w:r>
        <w:rPr>
          <w:rFonts w:eastAsia="仿宋_GB2312"/>
          <w:sz w:val="32"/>
          <w:szCs w:val="32"/>
        </w:rPr>
        <w:t>40088</w:t>
      </w:r>
      <w:r>
        <w:rPr>
          <w:rFonts w:hint="eastAsia" w:eastAsia="仿宋_GB2312" w:cs="仿宋_GB2312"/>
          <w:sz w:val="32"/>
          <w:szCs w:val="32"/>
        </w:rPr>
        <w:t>万元。为盘活存量资金，建议从存量资金中安排支出预算</w:t>
      </w:r>
      <w:r>
        <w:rPr>
          <w:rFonts w:eastAsia="仿宋_GB2312"/>
          <w:sz w:val="32"/>
          <w:szCs w:val="32"/>
        </w:rPr>
        <w:t>44581</w:t>
      </w:r>
      <w:r>
        <w:rPr>
          <w:rFonts w:hint="eastAsia" w:eastAsia="仿宋_GB2312" w:cs="仿宋_GB2312"/>
          <w:sz w:val="32"/>
          <w:szCs w:val="32"/>
        </w:rPr>
        <w:t>万元，其中：</w:t>
      </w:r>
      <w:r>
        <w:rPr>
          <w:rFonts w:hint="eastAsia" w:eastAsia="仿宋_GB2312" w:cs="仿宋_GB2312"/>
          <w:kern w:val="0"/>
          <w:sz w:val="32"/>
          <w:szCs w:val="32"/>
        </w:rPr>
        <w:t>林业专项、生态效益补偿、天然林专项、生态林补偿等支出</w:t>
      </w:r>
      <w:r>
        <w:rPr>
          <w:rFonts w:eastAsia="仿宋_GB2312"/>
          <w:kern w:val="0"/>
          <w:sz w:val="32"/>
          <w:szCs w:val="32"/>
        </w:rPr>
        <w:t>10593</w:t>
      </w:r>
      <w:r>
        <w:rPr>
          <w:rFonts w:hint="eastAsia" w:eastAsia="仿宋_GB2312" w:cs="仿宋_GB2312"/>
          <w:kern w:val="0"/>
          <w:sz w:val="32"/>
          <w:szCs w:val="32"/>
        </w:rPr>
        <w:t>万元；兑现往年农业、水利专项资金</w:t>
      </w:r>
      <w:r>
        <w:rPr>
          <w:rFonts w:eastAsia="仿宋_GB2312"/>
          <w:kern w:val="0"/>
          <w:sz w:val="32"/>
          <w:szCs w:val="32"/>
        </w:rPr>
        <w:t>14643</w:t>
      </w:r>
      <w:r>
        <w:rPr>
          <w:rFonts w:hint="eastAsia" w:eastAsia="仿宋_GB2312" w:cs="仿宋_GB2312"/>
          <w:kern w:val="0"/>
          <w:sz w:val="32"/>
          <w:szCs w:val="32"/>
        </w:rPr>
        <w:t>万元</w:t>
      </w:r>
      <w:r>
        <w:rPr>
          <w:rFonts w:hint="eastAsia" w:eastAsia="仿宋_GB2312" w:cs="仿宋_GB2312"/>
          <w:sz w:val="32"/>
          <w:szCs w:val="32"/>
        </w:rPr>
        <w:t>；重点项目建设发展资金还本付息</w:t>
      </w:r>
      <w:r>
        <w:rPr>
          <w:rFonts w:eastAsia="仿宋_GB2312"/>
          <w:sz w:val="32"/>
          <w:szCs w:val="32"/>
        </w:rPr>
        <w:t>12981</w:t>
      </w:r>
      <w:r>
        <w:rPr>
          <w:rFonts w:hint="eastAsia" w:eastAsia="仿宋_GB2312" w:cs="仿宋_GB2312"/>
          <w:sz w:val="32"/>
          <w:szCs w:val="32"/>
        </w:rPr>
        <w:t>万元；</w:t>
      </w:r>
      <w:r>
        <w:rPr>
          <w:rFonts w:hint="eastAsia" w:eastAsia="仿宋_GB2312" w:cs="仿宋_GB2312"/>
          <w:kern w:val="0"/>
          <w:sz w:val="32"/>
          <w:szCs w:val="32"/>
        </w:rPr>
        <w:t>福地水库项目资金</w:t>
      </w:r>
      <w:r>
        <w:rPr>
          <w:rFonts w:eastAsia="仿宋_GB2312"/>
          <w:kern w:val="0"/>
          <w:sz w:val="32"/>
          <w:szCs w:val="32"/>
        </w:rPr>
        <w:t>6364</w:t>
      </w:r>
      <w:r>
        <w:rPr>
          <w:rFonts w:hint="eastAsia" w:eastAsia="仿宋_GB2312" w:cs="仿宋_GB2312"/>
          <w:kern w:val="0"/>
          <w:sz w:val="32"/>
          <w:szCs w:val="32"/>
        </w:rPr>
        <w:t>万元。</w:t>
      </w:r>
    </w:p>
    <w:p w14:paraId="7437774D">
      <w:pPr>
        <w:spacing w:line="580" w:lineRule="exact"/>
        <w:ind w:firstLine="643" w:firstLineChars="200"/>
        <w:rPr>
          <w:rFonts w:eastAsia="楷体_GB2312"/>
          <w:b/>
          <w:bCs/>
          <w:sz w:val="32"/>
          <w:szCs w:val="32"/>
        </w:rPr>
      </w:pPr>
      <w:r>
        <w:rPr>
          <w:rFonts w:hint="eastAsia" w:eastAsia="楷体_GB2312" w:cs="楷体_GB2312"/>
          <w:b/>
          <w:bCs/>
          <w:sz w:val="32"/>
          <w:szCs w:val="32"/>
        </w:rPr>
        <w:t>（二）债务收支情况</w:t>
      </w:r>
    </w:p>
    <w:p w14:paraId="62ABF1D2">
      <w:pPr>
        <w:spacing w:line="580" w:lineRule="exact"/>
        <w:ind w:firstLine="643" w:firstLineChars="200"/>
        <w:rPr>
          <w:rFonts w:eastAsia="仿宋_GB2312"/>
          <w:b/>
          <w:bCs/>
          <w:sz w:val="32"/>
          <w:szCs w:val="32"/>
        </w:rPr>
      </w:pPr>
      <w:r>
        <w:rPr>
          <w:rFonts w:eastAsia="仿宋_GB2312"/>
          <w:b/>
          <w:bCs/>
          <w:sz w:val="32"/>
          <w:szCs w:val="32"/>
        </w:rPr>
        <w:t xml:space="preserve">1. </w:t>
      </w:r>
      <w:r>
        <w:rPr>
          <w:rFonts w:hint="eastAsia" w:eastAsia="仿宋_GB2312" w:cs="仿宋_GB2312"/>
          <w:b/>
          <w:bCs/>
          <w:sz w:val="32"/>
          <w:szCs w:val="32"/>
        </w:rPr>
        <w:t>一般债务收支情况</w:t>
      </w:r>
    </w:p>
    <w:p w14:paraId="4E8B9C20">
      <w:pPr>
        <w:spacing w:line="580" w:lineRule="exact"/>
        <w:ind w:firstLine="640" w:firstLineChars="200"/>
        <w:rPr>
          <w:rFonts w:eastAsia="仿宋_GB2312"/>
          <w:sz w:val="32"/>
          <w:szCs w:val="32"/>
        </w:rPr>
      </w:pPr>
      <w:r>
        <w:rPr>
          <w:rFonts w:eastAsia="仿宋_GB2312"/>
          <w:color w:val="000000"/>
          <w:sz w:val="32"/>
          <w:szCs w:val="32"/>
        </w:rPr>
        <w:t>2022</w:t>
      </w:r>
      <w:r>
        <w:rPr>
          <w:rFonts w:hint="eastAsia" w:eastAsia="仿宋_GB2312" w:cs="仿宋_GB2312"/>
          <w:color w:val="000000"/>
          <w:sz w:val="32"/>
          <w:szCs w:val="32"/>
        </w:rPr>
        <w:t>年地方政府一般债务转贷收入</w:t>
      </w:r>
      <w:r>
        <w:rPr>
          <w:rFonts w:eastAsia="仿宋_GB2312"/>
          <w:color w:val="000000"/>
          <w:sz w:val="32"/>
          <w:szCs w:val="32"/>
        </w:rPr>
        <w:t>31594</w:t>
      </w:r>
      <w:r>
        <w:rPr>
          <w:rFonts w:hint="eastAsia" w:eastAsia="仿宋_GB2312" w:cs="仿宋_GB2312"/>
          <w:color w:val="000000"/>
          <w:sz w:val="32"/>
          <w:szCs w:val="32"/>
        </w:rPr>
        <w:t>万元，其中：新增一般债券收入</w:t>
      </w:r>
      <w:r>
        <w:rPr>
          <w:rFonts w:eastAsia="仿宋_GB2312"/>
          <w:color w:val="000000"/>
          <w:sz w:val="32"/>
          <w:szCs w:val="32"/>
        </w:rPr>
        <w:t>14544</w:t>
      </w:r>
      <w:r>
        <w:rPr>
          <w:rFonts w:hint="eastAsia" w:eastAsia="仿宋_GB2312" w:cs="仿宋_GB2312"/>
          <w:color w:val="000000"/>
          <w:sz w:val="32"/>
          <w:szCs w:val="32"/>
        </w:rPr>
        <w:t>万元；</w:t>
      </w:r>
      <w:r>
        <w:rPr>
          <w:rFonts w:hint="eastAsia" w:eastAsia="仿宋_GB2312" w:cs="仿宋_GB2312"/>
          <w:sz w:val="32"/>
          <w:szCs w:val="32"/>
        </w:rPr>
        <w:t>再融资一般债券</w:t>
      </w:r>
      <w:r>
        <w:rPr>
          <w:rFonts w:hint="eastAsia" w:eastAsia="仿宋_GB2312" w:cs="仿宋_GB2312"/>
          <w:color w:val="000000"/>
          <w:sz w:val="32"/>
          <w:szCs w:val="32"/>
        </w:rPr>
        <w:t>收入</w:t>
      </w:r>
      <w:r>
        <w:rPr>
          <w:rFonts w:eastAsia="仿宋_GB2312"/>
          <w:color w:val="000000"/>
          <w:sz w:val="32"/>
          <w:szCs w:val="32"/>
        </w:rPr>
        <w:t>16705</w:t>
      </w:r>
      <w:r>
        <w:rPr>
          <w:rFonts w:hint="eastAsia" w:eastAsia="仿宋_GB2312" w:cs="仿宋_GB2312"/>
          <w:color w:val="000000"/>
          <w:sz w:val="32"/>
          <w:szCs w:val="32"/>
        </w:rPr>
        <w:t>万元；地方政府向国际组织借款转贷收入</w:t>
      </w:r>
      <w:r>
        <w:rPr>
          <w:rFonts w:eastAsia="仿宋_GB2312"/>
          <w:color w:val="000000"/>
          <w:sz w:val="32"/>
          <w:szCs w:val="32"/>
        </w:rPr>
        <w:t>345</w:t>
      </w:r>
      <w:r>
        <w:rPr>
          <w:rFonts w:hint="eastAsia" w:eastAsia="仿宋_GB2312" w:cs="仿宋_GB2312"/>
          <w:color w:val="000000"/>
          <w:sz w:val="32"/>
          <w:szCs w:val="32"/>
        </w:rPr>
        <w:t>万元。</w:t>
      </w:r>
      <w:r>
        <w:rPr>
          <w:rFonts w:eastAsia="仿宋_GB2312"/>
          <w:color w:val="000000"/>
          <w:sz w:val="32"/>
          <w:szCs w:val="32"/>
        </w:rPr>
        <w:t>2022</w:t>
      </w:r>
      <w:r>
        <w:rPr>
          <w:rFonts w:hint="eastAsia" w:eastAsia="仿宋_GB2312" w:cs="仿宋_GB2312"/>
          <w:color w:val="000000"/>
          <w:sz w:val="32"/>
          <w:szCs w:val="32"/>
        </w:rPr>
        <w:t>年一般债务支出</w:t>
      </w:r>
      <w:r>
        <w:rPr>
          <w:rFonts w:eastAsia="仿宋_GB2312"/>
          <w:color w:val="000000"/>
          <w:sz w:val="32"/>
          <w:szCs w:val="32"/>
        </w:rPr>
        <w:t>31249</w:t>
      </w:r>
      <w:r>
        <w:rPr>
          <w:rFonts w:hint="eastAsia" w:eastAsia="仿宋_GB2312" w:cs="仿宋_GB2312"/>
          <w:color w:val="000000"/>
          <w:sz w:val="32"/>
          <w:szCs w:val="32"/>
        </w:rPr>
        <w:t>万元，其中新增一般债券支出</w:t>
      </w:r>
      <w:r>
        <w:rPr>
          <w:rFonts w:eastAsia="仿宋_GB2312"/>
          <w:color w:val="000000"/>
          <w:sz w:val="32"/>
          <w:szCs w:val="32"/>
        </w:rPr>
        <w:t>13794</w:t>
      </w:r>
      <w:r>
        <w:rPr>
          <w:rFonts w:hint="eastAsia" w:eastAsia="仿宋_GB2312" w:cs="仿宋_GB2312"/>
          <w:color w:val="000000"/>
          <w:sz w:val="32"/>
          <w:szCs w:val="32"/>
        </w:rPr>
        <w:t>万元、</w:t>
      </w:r>
      <w:r>
        <w:rPr>
          <w:rFonts w:hint="eastAsia" w:eastAsia="仿宋_GB2312" w:cs="仿宋_GB2312"/>
          <w:sz w:val="32"/>
          <w:szCs w:val="32"/>
        </w:rPr>
        <w:t>再融资一般债券</w:t>
      </w:r>
      <w:r>
        <w:rPr>
          <w:rFonts w:hint="eastAsia" w:eastAsia="仿宋_GB2312" w:cs="仿宋_GB2312"/>
          <w:color w:val="000000"/>
          <w:sz w:val="32"/>
          <w:szCs w:val="32"/>
        </w:rPr>
        <w:t>用于还本支出</w:t>
      </w:r>
      <w:r>
        <w:rPr>
          <w:rFonts w:eastAsia="仿宋_GB2312"/>
          <w:color w:val="000000"/>
          <w:sz w:val="32"/>
          <w:szCs w:val="32"/>
        </w:rPr>
        <w:t>16705</w:t>
      </w:r>
      <w:r>
        <w:rPr>
          <w:rFonts w:hint="eastAsia" w:eastAsia="仿宋_GB2312" w:cs="仿宋_GB2312"/>
          <w:color w:val="000000"/>
          <w:sz w:val="32"/>
          <w:szCs w:val="32"/>
        </w:rPr>
        <w:t>万元，结转下年支出</w:t>
      </w:r>
      <w:r>
        <w:rPr>
          <w:rFonts w:eastAsia="仿宋_GB2312"/>
          <w:color w:val="000000"/>
          <w:sz w:val="32"/>
          <w:szCs w:val="32"/>
        </w:rPr>
        <w:t>1095</w:t>
      </w:r>
      <w:r>
        <w:rPr>
          <w:rFonts w:hint="eastAsia" w:eastAsia="仿宋_GB2312" w:cs="仿宋_GB2312"/>
          <w:color w:val="000000"/>
          <w:sz w:val="32"/>
          <w:szCs w:val="32"/>
        </w:rPr>
        <w:t>万元。新增一般债券</w:t>
      </w:r>
      <w:r>
        <w:rPr>
          <w:rFonts w:eastAsia="仿宋_GB2312"/>
          <w:color w:val="000000"/>
          <w:sz w:val="32"/>
          <w:szCs w:val="32"/>
        </w:rPr>
        <w:t>14544</w:t>
      </w:r>
      <w:r>
        <w:rPr>
          <w:rFonts w:hint="eastAsia" w:eastAsia="仿宋_GB2312" w:cs="仿宋_GB2312"/>
          <w:color w:val="000000"/>
          <w:sz w:val="32"/>
          <w:szCs w:val="32"/>
        </w:rPr>
        <w:t>万元的收支情况已经</w:t>
      </w:r>
      <w:r>
        <w:rPr>
          <w:rFonts w:hint="eastAsia" w:eastAsia="仿宋_GB2312" w:cs="仿宋_GB2312"/>
          <w:kern w:val="0"/>
          <w:sz w:val="32"/>
          <w:szCs w:val="32"/>
        </w:rPr>
        <w:t>县十八届人大常委会第二次、第四次会议批准同意</w:t>
      </w:r>
      <w:r>
        <w:rPr>
          <w:rFonts w:hint="eastAsia" w:eastAsia="仿宋_GB2312" w:cs="仿宋_GB2312"/>
          <w:sz w:val="32"/>
          <w:szCs w:val="32"/>
        </w:rPr>
        <w:t>。</w:t>
      </w:r>
    </w:p>
    <w:p w14:paraId="646E7D7D">
      <w:pPr>
        <w:spacing w:line="580" w:lineRule="exact"/>
        <w:ind w:firstLine="643" w:firstLineChars="200"/>
        <w:rPr>
          <w:rFonts w:eastAsia="仿宋_GB2312"/>
          <w:b/>
          <w:bCs/>
          <w:sz w:val="32"/>
          <w:szCs w:val="32"/>
        </w:rPr>
      </w:pPr>
      <w:r>
        <w:rPr>
          <w:rFonts w:eastAsia="仿宋_GB2312"/>
          <w:b/>
          <w:bCs/>
          <w:sz w:val="32"/>
          <w:szCs w:val="32"/>
        </w:rPr>
        <w:t xml:space="preserve">2. </w:t>
      </w:r>
      <w:r>
        <w:rPr>
          <w:rFonts w:hint="eastAsia" w:eastAsia="仿宋_GB2312" w:cs="仿宋_GB2312"/>
          <w:b/>
          <w:bCs/>
          <w:sz w:val="32"/>
          <w:szCs w:val="32"/>
        </w:rPr>
        <w:t>专项债务收支情况</w:t>
      </w:r>
    </w:p>
    <w:p w14:paraId="05AFF514">
      <w:pPr>
        <w:spacing w:line="580" w:lineRule="exact"/>
        <w:ind w:firstLine="640" w:firstLineChars="200"/>
        <w:rPr>
          <w:rFonts w:eastAsia="仿宋_GB2312"/>
          <w:color w:val="000000"/>
          <w:sz w:val="32"/>
          <w:szCs w:val="32"/>
        </w:rPr>
      </w:pPr>
      <w:r>
        <w:rPr>
          <w:rFonts w:eastAsia="仿宋_GB2312"/>
          <w:color w:val="000000"/>
          <w:sz w:val="32"/>
          <w:szCs w:val="32"/>
        </w:rPr>
        <w:t>2022</w:t>
      </w:r>
      <w:r>
        <w:rPr>
          <w:rFonts w:hint="eastAsia" w:eastAsia="仿宋_GB2312" w:cs="仿宋_GB2312"/>
          <w:color w:val="000000"/>
          <w:sz w:val="32"/>
          <w:szCs w:val="32"/>
        </w:rPr>
        <w:t>年地方政府专项债务转贷收入</w:t>
      </w:r>
      <w:r>
        <w:rPr>
          <w:rFonts w:eastAsia="仿宋_GB2312"/>
          <w:color w:val="000000"/>
          <w:sz w:val="32"/>
          <w:szCs w:val="32"/>
        </w:rPr>
        <w:t>205824</w:t>
      </w:r>
      <w:r>
        <w:rPr>
          <w:rFonts w:hint="eastAsia" w:eastAsia="仿宋_GB2312" w:cs="仿宋_GB2312"/>
          <w:color w:val="000000"/>
          <w:sz w:val="32"/>
          <w:szCs w:val="32"/>
        </w:rPr>
        <w:t>万元，其中新增专项债券收入</w:t>
      </w:r>
      <w:r>
        <w:rPr>
          <w:rFonts w:eastAsia="仿宋_GB2312"/>
          <w:color w:val="000000"/>
          <w:sz w:val="32"/>
          <w:szCs w:val="32"/>
        </w:rPr>
        <w:t>187856</w:t>
      </w:r>
      <w:r>
        <w:rPr>
          <w:rFonts w:hint="eastAsia" w:eastAsia="仿宋_GB2312" w:cs="仿宋_GB2312"/>
          <w:color w:val="000000"/>
          <w:sz w:val="32"/>
          <w:szCs w:val="32"/>
        </w:rPr>
        <w:t>万元、</w:t>
      </w:r>
      <w:r>
        <w:rPr>
          <w:rFonts w:hint="eastAsia" w:eastAsia="仿宋_GB2312" w:cs="仿宋_GB2312"/>
          <w:sz w:val="32"/>
          <w:szCs w:val="32"/>
        </w:rPr>
        <w:t>再融资专项债券</w:t>
      </w:r>
      <w:r>
        <w:rPr>
          <w:rFonts w:hint="eastAsia" w:eastAsia="仿宋_GB2312" w:cs="仿宋_GB2312"/>
          <w:color w:val="000000"/>
          <w:sz w:val="32"/>
          <w:szCs w:val="32"/>
        </w:rPr>
        <w:t>收入</w:t>
      </w:r>
      <w:r>
        <w:rPr>
          <w:rFonts w:eastAsia="仿宋_GB2312"/>
          <w:color w:val="000000"/>
          <w:sz w:val="32"/>
          <w:szCs w:val="32"/>
        </w:rPr>
        <w:t>17968</w:t>
      </w:r>
      <w:r>
        <w:rPr>
          <w:rFonts w:hint="eastAsia" w:eastAsia="仿宋_GB2312" w:cs="仿宋_GB2312"/>
          <w:color w:val="000000"/>
          <w:sz w:val="32"/>
          <w:szCs w:val="32"/>
        </w:rPr>
        <w:t>万元。</w:t>
      </w:r>
      <w:r>
        <w:rPr>
          <w:rFonts w:eastAsia="仿宋_GB2312"/>
          <w:color w:val="000000"/>
          <w:sz w:val="32"/>
          <w:szCs w:val="32"/>
        </w:rPr>
        <w:t>2022</w:t>
      </w:r>
      <w:r>
        <w:rPr>
          <w:rFonts w:hint="eastAsia" w:eastAsia="仿宋_GB2312" w:cs="仿宋_GB2312"/>
          <w:color w:val="000000"/>
          <w:sz w:val="32"/>
          <w:szCs w:val="32"/>
        </w:rPr>
        <w:t>年专项债务支出</w:t>
      </w:r>
      <w:r>
        <w:rPr>
          <w:rFonts w:eastAsia="仿宋_GB2312"/>
          <w:color w:val="000000"/>
          <w:sz w:val="32"/>
          <w:szCs w:val="32"/>
        </w:rPr>
        <w:t>175824</w:t>
      </w:r>
      <w:r>
        <w:rPr>
          <w:rFonts w:hint="eastAsia" w:eastAsia="仿宋_GB2312" w:cs="仿宋_GB2312"/>
          <w:color w:val="000000"/>
          <w:sz w:val="32"/>
          <w:szCs w:val="32"/>
        </w:rPr>
        <w:t>万元，其中新增专项债券支出</w:t>
      </w:r>
      <w:r>
        <w:rPr>
          <w:rFonts w:eastAsia="仿宋_GB2312"/>
          <w:color w:val="000000"/>
          <w:sz w:val="32"/>
          <w:szCs w:val="32"/>
        </w:rPr>
        <w:t>157856</w:t>
      </w:r>
      <w:r>
        <w:rPr>
          <w:rFonts w:hint="eastAsia" w:eastAsia="仿宋_GB2312" w:cs="仿宋_GB2312"/>
          <w:color w:val="000000"/>
          <w:sz w:val="32"/>
          <w:szCs w:val="32"/>
        </w:rPr>
        <w:t>万元、</w:t>
      </w:r>
      <w:r>
        <w:rPr>
          <w:rFonts w:hint="eastAsia" w:eastAsia="仿宋_GB2312" w:cs="仿宋_GB2312"/>
          <w:sz w:val="32"/>
          <w:szCs w:val="32"/>
        </w:rPr>
        <w:t>再融资专项债券</w:t>
      </w:r>
      <w:r>
        <w:rPr>
          <w:rFonts w:hint="eastAsia" w:eastAsia="仿宋_GB2312" w:cs="仿宋_GB2312"/>
          <w:color w:val="000000"/>
          <w:sz w:val="32"/>
          <w:szCs w:val="32"/>
        </w:rPr>
        <w:t>用于还本支出</w:t>
      </w:r>
      <w:r>
        <w:rPr>
          <w:rFonts w:eastAsia="仿宋_GB2312"/>
          <w:color w:val="000000"/>
          <w:sz w:val="32"/>
          <w:szCs w:val="32"/>
        </w:rPr>
        <w:t>17968</w:t>
      </w:r>
      <w:r>
        <w:rPr>
          <w:rFonts w:hint="eastAsia" w:eastAsia="仿宋_GB2312" w:cs="仿宋_GB2312"/>
          <w:color w:val="000000"/>
          <w:sz w:val="32"/>
          <w:szCs w:val="32"/>
        </w:rPr>
        <w:t>万元，结转下年支出</w:t>
      </w:r>
      <w:r>
        <w:rPr>
          <w:rFonts w:eastAsia="仿宋_GB2312"/>
          <w:color w:val="000000"/>
          <w:sz w:val="32"/>
          <w:szCs w:val="32"/>
        </w:rPr>
        <w:t>30000</w:t>
      </w:r>
      <w:r>
        <w:rPr>
          <w:rFonts w:hint="eastAsia" w:eastAsia="仿宋_GB2312" w:cs="仿宋_GB2312"/>
          <w:color w:val="000000"/>
          <w:sz w:val="32"/>
          <w:szCs w:val="32"/>
        </w:rPr>
        <w:t>万元。第一、二、三批新增专项债券</w:t>
      </w:r>
      <w:r>
        <w:rPr>
          <w:rFonts w:eastAsia="仿宋_GB2312"/>
          <w:color w:val="000000"/>
          <w:sz w:val="32"/>
          <w:szCs w:val="32"/>
        </w:rPr>
        <w:t>182856</w:t>
      </w:r>
      <w:r>
        <w:rPr>
          <w:rFonts w:hint="eastAsia" w:eastAsia="仿宋_GB2312" w:cs="仿宋_GB2312"/>
          <w:color w:val="000000"/>
          <w:sz w:val="32"/>
          <w:szCs w:val="32"/>
        </w:rPr>
        <w:t>万元的收支情况已经</w:t>
      </w:r>
      <w:r>
        <w:rPr>
          <w:rFonts w:hint="eastAsia" w:eastAsia="仿宋_GB2312" w:cs="仿宋_GB2312"/>
          <w:kern w:val="0"/>
          <w:sz w:val="32"/>
          <w:szCs w:val="32"/>
        </w:rPr>
        <w:t>县十八届人大常委会第二次、第四次会议批准同意，第四批新增专项债券</w:t>
      </w:r>
      <w:r>
        <w:rPr>
          <w:rFonts w:eastAsia="仿宋_GB2312"/>
          <w:kern w:val="0"/>
          <w:sz w:val="32"/>
          <w:szCs w:val="32"/>
        </w:rPr>
        <w:t>5000</w:t>
      </w:r>
      <w:r>
        <w:rPr>
          <w:rFonts w:hint="eastAsia" w:eastAsia="仿宋_GB2312" w:cs="仿宋_GB2312"/>
          <w:kern w:val="0"/>
          <w:sz w:val="32"/>
          <w:szCs w:val="32"/>
        </w:rPr>
        <w:t>万元用于连城县普惠性学前教育能力提升建设项目</w:t>
      </w:r>
      <w:r>
        <w:rPr>
          <w:rFonts w:hint="eastAsia" w:eastAsia="仿宋_GB2312" w:cs="仿宋_GB2312"/>
          <w:sz w:val="32"/>
          <w:szCs w:val="32"/>
        </w:rPr>
        <w:t>。</w:t>
      </w:r>
    </w:p>
    <w:p w14:paraId="3FF2DBBB">
      <w:pPr>
        <w:spacing w:line="580" w:lineRule="exact"/>
        <w:ind w:firstLine="643" w:firstLineChars="200"/>
        <w:rPr>
          <w:rFonts w:eastAsia="仿宋_GB2312"/>
          <w:b/>
          <w:bCs/>
          <w:sz w:val="32"/>
          <w:szCs w:val="32"/>
        </w:rPr>
      </w:pPr>
      <w:r>
        <w:rPr>
          <w:rFonts w:eastAsia="仿宋_GB2312"/>
          <w:b/>
          <w:bCs/>
          <w:sz w:val="32"/>
          <w:szCs w:val="32"/>
        </w:rPr>
        <w:t xml:space="preserve">3. </w:t>
      </w:r>
      <w:r>
        <w:rPr>
          <w:rFonts w:hint="eastAsia" w:eastAsia="仿宋_GB2312" w:cs="仿宋_GB2312"/>
          <w:b/>
          <w:bCs/>
          <w:sz w:val="32"/>
          <w:szCs w:val="32"/>
        </w:rPr>
        <w:t>政府性债务余额变化情况</w:t>
      </w:r>
    </w:p>
    <w:p w14:paraId="2459FCCF">
      <w:pPr>
        <w:spacing w:line="580" w:lineRule="exact"/>
        <w:ind w:firstLine="640" w:firstLineChars="200"/>
        <w:rPr>
          <w:rFonts w:eastAsia="仿宋_GB2312"/>
          <w:color w:val="000000"/>
          <w:sz w:val="32"/>
          <w:szCs w:val="32"/>
        </w:rPr>
      </w:pPr>
      <w:r>
        <w:rPr>
          <w:rFonts w:eastAsia="仿宋_GB2312"/>
          <w:sz w:val="32"/>
          <w:szCs w:val="32"/>
        </w:rPr>
        <w:t>2022</w:t>
      </w:r>
      <w:r>
        <w:rPr>
          <w:rFonts w:hint="eastAsia" w:eastAsia="仿宋_GB2312" w:cs="仿宋_GB2312"/>
          <w:sz w:val="32"/>
          <w:szCs w:val="32"/>
        </w:rPr>
        <w:t>年初地方政府性债务余额</w:t>
      </w:r>
      <w:r>
        <w:rPr>
          <w:rFonts w:eastAsia="仿宋_GB2312"/>
          <w:sz w:val="32"/>
          <w:szCs w:val="32"/>
        </w:rPr>
        <w:t>631919</w:t>
      </w:r>
      <w:r>
        <w:rPr>
          <w:rFonts w:hint="eastAsia" w:eastAsia="仿宋_GB2312" w:cs="仿宋_GB2312"/>
          <w:sz w:val="32"/>
          <w:szCs w:val="32"/>
        </w:rPr>
        <w:t>万元，当年新增一般债券</w:t>
      </w:r>
      <w:r>
        <w:rPr>
          <w:rFonts w:eastAsia="仿宋_GB2312"/>
          <w:sz w:val="32"/>
          <w:szCs w:val="32"/>
        </w:rPr>
        <w:t>14544</w:t>
      </w:r>
      <w:r>
        <w:rPr>
          <w:rFonts w:hint="eastAsia" w:eastAsia="仿宋_GB2312" w:cs="仿宋_GB2312"/>
          <w:sz w:val="32"/>
          <w:szCs w:val="32"/>
        </w:rPr>
        <w:t>万元、</w:t>
      </w:r>
      <w:r>
        <w:rPr>
          <w:rFonts w:hint="eastAsia" w:eastAsia="仿宋_GB2312" w:cs="仿宋_GB2312"/>
          <w:color w:val="000000"/>
          <w:sz w:val="32"/>
          <w:szCs w:val="32"/>
        </w:rPr>
        <w:t>地方政府向国际组织借款转贷收入</w:t>
      </w:r>
      <w:r>
        <w:rPr>
          <w:rFonts w:eastAsia="仿宋_GB2312"/>
          <w:color w:val="000000"/>
          <w:sz w:val="32"/>
          <w:szCs w:val="32"/>
        </w:rPr>
        <w:t>345</w:t>
      </w:r>
      <w:r>
        <w:rPr>
          <w:rFonts w:hint="eastAsia" w:eastAsia="仿宋_GB2312" w:cs="仿宋_GB2312"/>
          <w:color w:val="000000"/>
          <w:sz w:val="32"/>
          <w:szCs w:val="32"/>
        </w:rPr>
        <w:t>万元、</w:t>
      </w:r>
      <w:r>
        <w:rPr>
          <w:rFonts w:hint="eastAsia" w:eastAsia="仿宋_GB2312" w:cs="仿宋_GB2312"/>
          <w:sz w:val="32"/>
          <w:szCs w:val="32"/>
        </w:rPr>
        <w:t>专项债券</w:t>
      </w:r>
      <w:r>
        <w:rPr>
          <w:rFonts w:eastAsia="仿宋_GB2312"/>
          <w:sz w:val="32"/>
          <w:szCs w:val="32"/>
        </w:rPr>
        <w:t>187856</w:t>
      </w:r>
      <w:r>
        <w:rPr>
          <w:rFonts w:hint="eastAsia" w:eastAsia="仿宋_GB2312" w:cs="仿宋_GB2312"/>
          <w:sz w:val="32"/>
          <w:szCs w:val="32"/>
        </w:rPr>
        <w:t>万元、再融资债券</w:t>
      </w:r>
      <w:r>
        <w:rPr>
          <w:rFonts w:eastAsia="仿宋_GB2312"/>
          <w:sz w:val="32"/>
          <w:szCs w:val="32"/>
        </w:rPr>
        <w:t>34673</w:t>
      </w:r>
      <w:r>
        <w:rPr>
          <w:rFonts w:hint="eastAsia" w:eastAsia="仿宋_GB2312" w:cs="仿宋_GB2312"/>
          <w:sz w:val="32"/>
          <w:szCs w:val="32"/>
        </w:rPr>
        <w:t>万元，当年归还</w:t>
      </w:r>
      <w:r>
        <w:rPr>
          <w:rFonts w:eastAsia="仿宋_GB2312"/>
          <w:sz w:val="32"/>
          <w:szCs w:val="32"/>
        </w:rPr>
        <w:t>49534</w:t>
      </w:r>
      <w:r>
        <w:rPr>
          <w:rFonts w:hint="eastAsia" w:eastAsia="仿宋_GB2312" w:cs="仿宋_GB2312"/>
          <w:sz w:val="32"/>
          <w:szCs w:val="32"/>
        </w:rPr>
        <w:t>万元，预计至年底，全县地方政府债务余额</w:t>
      </w:r>
      <w:r>
        <w:rPr>
          <w:rFonts w:eastAsia="仿宋_GB2312"/>
          <w:sz w:val="32"/>
          <w:szCs w:val="32"/>
        </w:rPr>
        <w:t>819458</w:t>
      </w:r>
      <w:r>
        <w:rPr>
          <w:rFonts w:hint="eastAsia" w:eastAsia="仿宋_GB2312" w:cs="仿宋_GB2312"/>
          <w:sz w:val="32"/>
          <w:szCs w:val="32"/>
        </w:rPr>
        <w:t>万元，控制在省财政厅下达的债务限额</w:t>
      </w:r>
      <w:r>
        <w:rPr>
          <w:rFonts w:eastAsia="仿宋_GB2312"/>
          <w:sz w:val="32"/>
          <w:szCs w:val="32"/>
        </w:rPr>
        <w:t>900951</w:t>
      </w:r>
      <w:r>
        <w:rPr>
          <w:rFonts w:hint="eastAsia" w:eastAsia="仿宋_GB2312" w:cs="仿宋_GB2312"/>
          <w:sz w:val="32"/>
          <w:szCs w:val="32"/>
        </w:rPr>
        <w:t>万元以内。</w:t>
      </w:r>
    </w:p>
    <w:p w14:paraId="6E1E3ECD">
      <w:pPr>
        <w:spacing w:line="580" w:lineRule="exact"/>
        <w:ind w:firstLine="640" w:firstLineChars="200"/>
        <w:rPr>
          <w:rFonts w:eastAsia="仿宋_GB2312"/>
          <w:sz w:val="32"/>
          <w:szCs w:val="32"/>
        </w:rPr>
      </w:pPr>
    </w:p>
    <w:p w14:paraId="1A5AA4AC">
      <w:pPr>
        <w:spacing w:line="580" w:lineRule="exact"/>
        <w:ind w:firstLine="640" w:firstLineChars="200"/>
        <w:rPr>
          <w:rFonts w:eastAsia="仿宋_GB2312"/>
          <w:sz w:val="32"/>
          <w:szCs w:val="32"/>
        </w:rPr>
      </w:pPr>
      <w:r>
        <w:rPr>
          <w:rFonts w:hint="eastAsia" w:eastAsia="仿宋_GB2312" w:cs="仿宋_GB2312"/>
          <w:sz w:val="32"/>
          <w:szCs w:val="32"/>
        </w:rPr>
        <w:t>附：附表</w:t>
      </w:r>
      <w:r>
        <w:rPr>
          <w:rFonts w:eastAsia="仿宋_GB2312"/>
          <w:sz w:val="32"/>
          <w:szCs w:val="32"/>
        </w:rPr>
        <w:t>1</w:t>
      </w:r>
      <w:r>
        <w:rPr>
          <w:rFonts w:hint="eastAsia" w:eastAsia="仿宋_GB2312" w:cs="仿宋_GB2312"/>
          <w:sz w:val="32"/>
          <w:szCs w:val="32"/>
        </w:rPr>
        <w:t>：</w:t>
      </w:r>
      <w:r>
        <w:rPr>
          <w:rFonts w:eastAsia="仿宋_GB2312"/>
          <w:kern w:val="0"/>
          <w:sz w:val="32"/>
          <w:szCs w:val="32"/>
        </w:rPr>
        <w:t>2022</w:t>
      </w:r>
      <w:r>
        <w:rPr>
          <w:rFonts w:hint="eastAsia" w:eastAsia="仿宋_GB2312" w:cs="仿宋_GB2312"/>
          <w:kern w:val="0"/>
          <w:sz w:val="32"/>
          <w:szCs w:val="32"/>
        </w:rPr>
        <w:t>年一般公共预算收入预算调整建议表</w:t>
      </w:r>
    </w:p>
    <w:p w14:paraId="28F6334D">
      <w:pPr>
        <w:spacing w:line="580" w:lineRule="exact"/>
        <w:ind w:left="1277" w:leftChars="608"/>
        <w:rPr>
          <w:rFonts w:eastAsia="仿宋_GB2312"/>
          <w:spacing w:val="-8"/>
          <w:sz w:val="32"/>
          <w:szCs w:val="32"/>
        </w:rPr>
      </w:pPr>
      <w:r>
        <w:rPr>
          <w:rFonts w:hint="eastAsia" w:eastAsia="仿宋_GB2312" w:cs="仿宋_GB2312"/>
          <w:sz w:val="32"/>
          <w:szCs w:val="32"/>
        </w:rPr>
        <w:t>附表</w:t>
      </w:r>
      <w:r>
        <w:rPr>
          <w:rFonts w:eastAsia="仿宋_GB2312"/>
          <w:sz w:val="32"/>
          <w:szCs w:val="32"/>
        </w:rPr>
        <w:t>2</w:t>
      </w:r>
      <w:r>
        <w:rPr>
          <w:rFonts w:hint="eastAsia" w:eastAsia="仿宋_GB2312" w:cs="仿宋_GB2312"/>
          <w:sz w:val="32"/>
          <w:szCs w:val="32"/>
        </w:rPr>
        <w:t>：</w:t>
      </w:r>
      <w:r>
        <w:rPr>
          <w:rFonts w:eastAsia="仿宋_GB2312"/>
          <w:spacing w:val="-8"/>
          <w:kern w:val="0"/>
          <w:sz w:val="32"/>
          <w:szCs w:val="32"/>
        </w:rPr>
        <w:t>2022</w:t>
      </w:r>
      <w:r>
        <w:rPr>
          <w:rFonts w:hint="eastAsia" w:eastAsia="仿宋_GB2312" w:cs="仿宋_GB2312"/>
          <w:spacing w:val="-8"/>
          <w:kern w:val="0"/>
          <w:sz w:val="32"/>
          <w:szCs w:val="32"/>
        </w:rPr>
        <w:t>年县级一般公共预算财力预算调整建议表</w:t>
      </w:r>
    </w:p>
    <w:p w14:paraId="201A17FA">
      <w:pPr>
        <w:spacing w:line="580" w:lineRule="exact"/>
        <w:ind w:left="1277" w:leftChars="608"/>
        <w:rPr>
          <w:rFonts w:eastAsia="仿宋_GB2312"/>
          <w:spacing w:val="-14"/>
          <w:sz w:val="32"/>
          <w:szCs w:val="32"/>
        </w:rPr>
      </w:pPr>
      <w:r>
        <w:rPr>
          <w:rFonts w:hint="eastAsia" w:eastAsia="仿宋_GB2312" w:cs="仿宋_GB2312"/>
          <w:sz w:val="32"/>
          <w:szCs w:val="32"/>
        </w:rPr>
        <w:t>附表</w:t>
      </w:r>
      <w:r>
        <w:rPr>
          <w:rFonts w:eastAsia="仿宋_GB2312"/>
          <w:sz w:val="32"/>
          <w:szCs w:val="32"/>
        </w:rPr>
        <w:t>3</w:t>
      </w:r>
      <w:r>
        <w:rPr>
          <w:rFonts w:hint="eastAsia" w:eastAsia="仿宋_GB2312" w:cs="仿宋_GB2312"/>
          <w:sz w:val="32"/>
          <w:szCs w:val="32"/>
        </w:rPr>
        <w:t>：</w:t>
      </w:r>
      <w:r>
        <w:rPr>
          <w:rFonts w:eastAsia="仿宋_GB2312"/>
          <w:spacing w:val="-14"/>
          <w:kern w:val="0"/>
          <w:sz w:val="32"/>
          <w:szCs w:val="32"/>
        </w:rPr>
        <w:t>2022</w:t>
      </w:r>
      <w:r>
        <w:rPr>
          <w:rFonts w:hint="eastAsia" w:eastAsia="仿宋_GB2312" w:cs="仿宋_GB2312"/>
          <w:spacing w:val="-14"/>
          <w:kern w:val="0"/>
          <w:sz w:val="32"/>
          <w:szCs w:val="32"/>
        </w:rPr>
        <w:t>年县本级一般公共预算支出预算调整建议表</w:t>
      </w:r>
    </w:p>
    <w:p w14:paraId="53C9E374">
      <w:pPr>
        <w:spacing w:line="580" w:lineRule="exact"/>
        <w:ind w:left="1277" w:leftChars="608"/>
        <w:rPr>
          <w:rFonts w:eastAsia="仿宋_GB2312"/>
          <w:spacing w:val="-8"/>
          <w:kern w:val="0"/>
          <w:sz w:val="32"/>
          <w:szCs w:val="32"/>
        </w:rPr>
      </w:pPr>
      <w:r>
        <w:rPr>
          <w:rFonts w:hint="eastAsia" w:eastAsia="仿宋_GB2312" w:cs="仿宋_GB2312"/>
          <w:sz w:val="32"/>
          <w:szCs w:val="32"/>
        </w:rPr>
        <w:t>附表</w:t>
      </w:r>
      <w:r>
        <w:rPr>
          <w:rFonts w:eastAsia="仿宋_GB2312"/>
          <w:sz w:val="32"/>
          <w:szCs w:val="32"/>
        </w:rPr>
        <w:t>4</w:t>
      </w:r>
      <w:r>
        <w:rPr>
          <w:rFonts w:hint="eastAsia" w:eastAsia="仿宋_GB2312" w:cs="仿宋_GB2312"/>
          <w:sz w:val="32"/>
          <w:szCs w:val="32"/>
        </w:rPr>
        <w:t>：</w:t>
      </w:r>
      <w:r>
        <w:rPr>
          <w:rFonts w:eastAsia="仿宋_GB2312"/>
          <w:spacing w:val="-8"/>
          <w:kern w:val="0"/>
          <w:sz w:val="32"/>
          <w:szCs w:val="32"/>
        </w:rPr>
        <w:t>2022</w:t>
      </w:r>
      <w:r>
        <w:rPr>
          <w:rFonts w:hint="eastAsia" w:eastAsia="仿宋_GB2312" w:cs="仿宋_GB2312"/>
          <w:spacing w:val="-8"/>
          <w:kern w:val="0"/>
          <w:sz w:val="32"/>
          <w:szCs w:val="32"/>
        </w:rPr>
        <w:t>年县本级政府性基金预算收支调整建议表</w:t>
      </w:r>
    </w:p>
    <w:p w14:paraId="6FCA95B3">
      <w:pPr>
        <w:spacing w:line="580" w:lineRule="exact"/>
        <w:ind w:left="1277" w:leftChars="608" w:right="-290" w:rightChars="-138"/>
        <w:rPr>
          <w:rFonts w:eastAsia="仿宋_GB2312"/>
          <w:kern w:val="0"/>
          <w:sz w:val="32"/>
          <w:szCs w:val="32"/>
        </w:rPr>
      </w:pPr>
      <w:r>
        <w:rPr>
          <w:rFonts w:hint="eastAsia" w:eastAsia="仿宋_GB2312" w:cs="仿宋_GB2312"/>
          <w:sz w:val="32"/>
          <w:szCs w:val="32"/>
        </w:rPr>
        <w:t>附表</w:t>
      </w:r>
      <w:r>
        <w:rPr>
          <w:rFonts w:eastAsia="仿宋_GB2312"/>
          <w:sz w:val="32"/>
          <w:szCs w:val="32"/>
        </w:rPr>
        <w:t>5</w:t>
      </w:r>
      <w:r>
        <w:rPr>
          <w:rFonts w:hint="eastAsia" w:eastAsia="仿宋_GB2312" w:cs="仿宋_GB2312"/>
          <w:sz w:val="32"/>
          <w:szCs w:val="32"/>
        </w:rPr>
        <w:t>：</w:t>
      </w:r>
      <w:r>
        <w:rPr>
          <w:rFonts w:eastAsia="仿宋_GB2312"/>
          <w:kern w:val="0"/>
          <w:sz w:val="32"/>
          <w:szCs w:val="32"/>
        </w:rPr>
        <w:t>2022</w:t>
      </w:r>
      <w:r>
        <w:rPr>
          <w:rFonts w:hint="eastAsia" w:eastAsia="仿宋_GB2312" w:cs="仿宋_GB2312"/>
          <w:kern w:val="0"/>
          <w:sz w:val="32"/>
          <w:szCs w:val="32"/>
        </w:rPr>
        <w:t>年县级国有资本经营预算收支调整建议表</w:t>
      </w:r>
    </w:p>
    <w:p w14:paraId="7117EF92">
      <w:pPr>
        <w:spacing w:line="580" w:lineRule="exact"/>
        <w:ind w:left="1277" w:leftChars="608"/>
        <w:rPr>
          <w:rFonts w:eastAsia="仿宋_GB2312"/>
          <w:spacing w:val="-8"/>
          <w:kern w:val="0"/>
          <w:sz w:val="32"/>
          <w:szCs w:val="32"/>
        </w:rPr>
      </w:pPr>
      <w:r>
        <w:rPr>
          <w:rFonts w:hint="eastAsia" w:eastAsia="仿宋_GB2312" w:cs="仿宋_GB2312"/>
          <w:sz w:val="32"/>
          <w:szCs w:val="32"/>
        </w:rPr>
        <w:t>附表</w:t>
      </w:r>
      <w:r>
        <w:rPr>
          <w:rFonts w:eastAsia="仿宋_GB2312"/>
          <w:sz w:val="32"/>
          <w:szCs w:val="32"/>
        </w:rPr>
        <w:t>6</w:t>
      </w:r>
      <w:r>
        <w:rPr>
          <w:rFonts w:hint="eastAsia" w:eastAsia="仿宋_GB2312" w:cs="仿宋_GB2312"/>
          <w:sz w:val="32"/>
          <w:szCs w:val="32"/>
        </w:rPr>
        <w:t>：</w:t>
      </w:r>
      <w:r>
        <w:rPr>
          <w:rFonts w:eastAsia="仿宋_GB2312"/>
          <w:spacing w:val="-8"/>
          <w:kern w:val="0"/>
          <w:sz w:val="32"/>
          <w:szCs w:val="32"/>
        </w:rPr>
        <w:t>2022</w:t>
      </w:r>
      <w:r>
        <w:rPr>
          <w:rFonts w:hint="eastAsia" w:eastAsia="仿宋_GB2312" w:cs="仿宋_GB2312"/>
          <w:spacing w:val="-8"/>
          <w:kern w:val="0"/>
          <w:sz w:val="32"/>
          <w:szCs w:val="32"/>
        </w:rPr>
        <w:t>年县级社会保险基金收支预算调整建议表</w:t>
      </w:r>
    </w:p>
    <w:p w14:paraId="0ABD2CF6">
      <w:pPr>
        <w:spacing w:line="200" w:lineRule="exact"/>
        <w:ind w:left="1277" w:leftChars="608"/>
        <w:rPr>
          <w:rFonts w:eastAsia="仿宋_GB2312"/>
          <w:spacing w:val="-8"/>
          <w:kern w:val="0"/>
          <w:sz w:val="32"/>
          <w:szCs w:val="32"/>
        </w:rPr>
      </w:pPr>
    </w:p>
    <w:tbl>
      <w:tblPr>
        <w:tblStyle w:val="5"/>
        <w:tblW w:w="10183" w:type="dxa"/>
        <w:jc w:val="center"/>
        <w:tblLayout w:type="fixed"/>
        <w:tblCellMar>
          <w:top w:w="0" w:type="dxa"/>
          <w:left w:w="108" w:type="dxa"/>
          <w:bottom w:w="0" w:type="dxa"/>
          <w:right w:w="108" w:type="dxa"/>
        </w:tblCellMar>
      </w:tblPr>
      <w:tblGrid>
        <w:gridCol w:w="1875"/>
        <w:gridCol w:w="531"/>
        <w:gridCol w:w="813"/>
        <w:gridCol w:w="283"/>
        <w:gridCol w:w="986"/>
        <w:gridCol w:w="328"/>
        <w:gridCol w:w="1388"/>
        <w:gridCol w:w="684"/>
        <w:gridCol w:w="224"/>
        <w:gridCol w:w="538"/>
        <w:gridCol w:w="526"/>
        <w:gridCol w:w="996"/>
        <w:gridCol w:w="1011"/>
      </w:tblGrid>
      <w:tr w14:paraId="7EE0C85B">
        <w:tblPrEx>
          <w:tblCellMar>
            <w:top w:w="0" w:type="dxa"/>
            <w:left w:w="108" w:type="dxa"/>
            <w:bottom w:w="0" w:type="dxa"/>
            <w:right w:w="108" w:type="dxa"/>
          </w:tblCellMar>
        </w:tblPrEx>
        <w:trPr>
          <w:trHeight w:val="567" w:hRule="exact"/>
          <w:jc w:val="center"/>
        </w:trPr>
        <w:tc>
          <w:tcPr>
            <w:tcW w:w="1875" w:type="dxa"/>
            <w:tcBorders>
              <w:top w:val="nil"/>
              <w:left w:val="nil"/>
              <w:bottom w:val="nil"/>
              <w:right w:val="nil"/>
            </w:tcBorders>
            <w:noWrap/>
            <w:vAlign w:val="center"/>
          </w:tcPr>
          <w:p w14:paraId="07C535E6">
            <w:pPr>
              <w:widowControl/>
              <w:jc w:val="left"/>
              <w:rPr>
                <w:rFonts w:ascii="宋体"/>
                <w:color w:val="000000"/>
                <w:kern w:val="0"/>
                <w:sz w:val="22"/>
                <w:szCs w:val="22"/>
              </w:rPr>
            </w:pPr>
            <w:bookmarkStart w:id="20" w:name="RANGE_A1_H44"/>
            <w:bookmarkEnd w:id="20"/>
            <w:r>
              <w:rPr>
                <w:rFonts w:hint="eastAsia" w:ascii="宋体" w:hAnsi="宋体" w:cs="宋体"/>
                <w:color w:val="000000"/>
                <w:kern w:val="0"/>
                <w:sz w:val="22"/>
                <w:szCs w:val="22"/>
              </w:rPr>
              <w:t>附表</w:t>
            </w:r>
            <w:r>
              <w:rPr>
                <w:rFonts w:ascii="宋体" w:hAnsi="宋体" w:cs="宋体"/>
                <w:color w:val="000000"/>
                <w:kern w:val="0"/>
                <w:sz w:val="22"/>
                <w:szCs w:val="22"/>
              </w:rPr>
              <w:t>1</w:t>
            </w:r>
          </w:p>
        </w:tc>
        <w:tc>
          <w:tcPr>
            <w:tcW w:w="1344" w:type="dxa"/>
            <w:gridSpan w:val="2"/>
            <w:tcBorders>
              <w:top w:val="nil"/>
              <w:left w:val="nil"/>
              <w:bottom w:val="nil"/>
              <w:right w:val="nil"/>
            </w:tcBorders>
            <w:noWrap/>
            <w:vAlign w:val="center"/>
          </w:tcPr>
          <w:p w14:paraId="2AE0D4AA">
            <w:pPr>
              <w:widowControl/>
              <w:jc w:val="left"/>
              <w:rPr>
                <w:rFonts w:ascii="等线" w:hAnsi="宋体" w:eastAsia="等线"/>
                <w:color w:val="000000"/>
                <w:kern w:val="0"/>
                <w:sz w:val="22"/>
                <w:szCs w:val="22"/>
              </w:rPr>
            </w:pPr>
          </w:p>
        </w:tc>
        <w:tc>
          <w:tcPr>
            <w:tcW w:w="1269" w:type="dxa"/>
            <w:gridSpan w:val="2"/>
            <w:tcBorders>
              <w:top w:val="nil"/>
              <w:left w:val="nil"/>
              <w:bottom w:val="nil"/>
              <w:right w:val="nil"/>
            </w:tcBorders>
            <w:noWrap/>
            <w:vAlign w:val="center"/>
          </w:tcPr>
          <w:p w14:paraId="506C606D">
            <w:pPr>
              <w:widowControl/>
              <w:jc w:val="left"/>
              <w:rPr>
                <w:rFonts w:ascii="等线" w:hAnsi="宋体" w:eastAsia="等线"/>
                <w:color w:val="000000"/>
                <w:kern w:val="0"/>
                <w:sz w:val="22"/>
                <w:szCs w:val="22"/>
              </w:rPr>
            </w:pPr>
          </w:p>
        </w:tc>
        <w:tc>
          <w:tcPr>
            <w:tcW w:w="1716" w:type="dxa"/>
            <w:gridSpan w:val="2"/>
            <w:tcBorders>
              <w:top w:val="nil"/>
              <w:left w:val="nil"/>
              <w:bottom w:val="nil"/>
              <w:right w:val="nil"/>
            </w:tcBorders>
            <w:noWrap/>
            <w:vAlign w:val="center"/>
          </w:tcPr>
          <w:p w14:paraId="68E12563">
            <w:pPr>
              <w:widowControl/>
              <w:jc w:val="left"/>
              <w:rPr>
                <w:rFonts w:ascii="等线" w:hAnsi="宋体" w:eastAsia="等线"/>
                <w:color w:val="000000"/>
                <w:kern w:val="0"/>
                <w:sz w:val="22"/>
                <w:szCs w:val="22"/>
              </w:rPr>
            </w:pPr>
          </w:p>
        </w:tc>
        <w:tc>
          <w:tcPr>
            <w:tcW w:w="684" w:type="dxa"/>
            <w:tcBorders>
              <w:top w:val="nil"/>
              <w:left w:val="nil"/>
              <w:bottom w:val="nil"/>
              <w:right w:val="nil"/>
            </w:tcBorders>
            <w:noWrap/>
            <w:vAlign w:val="center"/>
          </w:tcPr>
          <w:p w14:paraId="39528C5F">
            <w:pPr>
              <w:widowControl/>
              <w:jc w:val="left"/>
              <w:rPr>
                <w:rFonts w:ascii="等线" w:hAnsi="宋体" w:eastAsia="等线"/>
                <w:color w:val="000000"/>
                <w:kern w:val="0"/>
                <w:sz w:val="22"/>
                <w:szCs w:val="22"/>
              </w:rPr>
            </w:pPr>
          </w:p>
        </w:tc>
        <w:tc>
          <w:tcPr>
            <w:tcW w:w="762" w:type="dxa"/>
            <w:gridSpan w:val="2"/>
            <w:tcBorders>
              <w:top w:val="nil"/>
              <w:left w:val="nil"/>
              <w:bottom w:val="nil"/>
              <w:right w:val="nil"/>
            </w:tcBorders>
            <w:noWrap/>
            <w:vAlign w:val="center"/>
          </w:tcPr>
          <w:p w14:paraId="287679B0">
            <w:pPr>
              <w:widowControl/>
              <w:jc w:val="left"/>
              <w:rPr>
                <w:rFonts w:ascii="等线" w:hAnsi="宋体" w:eastAsia="等线"/>
                <w:color w:val="000000"/>
                <w:kern w:val="0"/>
                <w:sz w:val="22"/>
                <w:szCs w:val="22"/>
              </w:rPr>
            </w:pPr>
          </w:p>
        </w:tc>
        <w:tc>
          <w:tcPr>
            <w:tcW w:w="1522" w:type="dxa"/>
            <w:gridSpan w:val="2"/>
            <w:tcBorders>
              <w:top w:val="nil"/>
              <w:left w:val="nil"/>
              <w:bottom w:val="nil"/>
              <w:right w:val="nil"/>
            </w:tcBorders>
            <w:noWrap/>
            <w:vAlign w:val="center"/>
          </w:tcPr>
          <w:p w14:paraId="621010C4">
            <w:pPr>
              <w:widowControl/>
              <w:jc w:val="left"/>
              <w:rPr>
                <w:rFonts w:ascii="等线" w:hAnsi="宋体" w:eastAsia="等线"/>
                <w:color w:val="000000"/>
                <w:kern w:val="0"/>
                <w:sz w:val="22"/>
                <w:szCs w:val="22"/>
              </w:rPr>
            </w:pPr>
          </w:p>
        </w:tc>
        <w:tc>
          <w:tcPr>
            <w:tcW w:w="1011" w:type="dxa"/>
            <w:tcBorders>
              <w:top w:val="nil"/>
              <w:left w:val="nil"/>
              <w:bottom w:val="nil"/>
              <w:right w:val="nil"/>
            </w:tcBorders>
            <w:noWrap/>
            <w:vAlign w:val="center"/>
          </w:tcPr>
          <w:p w14:paraId="6D7AF465">
            <w:pPr>
              <w:widowControl/>
              <w:jc w:val="center"/>
              <w:rPr>
                <w:rFonts w:ascii="等线" w:hAnsi="宋体" w:eastAsia="等线"/>
                <w:color w:val="000000"/>
                <w:kern w:val="0"/>
                <w:sz w:val="22"/>
                <w:szCs w:val="22"/>
              </w:rPr>
            </w:pPr>
          </w:p>
        </w:tc>
      </w:tr>
      <w:tr w14:paraId="76915B24">
        <w:tblPrEx>
          <w:tblCellMar>
            <w:top w:w="0" w:type="dxa"/>
            <w:left w:w="108" w:type="dxa"/>
            <w:bottom w:w="0" w:type="dxa"/>
            <w:right w:w="108" w:type="dxa"/>
          </w:tblCellMar>
        </w:tblPrEx>
        <w:trPr>
          <w:trHeight w:val="567" w:hRule="exact"/>
          <w:jc w:val="center"/>
        </w:trPr>
        <w:tc>
          <w:tcPr>
            <w:tcW w:w="10183" w:type="dxa"/>
            <w:gridSpan w:val="13"/>
            <w:tcBorders>
              <w:top w:val="nil"/>
              <w:left w:val="nil"/>
              <w:bottom w:val="nil"/>
              <w:right w:val="nil"/>
            </w:tcBorders>
            <w:noWrap/>
            <w:vAlign w:val="center"/>
          </w:tcPr>
          <w:p w14:paraId="34F26492">
            <w:pPr>
              <w:widowControl/>
              <w:jc w:val="center"/>
              <w:rPr>
                <w:rFonts w:ascii="方正小标宋简体" w:hAnsi="宋体" w:eastAsia="方正小标宋简体"/>
                <w:kern w:val="0"/>
                <w:sz w:val="36"/>
                <w:szCs w:val="36"/>
              </w:rPr>
            </w:pPr>
            <w:r>
              <w:rPr>
                <w:rFonts w:ascii="方正小标宋简体" w:hAnsi="宋体" w:eastAsia="方正小标宋简体" w:cs="方正小标宋简体"/>
                <w:kern w:val="0"/>
                <w:sz w:val="36"/>
                <w:szCs w:val="36"/>
              </w:rPr>
              <w:t>2022</w:t>
            </w:r>
            <w:r>
              <w:rPr>
                <w:rFonts w:hint="eastAsia" w:ascii="方正小标宋简体" w:hAnsi="宋体" w:eastAsia="方正小标宋简体" w:cs="方正小标宋简体"/>
                <w:kern w:val="0"/>
                <w:sz w:val="36"/>
                <w:szCs w:val="36"/>
              </w:rPr>
              <w:t>年一般公共预算收入预算调整建议表</w:t>
            </w:r>
          </w:p>
        </w:tc>
      </w:tr>
      <w:tr w14:paraId="56A309B2">
        <w:tblPrEx>
          <w:tblCellMar>
            <w:top w:w="0" w:type="dxa"/>
            <w:left w:w="108" w:type="dxa"/>
            <w:bottom w:w="0" w:type="dxa"/>
            <w:right w:w="108" w:type="dxa"/>
          </w:tblCellMar>
        </w:tblPrEx>
        <w:trPr>
          <w:trHeight w:val="567" w:hRule="exact"/>
          <w:jc w:val="center"/>
        </w:trPr>
        <w:tc>
          <w:tcPr>
            <w:tcW w:w="2406" w:type="dxa"/>
            <w:gridSpan w:val="2"/>
            <w:tcBorders>
              <w:top w:val="nil"/>
              <w:left w:val="nil"/>
              <w:bottom w:val="nil"/>
              <w:right w:val="nil"/>
            </w:tcBorders>
            <w:noWrap/>
            <w:vAlign w:val="center"/>
          </w:tcPr>
          <w:p w14:paraId="7CEB71F9">
            <w:pPr>
              <w:widowControl/>
              <w:jc w:val="left"/>
              <w:rPr>
                <w:rFonts w:ascii="宋体"/>
                <w:kern w:val="0"/>
                <w:sz w:val="22"/>
                <w:szCs w:val="22"/>
              </w:rPr>
            </w:pPr>
          </w:p>
        </w:tc>
        <w:tc>
          <w:tcPr>
            <w:tcW w:w="1096" w:type="dxa"/>
            <w:gridSpan w:val="2"/>
            <w:tcBorders>
              <w:top w:val="nil"/>
              <w:left w:val="nil"/>
              <w:bottom w:val="nil"/>
              <w:right w:val="nil"/>
            </w:tcBorders>
            <w:noWrap/>
            <w:vAlign w:val="center"/>
          </w:tcPr>
          <w:p w14:paraId="700FC2F0">
            <w:pPr>
              <w:widowControl/>
              <w:jc w:val="left"/>
              <w:rPr>
                <w:rFonts w:ascii="宋体"/>
                <w:kern w:val="0"/>
                <w:sz w:val="22"/>
                <w:szCs w:val="22"/>
              </w:rPr>
            </w:pPr>
          </w:p>
        </w:tc>
        <w:tc>
          <w:tcPr>
            <w:tcW w:w="1314" w:type="dxa"/>
            <w:gridSpan w:val="2"/>
            <w:tcBorders>
              <w:top w:val="nil"/>
              <w:left w:val="nil"/>
              <w:bottom w:val="nil"/>
              <w:right w:val="nil"/>
            </w:tcBorders>
            <w:noWrap/>
            <w:vAlign w:val="center"/>
          </w:tcPr>
          <w:p w14:paraId="6746D025">
            <w:pPr>
              <w:widowControl/>
              <w:jc w:val="left"/>
              <w:rPr>
                <w:rFonts w:ascii="宋体"/>
                <w:kern w:val="0"/>
                <w:sz w:val="22"/>
                <w:szCs w:val="22"/>
              </w:rPr>
            </w:pPr>
          </w:p>
        </w:tc>
        <w:tc>
          <w:tcPr>
            <w:tcW w:w="1388" w:type="dxa"/>
            <w:tcBorders>
              <w:top w:val="nil"/>
              <w:left w:val="nil"/>
              <w:bottom w:val="nil"/>
              <w:right w:val="nil"/>
            </w:tcBorders>
            <w:noWrap/>
            <w:vAlign w:val="center"/>
          </w:tcPr>
          <w:p w14:paraId="5CBB754F">
            <w:pPr>
              <w:widowControl/>
              <w:jc w:val="left"/>
              <w:rPr>
                <w:rFonts w:ascii="宋体"/>
                <w:kern w:val="0"/>
                <w:sz w:val="22"/>
                <w:szCs w:val="22"/>
              </w:rPr>
            </w:pPr>
          </w:p>
        </w:tc>
        <w:tc>
          <w:tcPr>
            <w:tcW w:w="684" w:type="dxa"/>
            <w:tcBorders>
              <w:top w:val="nil"/>
              <w:left w:val="nil"/>
              <w:bottom w:val="nil"/>
              <w:right w:val="nil"/>
            </w:tcBorders>
            <w:noWrap/>
            <w:vAlign w:val="center"/>
          </w:tcPr>
          <w:p w14:paraId="5F2618FF">
            <w:pPr>
              <w:widowControl/>
              <w:jc w:val="left"/>
              <w:rPr>
                <w:rFonts w:ascii="宋体"/>
                <w:kern w:val="0"/>
                <w:sz w:val="22"/>
                <w:szCs w:val="22"/>
              </w:rPr>
            </w:pPr>
          </w:p>
        </w:tc>
        <w:tc>
          <w:tcPr>
            <w:tcW w:w="1288" w:type="dxa"/>
            <w:gridSpan w:val="3"/>
            <w:tcBorders>
              <w:top w:val="nil"/>
              <w:left w:val="nil"/>
              <w:bottom w:val="nil"/>
              <w:right w:val="nil"/>
            </w:tcBorders>
            <w:noWrap/>
            <w:vAlign w:val="bottom"/>
          </w:tcPr>
          <w:p w14:paraId="3B30924A">
            <w:pPr>
              <w:widowControl/>
              <w:jc w:val="left"/>
              <w:rPr>
                <w:rFonts w:ascii="宋体"/>
                <w:kern w:val="0"/>
                <w:sz w:val="22"/>
                <w:szCs w:val="22"/>
              </w:rPr>
            </w:pPr>
          </w:p>
        </w:tc>
        <w:tc>
          <w:tcPr>
            <w:tcW w:w="2007" w:type="dxa"/>
            <w:gridSpan w:val="2"/>
            <w:tcBorders>
              <w:top w:val="nil"/>
              <w:left w:val="nil"/>
              <w:bottom w:val="single" w:color="auto" w:sz="4" w:space="0"/>
              <w:right w:val="nil"/>
            </w:tcBorders>
            <w:noWrap/>
            <w:vAlign w:val="center"/>
          </w:tcPr>
          <w:p w14:paraId="2D4F251D">
            <w:pPr>
              <w:widowControl/>
              <w:jc w:val="center"/>
              <w:rPr>
                <w:rFonts w:ascii="宋体"/>
                <w:kern w:val="0"/>
                <w:sz w:val="22"/>
                <w:szCs w:val="22"/>
              </w:rPr>
            </w:pPr>
            <w:r>
              <w:rPr>
                <w:rFonts w:hint="eastAsia" w:ascii="宋体" w:hAnsi="宋体" w:cs="宋体"/>
                <w:kern w:val="0"/>
                <w:sz w:val="22"/>
                <w:szCs w:val="22"/>
              </w:rPr>
              <w:t>单位：万元</w:t>
            </w:r>
          </w:p>
        </w:tc>
      </w:tr>
      <w:tr w14:paraId="79B3961C">
        <w:tblPrEx>
          <w:tblCellMar>
            <w:top w:w="0" w:type="dxa"/>
            <w:left w:w="108" w:type="dxa"/>
            <w:bottom w:w="0" w:type="dxa"/>
            <w:right w:w="108" w:type="dxa"/>
          </w:tblCellMar>
        </w:tblPrEx>
        <w:trPr>
          <w:trHeight w:val="567" w:hRule="exact"/>
          <w:jc w:val="center"/>
        </w:trPr>
        <w:tc>
          <w:tcPr>
            <w:tcW w:w="2406" w:type="dxa"/>
            <w:gridSpan w:val="2"/>
            <w:vMerge w:val="restart"/>
            <w:tcBorders>
              <w:top w:val="single" w:color="auto" w:sz="4" w:space="0"/>
              <w:left w:val="single" w:color="auto" w:sz="4" w:space="0"/>
              <w:bottom w:val="single" w:color="auto" w:sz="4" w:space="0"/>
              <w:right w:val="single" w:color="auto" w:sz="4" w:space="0"/>
            </w:tcBorders>
            <w:vAlign w:val="center"/>
          </w:tcPr>
          <w:p w14:paraId="1D74C79B">
            <w:pPr>
              <w:widowControl/>
              <w:spacing w:line="240" w:lineRule="exact"/>
              <w:jc w:val="center"/>
              <w:rPr>
                <w:rFonts w:ascii="宋体"/>
                <w:b/>
                <w:bCs/>
                <w:kern w:val="0"/>
                <w:sz w:val="20"/>
                <w:szCs w:val="20"/>
              </w:rPr>
            </w:pPr>
            <w:r>
              <w:rPr>
                <w:rFonts w:hint="eastAsia" w:ascii="宋体" w:hAnsi="宋体" w:cs="宋体"/>
                <w:b/>
                <w:bCs/>
                <w:kern w:val="0"/>
                <w:sz w:val="20"/>
                <w:szCs w:val="20"/>
              </w:rPr>
              <w:t>项目</w:t>
            </w:r>
          </w:p>
        </w:tc>
        <w:tc>
          <w:tcPr>
            <w:tcW w:w="1096" w:type="dxa"/>
            <w:gridSpan w:val="2"/>
            <w:vMerge w:val="restart"/>
            <w:tcBorders>
              <w:top w:val="single" w:color="auto" w:sz="4" w:space="0"/>
              <w:left w:val="single" w:color="auto" w:sz="4" w:space="0"/>
              <w:bottom w:val="single" w:color="auto" w:sz="4" w:space="0"/>
              <w:right w:val="single" w:color="auto" w:sz="4" w:space="0"/>
            </w:tcBorders>
            <w:vAlign w:val="center"/>
          </w:tcPr>
          <w:p w14:paraId="5984DDC7">
            <w:pPr>
              <w:widowControl/>
              <w:spacing w:line="240" w:lineRule="exact"/>
              <w:jc w:val="center"/>
              <w:rPr>
                <w:rFonts w:ascii="宋体"/>
                <w:b/>
                <w:bCs/>
                <w:kern w:val="0"/>
                <w:sz w:val="20"/>
                <w:szCs w:val="20"/>
              </w:rPr>
            </w:pPr>
            <w:r>
              <w:rPr>
                <w:rFonts w:ascii="宋体" w:hAnsi="宋体" w:cs="宋体"/>
                <w:b/>
                <w:bCs/>
                <w:kern w:val="0"/>
                <w:sz w:val="20"/>
                <w:szCs w:val="20"/>
              </w:rPr>
              <w:t>2021</w:t>
            </w:r>
            <w:r>
              <w:rPr>
                <w:rFonts w:hint="eastAsia" w:ascii="宋体" w:hAnsi="宋体" w:cs="宋体"/>
                <w:b/>
                <w:bCs/>
                <w:kern w:val="0"/>
                <w:sz w:val="20"/>
                <w:szCs w:val="20"/>
              </w:rPr>
              <w:t>年</w:t>
            </w:r>
            <w:r>
              <w:rPr>
                <w:rFonts w:ascii="宋体"/>
                <w:b/>
                <w:bCs/>
                <w:kern w:val="0"/>
                <w:sz w:val="20"/>
                <w:szCs w:val="20"/>
              </w:rPr>
              <w:br w:type="textWrapping"/>
            </w:r>
            <w:r>
              <w:rPr>
                <w:rFonts w:hint="eastAsia" w:ascii="宋体" w:hAnsi="宋体" w:cs="宋体"/>
                <w:b/>
                <w:bCs/>
                <w:kern w:val="0"/>
                <w:sz w:val="20"/>
                <w:szCs w:val="20"/>
              </w:rPr>
              <w:t>完成数</w:t>
            </w:r>
          </w:p>
        </w:tc>
        <w:tc>
          <w:tcPr>
            <w:tcW w:w="1314" w:type="dxa"/>
            <w:gridSpan w:val="2"/>
            <w:vMerge w:val="restart"/>
            <w:tcBorders>
              <w:top w:val="single" w:color="auto" w:sz="4" w:space="0"/>
              <w:left w:val="single" w:color="auto" w:sz="4" w:space="0"/>
              <w:bottom w:val="single" w:color="auto" w:sz="4" w:space="0"/>
              <w:right w:val="single" w:color="auto" w:sz="4" w:space="0"/>
            </w:tcBorders>
            <w:vAlign w:val="center"/>
          </w:tcPr>
          <w:p w14:paraId="25A944E4">
            <w:pPr>
              <w:widowControl/>
              <w:spacing w:line="240" w:lineRule="exact"/>
              <w:jc w:val="center"/>
              <w:rPr>
                <w:rFonts w:ascii="宋体"/>
                <w:b/>
                <w:bCs/>
                <w:kern w:val="0"/>
                <w:sz w:val="20"/>
                <w:szCs w:val="20"/>
              </w:rPr>
            </w:pPr>
            <w:r>
              <w:rPr>
                <w:rFonts w:ascii="宋体" w:hAnsi="宋体" w:cs="宋体"/>
                <w:b/>
                <w:bCs/>
                <w:kern w:val="0"/>
                <w:sz w:val="20"/>
                <w:szCs w:val="20"/>
              </w:rPr>
              <w:t>2022</w:t>
            </w:r>
            <w:r>
              <w:rPr>
                <w:rFonts w:hint="eastAsia" w:ascii="宋体" w:hAnsi="宋体" w:cs="宋体"/>
                <w:b/>
                <w:bCs/>
                <w:kern w:val="0"/>
                <w:sz w:val="20"/>
                <w:szCs w:val="20"/>
              </w:rPr>
              <w:t>年</w:t>
            </w:r>
            <w:r>
              <w:rPr>
                <w:rFonts w:ascii="宋体"/>
                <w:b/>
                <w:bCs/>
                <w:kern w:val="0"/>
                <w:sz w:val="20"/>
                <w:szCs w:val="20"/>
              </w:rPr>
              <w:br w:type="textWrapping"/>
            </w:r>
            <w:r>
              <w:rPr>
                <w:rFonts w:hint="eastAsia" w:ascii="宋体" w:hAnsi="宋体" w:cs="宋体"/>
                <w:b/>
                <w:bCs/>
                <w:kern w:val="0"/>
                <w:sz w:val="20"/>
                <w:szCs w:val="20"/>
              </w:rPr>
              <w:t>年初预算数</w:t>
            </w:r>
          </w:p>
        </w:tc>
        <w:tc>
          <w:tcPr>
            <w:tcW w:w="1388" w:type="dxa"/>
            <w:vMerge w:val="restart"/>
            <w:tcBorders>
              <w:top w:val="single" w:color="auto" w:sz="4" w:space="0"/>
              <w:left w:val="single" w:color="auto" w:sz="4" w:space="0"/>
              <w:bottom w:val="single" w:color="auto" w:sz="4" w:space="0"/>
              <w:right w:val="single" w:color="auto" w:sz="4" w:space="0"/>
            </w:tcBorders>
            <w:vAlign w:val="center"/>
          </w:tcPr>
          <w:p w14:paraId="0E75F0AE">
            <w:pPr>
              <w:widowControl/>
              <w:spacing w:line="240" w:lineRule="exact"/>
              <w:jc w:val="center"/>
              <w:rPr>
                <w:rFonts w:ascii="宋体"/>
                <w:b/>
                <w:bCs/>
                <w:kern w:val="0"/>
                <w:sz w:val="20"/>
                <w:szCs w:val="20"/>
              </w:rPr>
            </w:pPr>
            <w:r>
              <w:rPr>
                <w:rFonts w:ascii="宋体" w:hAnsi="宋体" w:cs="宋体"/>
                <w:b/>
                <w:bCs/>
                <w:kern w:val="0"/>
                <w:sz w:val="20"/>
                <w:szCs w:val="20"/>
              </w:rPr>
              <w:t>2022</w:t>
            </w:r>
            <w:r>
              <w:rPr>
                <w:rFonts w:hint="eastAsia" w:ascii="宋体" w:hAnsi="宋体" w:cs="宋体"/>
                <w:b/>
                <w:bCs/>
                <w:kern w:val="0"/>
                <w:sz w:val="20"/>
                <w:szCs w:val="20"/>
              </w:rPr>
              <w:t>年建议</w:t>
            </w:r>
            <w:r>
              <w:rPr>
                <w:rFonts w:ascii="宋体"/>
                <w:b/>
                <w:bCs/>
                <w:kern w:val="0"/>
                <w:sz w:val="20"/>
                <w:szCs w:val="20"/>
              </w:rPr>
              <w:br w:type="textWrapping"/>
            </w:r>
            <w:r>
              <w:rPr>
                <w:rFonts w:hint="eastAsia" w:ascii="宋体" w:hAnsi="宋体" w:cs="宋体"/>
                <w:b/>
                <w:bCs/>
                <w:kern w:val="0"/>
                <w:sz w:val="20"/>
                <w:szCs w:val="20"/>
              </w:rPr>
              <w:t>调整预算数</w:t>
            </w:r>
          </w:p>
        </w:tc>
        <w:tc>
          <w:tcPr>
            <w:tcW w:w="1972" w:type="dxa"/>
            <w:gridSpan w:val="4"/>
            <w:tcBorders>
              <w:top w:val="single" w:color="auto" w:sz="4" w:space="0"/>
              <w:left w:val="nil"/>
              <w:bottom w:val="single" w:color="auto" w:sz="4" w:space="0"/>
              <w:right w:val="single" w:color="auto" w:sz="4" w:space="0"/>
            </w:tcBorders>
            <w:vAlign w:val="center"/>
          </w:tcPr>
          <w:p w14:paraId="0D41F285">
            <w:pPr>
              <w:widowControl/>
              <w:spacing w:line="240" w:lineRule="exact"/>
              <w:jc w:val="center"/>
              <w:rPr>
                <w:rFonts w:ascii="宋体"/>
                <w:b/>
                <w:bCs/>
                <w:kern w:val="0"/>
                <w:sz w:val="20"/>
                <w:szCs w:val="20"/>
              </w:rPr>
            </w:pPr>
            <w:r>
              <w:rPr>
                <w:rFonts w:hint="eastAsia" w:ascii="宋体" w:hAnsi="宋体" w:cs="宋体"/>
                <w:b/>
                <w:bCs/>
                <w:kern w:val="0"/>
                <w:sz w:val="20"/>
                <w:szCs w:val="20"/>
              </w:rPr>
              <w:t>比上年</w:t>
            </w:r>
          </w:p>
        </w:tc>
        <w:tc>
          <w:tcPr>
            <w:tcW w:w="2007" w:type="dxa"/>
            <w:gridSpan w:val="2"/>
            <w:tcBorders>
              <w:top w:val="single" w:color="auto" w:sz="4" w:space="0"/>
              <w:left w:val="nil"/>
              <w:bottom w:val="single" w:color="auto" w:sz="4" w:space="0"/>
              <w:right w:val="single" w:color="auto" w:sz="4" w:space="0"/>
            </w:tcBorders>
            <w:vAlign w:val="center"/>
          </w:tcPr>
          <w:p w14:paraId="2617A4B5">
            <w:pPr>
              <w:widowControl/>
              <w:spacing w:line="240" w:lineRule="exact"/>
              <w:jc w:val="center"/>
              <w:rPr>
                <w:rFonts w:ascii="宋体"/>
                <w:b/>
                <w:bCs/>
                <w:kern w:val="0"/>
                <w:sz w:val="20"/>
                <w:szCs w:val="20"/>
              </w:rPr>
            </w:pPr>
            <w:r>
              <w:rPr>
                <w:rFonts w:hint="eastAsia" w:ascii="宋体" w:hAnsi="宋体" w:cs="宋体"/>
                <w:b/>
                <w:bCs/>
                <w:kern w:val="0"/>
                <w:sz w:val="20"/>
                <w:szCs w:val="20"/>
              </w:rPr>
              <w:t>比年初预算数</w:t>
            </w:r>
          </w:p>
        </w:tc>
      </w:tr>
      <w:tr w14:paraId="6E0E2018">
        <w:tblPrEx>
          <w:tblCellMar>
            <w:top w:w="0" w:type="dxa"/>
            <w:left w:w="108" w:type="dxa"/>
            <w:bottom w:w="0" w:type="dxa"/>
            <w:right w:w="108" w:type="dxa"/>
          </w:tblCellMar>
        </w:tblPrEx>
        <w:trPr>
          <w:trHeight w:val="567" w:hRule="exact"/>
          <w:jc w:val="center"/>
        </w:trPr>
        <w:tc>
          <w:tcPr>
            <w:tcW w:w="2406" w:type="dxa"/>
            <w:gridSpan w:val="2"/>
            <w:vMerge w:val="continue"/>
            <w:tcBorders>
              <w:top w:val="single" w:color="auto" w:sz="4" w:space="0"/>
              <w:left w:val="single" w:color="auto" w:sz="4" w:space="0"/>
              <w:bottom w:val="single" w:color="auto" w:sz="4" w:space="0"/>
              <w:right w:val="single" w:color="auto" w:sz="4" w:space="0"/>
            </w:tcBorders>
            <w:vAlign w:val="center"/>
          </w:tcPr>
          <w:p w14:paraId="188AB67F">
            <w:pPr>
              <w:widowControl/>
              <w:spacing w:line="240" w:lineRule="exact"/>
              <w:jc w:val="left"/>
              <w:rPr>
                <w:rFonts w:ascii="宋体"/>
                <w:b/>
                <w:bCs/>
                <w:kern w:val="0"/>
                <w:sz w:val="20"/>
                <w:szCs w:val="20"/>
              </w:rPr>
            </w:pPr>
          </w:p>
        </w:tc>
        <w:tc>
          <w:tcPr>
            <w:tcW w:w="1096" w:type="dxa"/>
            <w:gridSpan w:val="2"/>
            <w:vMerge w:val="continue"/>
            <w:tcBorders>
              <w:top w:val="single" w:color="auto" w:sz="4" w:space="0"/>
              <w:left w:val="single" w:color="auto" w:sz="4" w:space="0"/>
              <w:bottom w:val="single" w:color="auto" w:sz="4" w:space="0"/>
              <w:right w:val="single" w:color="auto" w:sz="4" w:space="0"/>
            </w:tcBorders>
            <w:vAlign w:val="center"/>
          </w:tcPr>
          <w:p w14:paraId="22D9DE4F">
            <w:pPr>
              <w:widowControl/>
              <w:spacing w:line="240" w:lineRule="exact"/>
              <w:jc w:val="left"/>
              <w:rPr>
                <w:rFonts w:ascii="宋体"/>
                <w:b/>
                <w:bCs/>
                <w:kern w:val="0"/>
                <w:sz w:val="20"/>
                <w:szCs w:val="20"/>
              </w:rPr>
            </w:pPr>
          </w:p>
        </w:tc>
        <w:tc>
          <w:tcPr>
            <w:tcW w:w="1314" w:type="dxa"/>
            <w:gridSpan w:val="2"/>
            <w:vMerge w:val="continue"/>
            <w:tcBorders>
              <w:top w:val="single" w:color="auto" w:sz="4" w:space="0"/>
              <w:left w:val="single" w:color="auto" w:sz="4" w:space="0"/>
              <w:bottom w:val="single" w:color="auto" w:sz="4" w:space="0"/>
              <w:right w:val="single" w:color="auto" w:sz="4" w:space="0"/>
            </w:tcBorders>
            <w:vAlign w:val="center"/>
          </w:tcPr>
          <w:p w14:paraId="1AE856EB">
            <w:pPr>
              <w:widowControl/>
              <w:spacing w:line="240" w:lineRule="exact"/>
              <w:jc w:val="left"/>
              <w:rPr>
                <w:rFonts w:ascii="宋体"/>
                <w:b/>
                <w:bCs/>
                <w:kern w:val="0"/>
                <w:sz w:val="20"/>
                <w:szCs w:val="20"/>
              </w:rPr>
            </w:pPr>
          </w:p>
        </w:tc>
        <w:tc>
          <w:tcPr>
            <w:tcW w:w="1388" w:type="dxa"/>
            <w:vMerge w:val="continue"/>
            <w:tcBorders>
              <w:top w:val="single" w:color="auto" w:sz="4" w:space="0"/>
              <w:left w:val="single" w:color="auto" w:sz="4" w:space="0"/>
              <w:bottom w:val="single" w:color="auto" w:sz="4" w:space="0"/>
              <w:right w:val="single" w:color="auto" w:sz="4" w:space="0"/>
            </w:tcBorders>
            <w:vAlign w:val="center"/>
          </w:tcPr>
          <w:p w14:paraId="3C3429A8">
            <w:pPr>
              <w:widowControl/>
              <w:spacing w:line="240" w:lineRule="exact"/>
              <w:jc w:val="left"/>
              <w:rPr>
                <w:rFonts w:ascii="宋体"/>
                <w:b/>
                <w:bCs/>
                <w:kern w:val="0"/>
                <w:sz w:val="20"/>
                <w:szCs w:val="20"/>
              </w:rPr>
            </w:pPr>
          </w:p>
        </w:tc>
        <w:tc>
          <w:tcPr>
            <w:tcW w:w="908" w:type="dxa"/>
            <w:gridSpan w:val="2"/>
            <w:tcBorders>
              <w:top w:val="nil"/>
              <w:left w:val="nil"/>
              <w:bottom w:val="single" w:color="auto" w:sz="4" w:space="0"/>
              <w:right w:val="single" w:color="auto" w:sz="4" w:space="0"/>
            </w:tcBorders>
            <w:vAlign w:val="center"/>
          </w:tcPr>
          <w:p w14:paraId="1C625BD1">
            <w:pPr>
              <w:widowControl/>
              <w:spacing w:line="240" w:lineRule="exact"/>
              <w:jc w:val="center"/>
              <w:rPr>
                <w:rFonts w:ascii="宋体"/>
                <w:b/>
                <w:bCs/>
                <w:kern w:val="0"/>
                <w:sz w:val="20"/>
                <w:szCs w:val="20"/>
              </w:rPr>
            </w:pPr>
            <w:r>
              <w:rPr>
                <w:rFonts w:hint="eastAsia" w:ascii="宋体" w:hAnsi="宋体" w:cs="宋体"/>
                <w:b/>
                <w:bCs/>
                <w:kern w:val="0"/>
                <w:sz w:val="20"/>
                <w:szCs w:val="20"/>
              </w:rPr>
              <w:t>增减额</w:t>
            </w:r>
          </w:p>
        </w:tc>
        <w:tc>
          <w:tcPr>
            <w:tcW w:w="1064" w:type="dxa"/>
            <w:gridSpan w:val="2"/>
            <w:tcBorders>
              <w:top w:val="single" w:color="auto" w:sz="4" w:space="0"/>
              <w:left w:val="nil"/>
              <w:bottom w:val="single" w:color="auto" w:sz="4" w:space="0"/>
              <w:right w:val="single" w:color="auto" w:sz="4" w:space="0"/>
            </w:tcBorders>
            <w:vAlign w:val="center"/>
          </w:tcPr>
          <w:p w14:paraId="6082BA7D">
            <w:pPr>
              <w:widowControl/>
              <w:spacing w:line="240" w:lineRule="exact"/>
              <w:jc w:val="center"/>
              <w:rPr>
                <w:rFonts w:ascii="宋体"/>
                <w:b/>
                <w:bCs/>
                <w:kern w:val="0"/>
                <w:sz w:val="20"/>
                <w:szCs w:val="20"/>
              </w:rPr>
            </w:pPr>
            <w:r>
              <w:rPr>
                <w:rFonts w:hint="eastAsia" w:ascii="宋体" w:hAnsi="宋体" w:cs="宋体"/>
                <w:b/>
                <w:bCs/>
                <w:kern w:val="0"/>
                <w:sz w:val="20"/>
                <w:szCs w:val="20"/>
              </w:rPr>
              <w:t>增幅</w:t>
            </w:r>
            <w:r>
              <w:rPr>
                <w:rFonts w:ascii="宋体" w:hAnsi="宋体" w:cs="宋体"/>
                <w:b/>
                <w:bCs/>
                <w:kern w:val="0"/>
                <w:sz w:val="20"/>
                <w:szCs w:val="20"/>
              </w:rPr>
              <w:t>%</w:t>
            </w:r>
          </w:p>
        </w:tc>
        <w:tc>
          <w:tcPr>
            <w:tcW w:w="996" w:type="dxa"/>
            <w:tcBorders>
              <w:top w:val="single" w:color="auto" w:sz="4" w:space="0"/>
              <w:left w:val="single" w:color="auto" w:sz="4" w:space="0"/>
              <w:bottom w:val="single" w:color="auto" w:sz="4" w:space="0"/>
              <w:right w:val="single" w:color="auto" w:sz="4" w:space="0"/>
            </w:tcBorders>
            <w:noWrap/>
            <w:vAlign w:val="center"/>
          </w:tcPr>
          <w:p w14:paraId="2D888531">
            <w:pPr>
              <w:widowControl/>
              <w:spacing w:line="240" w:lineRule="exact"/>
              <w:jc w:val="left"/>
              <w:rPr>
                <w:rFonts w:ascii="宋体"/>
                <w:b/>
                <w:bCs/>
                <w:kern w:val="0"/>
                <w:sz w:val="20"/>
                <w:szCs w:val="20"/>
              </w:rPr>
            </w:pPr>
          </w:p>
          <w:p w14:paraId="1F0684F7">
            <w:pPr>
              <w:widowControl/>
              <w:spacing w:line="240" w:lineRule="exact"/>
              <w:jc w:val="left"/>
              <w:rPr>
                <w:rFonts w:ascii="宋体"/>
                <w:color w:val="000000"/>
                <w:kern w:val="0"/>
                <w:sz w:val="20"/>
                <w:szCs w:val="20"/>
              </w:rPr>
            </w:pPr>
            <w:r>
              <w:rPr>
                <w:rFonts w:hint="eastAsia" w:ascii="宋体" w:hAnsi="宋体" w:cs="宋体"/>
                <w:b/>
                <w:bCs/>
                <w:kern w:val="0"/>
                <w:sz w:val="20"/>
                <w:szCs w:val="20"/>
              </w:rPr>
              <w:t>增减</w:t>
            </w:r>
            <w:r>
              <w:pict>
                <v:shape id="Text Box 2" o:spid="_x0000_s1027" o:spt="75" type="#_x0000_t75" style="position:absolute;left:0pt;margin-left:5.25pt;margin-top:9pt;height:6.75pt;width:7.5pt;z-index:251659264;mso-width-relative:page;mso-height-relative:page;" filled="f" o:preferrelative="t" stroked="f" coordsize="21600,21600">
                  <v:path/>
                  <v:fill on="f" focussize="0,0"/>
                  <v:stroke on="f" joinstyle="miter"/>
                  <v:imagedata r:id="rId6" o:title=""/>
                  <o:lock v:ext="edit" aspectratio="f"/>
                </v:shape>
              </w:pict>
            </w:r>
            <w:r>
              <w:pict>
                <v:shape id="Text Box 4" o:spid="_x0000_s1028" o:spt="75" type="#_x0000_t75" style="position:absolute;left:0pt;margin-left:5.25pt;margin-top:9pt;height:6.75pt;width:7.5pt;z-index:251660288;mso-width-relative:page;mso-height-relative:page;" filled="f" o:preferrelative="t" stroked="f" coordsize="21600,21600">
                  <v:path/>
                  <v:fill on="f" focussize="0,0"/>
                  <v:stroke on="f" joinstyle="miter"/>
                  <v:imagedata r:id="rId6" o:title=""/>
                  <o:lock v:ext="edit" aspectratio="f"/>
                </v:shape>
              </w:pict>
            </w:r>
            <w:r>
              <w:pict>
                <v:shape id="Text Box 6" o:spid="_x0000_s1029" o:spt="75" type="#_x0000_t75" style="position:absolute;left:0pt;margin-left:5.25pt;margin-top:9pt;height:6.75pt;width:7.5pt;z-index:251661312;mso-width-relative:page;mso-height-relative:page;" filled="f" o:preferrelative="t" stroked="f" coordsize="21600,21600">
                  <v:path/>
                  <v:fill on="f" focussize="0,0"/>
                  <v:stroke on="f" joinstyle="miter"/>
                  <v:imagedata r:id="rId6" o:title=""/>
                  <o:lock v:ext="edit" aspectratio="f"/>
                </v:shape>
              </w:pict>
            </w:r>
            <w:r>
              <w:pict>
                <v:shape id="Text Box 8" o:spid="_x0000_s1030" o:spt="75" type="#_x0000_t75" style="position:absolute;left:0pt;margin-left:5.25pt;margin-top:9pt;height:6.75pt;width:7.5pt;z-index:251662336;mso-width-relative:page;mso-height-relative:page;" filled="f" o:preferrelative="t" stroked="f" coordsize="21600,21600">
                  <v:path/>
                  <v:fill on="f" focussize="0,0"/>
                  <v:stroke on="f" joinstyle="miter"/>
                  <v:imagedata r:id="rId6" o:title=""/>
                  <o:lock v:ext="edit" aspectratio="f"/>
                </v:shape>
              </w:pict>
            </w:r>
            <w:r>
              <w:pict>
                <v:shape id="Text Box 10" o:spid="_x0000_s1031" o:spt="75" type="#_x0000_t75" style="position:absolute;left:0pt;margin-left:5.25pt;margin-top:9pt;height:6.75pt;width:7.5pt;z-index:251663360;mso-width-relative:page;mso-height-relative:page;" filled="f" o:preferrelative="t" stroked="f" coordsize="21600,21600">
                  <v:path/>
                  <v:fill on="f" focussize="0,0"/>
                  <v:stroke on="f" joinstyle="miter"/>
                  <v:imagedata r:id="rId6" o:title=""/>
                  <o:lock v:ext="edit" aspectratio="f"/>
                </v:shape>
              </w:pict>
            </w:r>
            <w:r>
              <w:pict>
                <v:shape id="Text Box 12" o:spid="_x0000_s1032" o:spt="75" type="#_x0000_t75" style="position:absolute;left:0pt;margin-left:5.25pt;margin-top:9pt;height:6.75pt;width:7.5pt;z-index:251664384;mso-width-relative:page;mso-height-relative:page;" filled="f" o:preferrelative="t" stroked="f" coordsize="21600,21600">
                  <v:path/>
                  <v:fill on="f" focussize="0,0"/>
                  <v:stroke on="f" joinstyle="miter"/>
                  <v:imagedata r:id="rId6" o:title=""/>
                  <o:lock v:ext="edit" aspectratio="f"/>
                </v:shape>
              </w:pict>
            </w:r>
            <w:r>
              <w:rPr>
                <w:rFonts w:hint="eastAsia" w:ascii="宋体" w:hAnsi="宋体" w:cs="宋体"/>
                <w:b/>
                <w:bCs/>
                <w:kern w:val="0"/>
                <w:sz w:val="20"/>
                <w:szCs w:val="20"/>
              </w:rPr>
              <w:t>额</w:t>
            </w:r>
          </w:p>
          <w:p w14:paraId="76860222">
            <w:pPr>
              <w:widowControl/>
              <w:spacing w:line="240" w:lineRule="exact"/>
              <w:jc w:val="left"/>
              <w:rPr>
                <w:rFonts w:ascii="宋体"/>
                <w:color w:val="000000"/>
                <w:kern w:val="0"/>
                <w:sz w:val="20"/>
                <w:szCs w:val="20"/>
              </w:rPr>
            </w:pPr>
          </w:p>
        </w:tc>
        <w:tc>
          <w:tcPr>
            <w:tcW w:w="1011" w:type="dxa"/>
            <w:tcBorders>
              <w:top w:val="single" w:color="auto" w:sz="4" w:space="0"/>
              <w:left w:val="single" w:color="auto" w:sz="4" w:space="0"/>
              <w:bottom w:val="single" w:color="auto" w:sz="4" w:space="0"/>
              <w:right w:val="single" w:color="auto" w:sz="4" w:space="0"/>
            </w:tcBorders>
            <w:vAlign w:val="center"/>
          </w:tcPr>
          <w:p w14:paraId="356BDC84">
            <w:pPr>
              <w:widowControl/>
              <w:spacing w:line="240" w:lineRule="exact"/>
              <w:jc w:val="center"/>
              <w:rPr>
                <w:rFonts w:ascii="宋体"/>
                <w:b/>
                <w:bCs/>
                <w:kern w:val="0"/>
                <w:sz w:val="20"/>
                <w:szCs w:val="20"/>
              </w:rPr>
            </w:pPr>
            <w:r>
              <w:rPr>
                <w:rFonts w:hint="eastAsia" w:ascii="宋体" w:hAnsi="宋体" w:cs="宋体"/>
                <w:b/>
                <w:bCs/>
                <w:kern w:val="0"/>
                <w:sz w:val="20"/>
                <w:szCs w:val="20"/>
              </w:rPr>
              <w:t>增幅</w:t>
            </w:r>
            <w:r>
              <w:rPr>
                <w:rFonts w:ascii="宋体" w:hAnsi="宋体" w:cs="宋体"/>
                <w:b/>
                <w:bCs/>
                <w:kern w:val="0"/>
                <w:sz w:val="20"/>
                <w:szCs w:val="20"/>
              </w:rPr>
              <w:t>%</w:t>
            </w:r>
          </w:p>
        </w:tc>
      </w:tr>
      <w:tr w14:paraId="7222E459">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19867E6F">
            <w:pPr>
              <w:widowControl/>
              <w:spacing w:line="200" w:lineRule="exact"/>
              <w:jc w:val="left"/>
              <w:rPr>
                <w:rFonts w:ascii="宋体"/>
                <w:kern w:val="0"/>
                <w:sz w:val="20"/>
                <w:szCs w:val="20"/>
              </w:rPr>
            </w:pPr>
            <w:r>
              <w:rPr>
                <w:rFonts w:hint="eastAsia" w:ascii="宋体" w:hAnsi="宋体" w:cs="宋体"/>
                <w:kern w:val="0"/>
                <w:sz w:val="20"/>
                <w:szCs w:val="20"/>
              </w:rPr>
              <w:t>一、地方一般公共财政预算收入</w:t>
            </w:r>
          </w:p>
        </w:tc>
        <w:tc>
          <w:tcPr>
            <w:tcW w:w="1096" w:type="dxa"/>
            <w:gridSpan w:val="2"/>
            <w:tcBorders>
              <w:top w:val="single" w:color="auto" w:sz="4" w:space="0"/>
              <w:left w:val="nil"/>
              <w:bottom w:val="single" w:color="auto" w:sz="4" w:space="0"/>
              <w:right w:val="single" w:color="auto" w:sz="4" w:space="0"/>
            </w:tcBorders>
            <w:noWrap/>
            <w:vAlign w:val="center"/>
          </w:tcPr>
          <w:p w14:paraId="74F1CD22">
            <w:pPr>
              <w:widowControl/>
              <w:spacing w:line="440" w:lineRule="exact"/>
              <w:jc w:val="center"/>
              <w:rPr>
                <w:rFonts w:ascii="宋体"/>
                <w:color w:val="000000"/>
                <w:kern w:val="0"/>
                <w:sz w:val="20"/>
                <w:szCs w:val="20"/>
              </w:rPr>
            </w:pPr>
            <w:r>
              <w:pict>
                <v:shape id="_x0000_s1033" o:spid="_x0000_s1033" o:spt="75" type="#_x0000_t75" style="position:absolute;left:0pt;margin-left:14.25pt;margin-top:16.5pt;height:22.5pt;width:9pt;z-index:252041216;mso-width-relative:page;mso-height-relative:page;" filled="f" o:preferrelative="t" stroked="f" coordsize="21600,21600">
                  <v:path/>
                  <v:fill on="f" focussize="0,0"/>
                  <v:stroke on="f" joinstyle="miter"/>
                  <v:imagedata r:id="rId7" o:title=""/>
                  <o:lock v:ext="edit" aspectratio="f"/>
                </v:shape>
              </w:pict>
            </w:r>
            <w:r>
              <w:pict>
                <v:shape id="_x0000_s1034" o:spid="_x0000_s1034" o:spt="75" type="#_x0000_t75" style="position:absolute;left:0pt;margin-left:14.25pt;margin-top:16.5pt;height:22.5pt;width:9pt;z-index:252042240;mso-width-relative:page;mso-height-relative:page;" filled="f" o:preferrelative="t" stroked="f" coordsize="21600,21600">
                  <v:path/>
                  <v:fill on="f" focussize="0,0"/>
                  <v:stroke on="f" joinstyle="miter"/>
                  <v:imagedata r:id="rId7" o:title=""/>
                  <o:lock v:ext="edit" aspectratio="f"/>
                </v:shape>
              </w:pict>
            </w:r>
            <w:r>
              <w:pict>
                <v:shape id="_x0000_s1035" o:spid="_x0000_s1035" o:spt="75" type="#_x0000_t75" style="position:absolute;left:0pt;margin-left:14.25pt;margin-top:16.5pt;height:22.5pt;width:9pt;z-index:252043264;mso-width-relative:page;mso-height-relative:page;" filled="f" o:preferrelative="t" stroked="f" coordsize="21600,21600">
                  <v:path/>
                  <v:fill on="f" focussize="0,0"/>
                  <v:stroke on="f" joinstyle="miter"/>
                  <v:imagedata r:id="rId7" o:title=""/>
                  <o:lock v:ext="edit" aspectratio="f"/>
                </v:shape>
              </w:pict>
            </w:r>
            <w:r>
              <w:pict>
                <v:shape id="_x0000_s1036" o:spid="_x0000_s1036" o:spt="75" type="#_x0000_t75" style="position:absolute;left:0pt;margin-left:14.25pt;margin-top:16.5pt;height:22.5pt;width:9pt;z-index:252044288;mso-width-relative:page;mso-height-relative:page;" filled="f" o:preferrelative="t" stroked="f" coordsize="21600,21600">
                  <v:path/>
                  <v:fill on="f" focussize="0,0"/>
                  <v:stroke on="f" joinstyle="miter"/>
                  <v:imagedata r:id="rId7" o:title=""/>
                  <o:lock v:ext="edit" aspectratio="f"/>
                </v:shape>
              </w:pict>
            </w:r>
            <w:r>
              <w:pict>
                <v:shape id="_x0000_s1037" o:spid="_x0000_s1037" o:spt="75" type="#_x0000_t75" style="position:absolute;left:0pt;margin-left:14.25pt;margin-top:16.5pt;height:22.5pt;width:9pt;z-index:252045312;mso-width-relative:page;mso-height-relative:page;" filled="f" o:preferrelative="t" stroked="f" coordsize="21600,21600">
                  <v:path/>
                  <v:fill on="f" focussize="0,0"/>
                  <v:stroke on="f" joinstyle="miter"/>
                  <v:imagedata r:id="rId7" o:title=""/>
                  <o:lock v:ext="edit" aspectratio="f"/>
                </v:shape>
              </w:pict>
            </w:r>
            <w:r>
              <w:pict>
                <v:shape id="_x0000_s1038" o:spid="_x0000_s1038" o:spt="75" type="#_x0000_t75" style="position:absolute;left:0pt;margin-left:14.25pt;margin-top:16.5pt;height:22.5pt;width:9pt;z-index:252046336;mso-width-relative:page;mso-height-relative:page;" filled="f" o:preferrelative="t" stroked="f" coordsize="21600,21600">
                  <v:path/>
                  <v:fill on="f" focussize="0,0"/>
                  <v:stroke on="f" joinstyle="miter"/>
                  <v:imagedata r:id="rId7" o:title=""/>
                  <o:lock v:ext="edit" aspectratio="f"/>
                </v:shape>
              </w:pict>
            </w:r>
            <w:r>
              <w:pict>
                <v:shape id="_x0000_s1039" o:spid="_x0000_s1039" o:spt="75" type="#_x0000_t75" style="position:absolute;left:0pt;margin-left:14.25pt;margin-top:16.5pt;height:22.5pt;width:9pt;z-index:252047360;mso-width-relative:page;mso-height-relative:page;" filled="f" o:preferrelative="t" stroked="f" coordsize="21600,21600">
                  <v:path/>
                  <v:fill on="f" focussize="0,0"/>
                  <v:stroke on="f" joinstyle="miter"/>
                  <v:imagedata r:id="rId7" o:title=""/>
                  <o:lock v:ext="edit" aspectratio="f"/>
                </v:shape>
              </w:pict>
            </w:r>
            <w:r>
              <w:pict>
                <v:shape id="_x0000_s1040" o:spid="_x0000_s1040" o:spt="75" type="#_x0000_t75" style="position:absolute;left:0pt;margin-left:14.25pt;margin-top:16.5pt;height:22.5pt;width:9pt;z-index:252048384;mso-width-relative:page;mso-height-relative:page;" filled="f" o:preferrelative="t" stroked="f" coordsize="21600,21600">
                  <v:path/>
                  <v:fill on="f" focussize="0,0"/>
                  <v:stroke on="f" joinstyle="miter"/>
                  <v:imagedata r:id="rId7" o:title=""/>
                  <o:lock v:ext="edit" aspectratio="f"/>
                </v:shape>
              </w:pict>
            </w:r>
            <w:r>
              <w:pict>
                <v:shape id="_x0000_s1041" o:spid="_x0000_s1041" o:spt="75" type="#_x0000_t75" style="position:absolute;left:0pt;margin-left:14.25pt;margin-top:16.5pt;height:22.5pt;width:9pt;z-index:252057600;mso-width-relative:page;mso-height-relative:page;" filled="f" o:preferrelative="t" stroked="f" coordsize="21600,21600">
                  <v:path/>
                  <v:fill on="f" focussize="0,0"/>
                  <v:stroke on="f" joinstyle="miter"/>
                  <v:imagedata r:id="rId7" o:title=""/>
                  <o:lock v:ext="edit" aspectratio="f"/>
                </v:shape>
              </w:pict>
            </w:r>
            <w:r>
              <w:pict>
                <v:shape id="_x0000_s1042" o:spid="_x0000_s1042" o:spt="75" type="#_x0000_t75" style="position:absolute;left:0pt;margin-left:14.25pt;margin-top:26.25pt;height:19.5pt;width:9pt;z-index:252058624;mso-width-relative:page;mso-height-relative:page;" filled="f" o:preferrelative="t" stroked="f" coordsize="21600,21600">
                  <v:path/>
                  <v:fill on="f" focussize="0,0"/>
                  <v:stroke on="f" joinstyle="miter"/>
                  <v:imagedata r:id="rId8" o:title=""/>
                  <o:lock v:ext="edit" aspectratio="f"/>
                </v:shape>
              </w:pict>
            </w:r>
            <w:r>
              <w:pict>
                <v:shape id="_x0000_s1043" o:spid="_x0000_s1043" o:spt="75" type="#_x0000_t75" style="position:absolute;left:0pt;margin-left:14.25pt;margin-top:16.5pt;height:22.5pt;width:9pt;z-index:252059648;mso-width-relative:page;mso-height-relative:page;" filled="f" o:preferrelative="t" stroked="f" coordsize="21600,21600">
                  <v:path/>
                  <v:fill on="f" focussize="0,0"/>
                  <v:stroke on="f" joinstyle="miter"/>
                  <v:imagedata r:id="rId7" o:title=""/>
                  <o:lock v:ext="edit" aspectratio="f"/>
                </v:shape>
              </w:pict>
            </w:r>
            <w:r>
              <w:pict>
                <v:shape id="_x0000_s1044" o:spid="_x0000_s1044" o:spt="75" type="#_x0000_t75" style="position:absolute;left:0pt;margin-left:14.25pt;margin-top:16.5pt;height:22.5pt;width:9pt;z-index:252060672;mso-width-relative:page;mso-height-relative:page;" filled="f" o:preferrelative="t" stroked="f" coordsize="21600,21600">
                  <v:path/>
                  <v:fill on="f" focussize="0,0"/>
                  <v:stroke on="f" joinstyle="miter"/>
                  <v:imagedata r:id="rId7" o:title=""/>
                  <o:lock v:ext="edit" aspectratio="f"/>
                </v:shape>
              </w:pict>
            </w:r>
            <w:r>
              <w:pict>
                <v:shape id="_x0000_s1045" o:spid="_x0000_s1045" o:spt="75" type="#_x0000_t75" style="position:absolute;left:0pt;margin-left:14.25pt;margin-top:26.25pt;height:19.5pt;width:9pt;z-index:252061696;mso-width-relative:page;mso-height-relative:page;" filled="f" o:preferrelative="t" stroked="f" coordsize="21600,21600">
                  <v:path/>
                  <v:fill on="f" focussize="0,0"/>
                  <v:stroke on="f" joinstyle="miter"/>
                  <v:imagedata r:id="rId8" o:title=""/>
                  <o:lock v:ext="edit" aspectratio="f"/>
                </v:shape>
              </w:pict>
            </w:r>
            <w:r>
              <w:pict>
                <v:shape id="_x0000_s1046" o:spid="_x0000_s1046" o:spt="75" type="#_x0000_t75" style="position:absolute;left:0pt;margin-left:14.25pt;margin-top:16.5pt;height:22.5pt;width:9pt;z-index:252062720;mso-width-relative:page;mso-height-relative:page;" filled="f" o:preferrelative="t" stroked="f" coordsize="21600,21600">
                  <v:path/>
                  <v:fill on="f" focussize="0,0"/>
                  <v:stroke on="f" joinstyle="miter"/>
                  <v:imagedata r:id="rId7" o:title=""/>
                  <o:lock v:ext="edit" aspectratio="f"/>
                </v:shape>
              </w:pict>
            </w:r>
            <w:r>
              <w:pict>
                <v:shape id="_x0000_s1047" o:spid="_x0000_s1047" o:spt="75" type="#_x0000_t75" style="position:absolute;left:0pt;margin-left:14.25pt;margin-top:16.5pt;height:22.5pt;width:9pt;z-index:252063744;mso-width-relative:page;mso-height-relative:page;" filled="f" o:preferrelative="t" stroked="f" coordsize="21600,21600">
                  <v:path/>
                  <v:fill on="f" focussize="0,0"/>
                  <v:stroke on="f" joinstyle="miter"/>
                  <v:imagedata r:id="rId7" o:title=""/>
                  <o:lock v:ext="edit" aspectratio="f"/>
                </v:shape>
              </w:pict>
            </w:r>
            <w:r>
              <w:pict>
                <v:shape id="_x0000_s1048" o:spid="_x0000_s1048" o:spt="75" type="#_x0000_t75" style="position:absolute;left:0pt;margin-left:14.25pt;margin-top:26.25pt;height:19.5pt;width:9pt;z-index:252064768;mso-width-relative:page;mso-height-relative:page;" filled="f" o:preferrelative="t" stroked="f" coordsize="21600,21600">
                  <v:path/>
                  <v:fill on="f" focussize="0,0"/>
                  <v:stroke on="f" joinstyle="miter"/>
                  <v:imagedata r:id="rId8" o:title=""/>
                  <o:lock v:ext="edit" aspectratio="f"/>
                </v:shape>
              </w:pict>
            </w:r>
            <w:r>
              <w:pict>
                <v:shape id="_x0000_s1049" o:spid="_x0000_s1049" o:spt="75" type="#_x0000_t75" style="position:absolute;left:0pt;margin-left:14.25pt;margin-top:26.25pt;height:19.5pt;width:9pt;z-index:252065792;mso-width-relative:page;mso-height-relative:page;" filled="f" o:preferrelative="t" stroked="f" coordsize="21600,21600">
                  <v:path/>
                  <v:fill on="f" focussize="0,0"/>
                  <v:stroke on="f" joinstyle="miter"/>
                  <v:imagedata r:id="rId8" o:title=""/>
                  <o:lock v:ext="edit" aspectratio="f"/>
                </v:shape>
              </w:pict>
            </w:r>
            <w:r>
              <w:pict>
                <v:shape id="_x0000_s1050" o:spid="_x0000_s1050" o:spt="75" type="#_x0000_t75" style="position:absolute;left:0pt;margin-left:14.25pt;margin-top:26.25pt;height:19.5pt;width:9pt;z-index:252066816;mso-width-relative:page;mso-height-relative:page;" filled="f" o:preferrelative="t" stroked="f" coordsize="21600,21600">
                  <v:path/>
                  <v:fill on="f" focussize="0,0"/>
                  <v:stroke on="f" joinstyle="miter"/>
                  <v:imagedata r:id="rId8" o:title=""/>
                  <o:lock v:ext="edit" aspectratio="f"/>
                </v:shape>
              </w:pict>
            </w:r>
            <w:r>
              <w:pict>
                <v:shape id="_x0000_s1051" o:spid="_x0000_s1051" o:spt="75" type="#_x0000_t75" style="position:absolute;left:0pt;margin-left:14.25pt;margin-top:26.25pt;height:19.5pt;width:9pt;z-index:252067840;mso-width-relative:page;mso-height-relative:page;" filled="f" o:preferrelative="t" stroked="f" coordsize="21600,21600">
                  <v:path/>
                  <v:fill on="f" focussize="0,0"/>
                  <v:stroke on="f" joinstyle="miter"/>
                  <v:imagedata r:id="rId8" o:title=""/>
                  <o:lock v:ext="edit" aspectratio="f"/>
                </v:shape>
              </w:pict>
            </w:r>
            <w:r>
              <w:pict>
                <v:shape id="_x0000_s1052" o:spid="_x0000_s1052" o:spt="75" type="#_x0000_t75" style="position:absolute;left:0pt;margin-left:14.25pt;margin-top:21pt;height:18.75pt;width:9pt;z-index:252068864;mso-width-relative:page;mso-height-relative:page;" filled="f" o:preferrelative="t" stroked="f" coordsize="21600,21600">
                  <v:path/>
                  <v:fill on="f" focussize="0,0"/>
                  <v:stroke on="f" joinstyle="miter"/>
                  <v:imagedata r:id="rId9" o:title=""/>
                  <o:lock v:ext="edit" aspectratio="f"/>
                </v:shape>
              </w:pict>
            </w:r>
            <w:r>
              <w:rPr>
                <w:rFonts w:ascii="宋体" w:hAnsi="宋体" w:cs="宋体"/>
                <w:color w:val="000000"/>
                <w:kern w:val="0"/>
                <w:sz w:val="20"/>
                <w:szCs w:val="20"/>
              </w:rPr>
              <w:t>79146</w:t>
            </w:r>
          </w:p>
        </w:tc>
        <w:tc>
          <w:tcPr>
            <w:tcW w:w="1314" w:type="dxa"/>
            <w:gridSpan w:val="2"/>
            <w:tcBorders>
              <w:top w:val="single" w:color="auto" w:sz="4" w:space="0"/>
              <w:left w:val="single" w:color="auto" w:sz="4" w:space="0"/>
              <w:bottom w:val="single" w:color="auto" w:sz="4" w:space="0"/>
              <w:right w:val="single" w:color="auto" w:sz="4" w:space="0"/>
            </w:tcBorders>
            <w:noWrap/>
            <w:vAlign w:val="center"/>
          </w:tcPr>
          <w:p w14:paraId="2DE47D0A">
            <w:pPr>
              <w:widowControl/>
              <w:spacing w:line="440" w:lineRule="exact"/>
              <w:jc w:val="center"/>
              <w:rPr>
                <w:rFonts w:ascii="宋体"/>
                <w:color w:val="000000"/>
                <w:kern w:val="0"/>
                <w:sz w:val="20"/>
                <w:szCs w:val="20"/>
              </w:rPr>
            </w:pPr>
            <w:r>
              <w:pict>
                <v:shape id="_x0000_s1053" o:spid="_x0000_s1053" o:spt="75" type="#_x0000_t75" style="position:absolute;left:0pt;margin-left:14.25pt;margin-top:16.5pt;height:22.5pt;width:9pt;z-index:252049408;mso-width-relative:page;mso-height-relative:page;" filled="f" o:preferrelative="t" stroked="f" coordsize="21600,21600">
                  <v:path/>
                  <v:fill on="f" focussize="0,0"/>
                  <v:stroke on="f" joinstyle="miter"/>
                  <v:imagedata r:id="rId7" o:title=""/>
                  <o:lock v:ext="edit" aspectratio="f"/>
                </v:shape>
              </w:pict>
            </w:r>
            <w:r>
              <w:pict>
                <v:shape id="_x0000_s1054" o:spid="_x0000_s1054" o:spt="75" type="#_x0000_t75" style="position:absolute;left:0pt;margin-left:14.25pt;margin-top:16.5pt;height:22.5pt;width:9pt;z-index:252050432;mso-width-relative:page;mso-height-relative:page;" filled="f" o:preferrelative="t" stroked="f" coordsize="21600,21600">
                  <v:path/>
                  <v:fill on="f" focussize="0,0"/>
                  <v:stroke on="f" joinstyle="miter"/>
                  <v:imagedata r:id="rId7" o:title=""/>
                  <o:lock v:ext="edit" aspectratio="f"/>
                </v:shape>
              </w:pict>
            </w:r>
            <w:r>
              <w:pict>
                <v:shape id="_x0000_s1055" o:spid="_x0000_s1055" o:spt="75" type="#_x0000_t75" style="position:absolute;left:0pt;margin-left:14.25pt;margin-top:16.5pt;height:22.5pt;width:9pt;z-index:252051456;mso-width-relative:page;mso-height-relative:page;" filled="f" o:preferrelative="t" stroked="f" coordsize="21600,21600">
                  <v:path/>
                  <v:fill on="f" focussize="0,0"/>
                  <v:stroke on="f" joinstyle="miter"/>
                  <v:imagedata r:id="rId7" o:title=""/>
                  <o:lock v:ext="edit" aspectratio="f"/>
                </v:shape>
              </w:pict>
            </w:r>
            <w:r>
              <w:pict>
                <v:shape id="_x0000_s1056" o:spid="_x0000_s1056" o:spt="75" type="#_x0000_t75" style="position:absolute;left:0pt;margin-left:14.25pt;margin-top:16.5pt;height:22.5pt;width:9pt;z-index:252052480;mso-width-relative:page;mso-height-relative:page;" filled="f" o:preferrelative="t" stroked="f" coordsize="21600,21600">
                  <v:path/>
                  <v:fill on="f" focussize="0,0"/>
                  <v:stroke on="f" joinstyle="miter"/>
                  <v:imagedata r:id="rId7" o:title=""/>
                  <o:lock v:ext="edit" aspectratio="f"/>
                </v:shape>
              </w:pict>
            </w:r>
            <w:r>
              <w:pict>
                <v:shape id="_x0000_s1057" o:spid="_x0000_s1057" o:spt="75" type="#_x0000_t75" style="position:absolute;left:0pt;margin-left:14.25pt;margin-top:16.5pt;height:22.5pt;width:9pt;z-index:252053504;mso-width-relative:page;mso-height-relative:page;" filled="f" o:preferrelative="t" stroked="f" coordsize="21600,21600">
                  <v:path/>
                  <v:fill on="f" focussize="0,0"/>
                  <v:stroke on="f" joinstyle="miter"/>
                  <v:imagedata r:id="rId7" o:title=""/>
                  <o:lock v:ext="edit" aspectratio="f"/>
                </v:shape>
              </w:pict>
            </w:r>
            <w:r>
              <w:pict>
                <v:shape id="_x0000_s1058" o:spid="_x0000_s1058" o:spt="75" type="#_x0000_t75" style="position:absolute;left:0pt;margin-left:14.25pt;margin-top:16.5pt;height:22.5pt;width:9pt;z-index:252054528;mso-width-relative:page;mso-height-relative:page;" filled="f" o:preferrelative="t" stroked="f" coordsize="21600,21600">
                  <v:path/>
                  <v:fill on="f" focussize="0,0"/>
                  <v:stroke on="f" joinstyle="miter"/>
                  <v:imagedata r:id="rId7" o:title=""/>
                  <o:lock v:ext="edit" aspectratio="f"/>
                </v:shape>
              </w:pict>
            </w:r>
            <w:r>
              <w:pict>
                <v:shape id="_x0000_s1059" o:spid="_x0000_s1059" o:spt="75" type="#_x0000_t75" style="position:absolute;left:0pt;margin-left:14.25pt;margin-top:16.5pt;height:22.5pt;width:9pt;z-index:252055552;mso-width-relative:page;mso-height-relative:page;" filled="f" o:preferrelative="t" stroked="f" coordsize="21600,21600">
                  <v:path/>
                  <v:fill on="f" focussize="0,0"/>
                  <v:stroke on="f" joinstyle="miter"/>
                  <v:imagedata r:id="rId7" o:title=""/>
                  <o:lock v:ext="edit" aspectratio="f"/>
                </v:shape>
              </w:pict>
            </w:r>
            <w:r>
              <w:pict>
                <v:shape id="_x0000_s1060" o:spid="_x0000_s1060" o:spt="75" type="#_x0000_t75" style="position:absolute;left:0pt;margin-left:14.25pt;margin-top:16.5pt;height:22.5pt;width:9pt;z-index:252056576;mso-width-relative:page;mso-height-relative:page;" filled="f" o:preferrelative="t" stroked="f" coordsize="21600,21600">
                  <v:path/>
                  <v:fill on="f" focussize="0,0"/>
                  <v:stroke on="f" joinstyle="miter"/>
                  <v:imagedata r:id="rId7" o:title=""/>
                  <o:lock v:ext="edit" aspectratio="f"/>
                </v:shape>
              </w:pict>
            </w:r>
            <w:r>
              <w:pict>
                <v:shape id="_x0000_s1061" o:spid="_x0000_s1061" o:spt="75" type="#_x0000_t75" style="position:absolute;left:0pt;margin-left:14.25pt;margin-top:16.5pt;height:22.5pt;width:9pt;z-index:252069888;mso-width-relative:page;mso-height-relative:page;" filled="f" o:preferrelative="t" stroked="f" coordsize="21600,21600">
                  <v:path/>
                  <v:fill on="f" focussize="0,0"/>
                  <v:stroke on="f" joinstyle="miter"/>
                  <v:imagedata r:id="rId7" o:title=""/>
                  <o:lock v:ext="edit" aspectratio="f"/>
                </v:shape>
              </w:pict>
            </w:r>
            <w:r>
              <w:pict>
                <v:shape id="_x0000_s1062" o:spid="_x0000_s1062" o:spt="75" type="#_x0000_t75" style="position:absolute;left:0pt;margin-left:14.25pt;margin-top:26.25pt;height:19.5pt;width:9pt;z-index:252070912;mso-width-relative:page;mso-height-relative:page;" filled="f" o:preferrelative="t" stroked="f" coordsize="21600,21600">
                  <v:path/>
                  <v:fill on="f" focussize="0,0"/>
                  <v:stroke on="f" joinstyle="miter"/>
                  <v:imagedata r:id="rId8" o:title=""/>
                  <o:lock v:ext="edit" aspectratio="f"/>
                </v:shape>
              </w:pict>
            </w:r>
            <w:r>
              <w:pict>
                <v:shape id="_x0000_s1063" o:spid="_x0000_s1063" o:spt="75" type="#_x0000_t75" style="position:absolute;left:0pt;margin-left:14.25pt;margin-top:16.5pt;height:22.5pt;width:9pt;z-index:252071936;mso-width-relative:page;mso-height-relative:page;" filled="f" o:preferrelative="t" stroked="f" coordsize="21600,21600">
                  <v:path/>
                  <v:fill on="f" focussize="0,0"/>
                  <v:stroke on="f" joinstyle="miter"/>
                  <v:imagedata r:id="rId7" o:title=""/>
                  <o:lock v:ext="edit" aspectratio="f"/>
                </v:shape>
              </w:pict>
            </w:r>
            <w:r>
              <w:pict>
                <v:shape id="_x0000_s1064" o:spid="_x0000_s1064" o:spt="75" type="#_x0000_t75" style="position:absolute;left:0pt;margin-left:14.25pt;margin-top:16.5pt;height:22.5pt;width:9pt;z-index:252072960;mso-width-relative:page;mso-height-relative:page;" filled="f" o:preferrelative="t" stroked="f" coordsize="21600,21600">
                  <v:path/>
                  <v:fill on="f" focussize="0,0"/>
                  <v:stroke on="f" joinstyle="miter"/>
                  <v:imagedata r:id="rId7" o:title=""/>
                  <o:lock v:ext="edit" aspectratio="f"/>
                </v:shape>
              </w:pict>
            </w:r>
            <w:r>
              <w:pict>
                <v:shape id="_x0000_s1065" o:spid="_x0000_s1065" o:spt="75" type="#_x0000_t75" style="position:absolute;left:0pt;margin-left:14.25pt;margin-top:26.25pt;height:19.5pt;width:9pt;z-index:252073984;mso-width-relative:page;mso-height-relative:page;" filled="f" o:preferrelative="t" stroked="f" coordsize="21600,21600">
                  <v:path/>
                  <v:fill on="f" focussize="0,0"/>
                  <v:stroke on="f" joinstyle="miter"/>
                  <v:imagedata r:id="rId8" o:title=""/>
                  <o:lock v:ext="edit" aspectratio="f"/>
                </v:shape>
              </w:pict>
            </w:r>
            <w:r>
              <w:pict>
                <v:shape id="_x0000_s1066" o:spid="_x0000_s1066" o:spt="75" type="#_x0000_t75" style="position:absolute;left:0pt;margin-left:14.25pt;margin-top:16.5pt;height:22.5pt;width:9pt;z-index:252075008;mso-width-relative:page;mso-height-relative:page;" filled="f" o:preferrelative="t" stroked="f" coordsize="21600,21600">
                  <v:path/>
                  <v:fill on="f" focussize="0,0"/>
                  <v:stroke on="f" joinstyle="miter"/>
                  <v:imagedata r:id="rId7" o:title=""/>
                  <o:lock v:ext="edit" aspectratio="f"/>
                </v:shape>
              </w:pict>
            </w:r>
            <w:r>
              <w:pict>
                <v:shape id="_x0000_s1067" o:spid="_x0000_s1067" o:spt="75" type="#_x0000_t75" style="position:absolute;left:0pt;margin-left:14.25pt;margin-top:16.5pt;height:22.5pt;width:9pt;z-index:252076032;mso-width-relative:page;mso-height-relative:page;" filled="f" o:preferrelative="t" stroked="f" coordsize="21600,21600">
                  <v:path/>
                  <v:fill on="f" focussize="0,0"/>
                  <v:stroke on="f" joinstyle="miter"/>
                  <v:imagedata r:id="rId7" o:title=""/>
                  <o:lock v:ext="edit" aspectratio="f"/>
                </v:shape>
              </w:pict>
            </w:r>
            <w:r>
              <w:pict>
                <v:shape id="_x0000_s1068" o:spid="_x0000_s1068" o:spt="75" type="#_x0000_t75" style="position:absolute;left:0pt;margin-left:14.25pt;margin-top:26.25pt;height:19.5pt;width:9pt;z-index:252077056;mso-width-relative:page;mso-height-relative:page;" filled="f" o:preferrelative="t" stroked="f" coordsize="21600,21600">
                  <v:path/>
                  <v:fill on="f" focussize="0,0"/>
                  <v:stroke on="f" joinstyle="miter"/>
                  <v:imagedata r:id="rId8" o:title=""/>
                  <o:lock v:ext="edit" aspectratio="f"/>
                </v:shape>
              </w:pict>
            </w:r>
            <w:r>
              <w:pict>
                <v:shape id="_x0000_s1069" o:spid="_x0000_s1069" o:spt="75" type="#_x0000_t75" style="position:absolute;left:0pt;margin-left:14.25pt;margin-top:16.5pt;height:22.5pt;width:9pt;z-index:252078080;mso-width-relative:page;mso-height-relative:page;" filled="f" o:preferrelative="t" stroked="f" coordsize="21600,21600">
                  <v:path/>
                  <v:fill on="f" focussize="0,0"/>
                  <v:stroke on="f" joinstyle="miter"/>
                  <v:imagedata r:id="rId7" o:title=""/>
                  <o:lock v:ext="edit" aspectratio="f"/>
                </v:shape>
              </w:pict>
            </w:r>
            <w:r>
              <w:pict>
                <v:shape id="_x0000_s1070" o:spid="_x0000_s1070" o:spt="75" type="#_x0000_t75" style="position:absolute;left:0pt;margin-left:14.25pt;margin-top:16.5pt;height:22.5pt;width:9pt;z-index:252079104;mso-width-relative:page;mso-height-relative:page;" filled="f" o:preferrelative="t" stroked="f" coordsize="21600,21600">
                  <v:path/>
                  <v:fill on="f" focussize="0,0"/>
                  <v:stroke on="f" joinstyle="miter"/>
                  <v:imagedata r:id="rId7" o:title=""/>
                  <o:lock v:ext="edit" aspectratio="f"/>
                </v:shape>
              </w:pict>
            </w:r>
            <w:r>
              <w:pict>
                <v:shape id="_x0000_s1071" o:spid="_x0000_s1071" o:spt="75" type="#_x0000_t75" style="position:absolute;left:0pt;margin-left:14.25pt;margin-top:26.25pt;height:19.5pt;width:9pt;z-index:252080128;mso-width-relative:page;mso-height-relative:page;" filled="f" o:preferrelative="t" stroked="f" coordsize="21600,21600">
                  <v:path/>
                  <v:fill on="f" focussize="0,0"/>
                  <v:stroke on="f" joinstyle="miter"/>
                  <v:imagedata r:id="rId8" o:title=""/>
                  <o:lock v:ext="edit" aspectratio="f"/>
                </v:shape>
              </w:pict>
            </w:r>
            <w:r>
              <w:pict>
                <v:shape id="_x0000_s1072" o:spid="_x0000_s1072" o:spt="75" type="#_x0000_t75" style="position:absolute;left:0pt;margin-left:14.25pt;margin-top:16.5pt;height:22.5pt;width:9pt;z-index:252081152;mso-width-relative:page;mso-height-relative:page;" filled="f" o:preferrelative="t" stroked="f" coordsize="21600,21600">
                  <v:path/>
                  <v:fill on="f" focussize="0,0"/>
                  <v:stroke on="f" joinstyle="miter"/>
                  <v:imagedata r:id="rId7" o:title=""/>
                  <o:lock v:ext="edit" aspectratio="f"/>
                </v:shape>
              </w:pict>
            </w:r>
            <w:r>
              <w:pict>
                <v:shape id="_x0000_s1073" o:spid="_x0000_s1073" o:spt="75" type="#_x0000_t75" style="position:absolute;left:0pt;margin-left:14.25pt;margin-top:26.25pt;height:19.5pt;width:9pt;z-index:252082176;mso-width-relative:page;mso-height-relative:page;" filled="f" o:preferrelative="t" stroked="f" coordsize="21600,21600">
                  <v:path/>
                  <v:fill on="f" focussize="0,0"/>
                  <v:stroke on="f" joinstyle="miter"/>
                  <v:imagedata r:id="rId8" o:title=""/>
                  <o:lock v:ext="edit" aspectratio="f"/>
                </v:shape>
              </w:pict>
            </w:r>
            <w:r>
              <w:pict>
                <v:shape id="_x0000_s1074" o:spid="_x0000_s1074" o:spt="75" type="#_x0000_t75" style="position:absolute;left:0pt;margin-left:14.25pt;margin-top:26.25pt;height:19.5pt;width:9pt;z-index:252083200;mso-width-relative:page;mso-height-relative:page;" filled="f" o:preferrelative="t" stroked="f" coordsize="21600,21600">
                  <v:path/>
                  <v:fill on="f" focussize="0,0"/>
                  <v:stroke on="f" joinstyle="miter"/>
                  <v:imagedata r:id="rId8" o:title=""/>
                  <o:lock v:ext="edit" aspectratio="f"/>
                </v:shape>
              </w:pict>
            </w:r>
            <w:r>
              <w:pict>
                <v:shape id="_x0000_s1075" o:spid="_x0000_s1075" o:spt="75" type="#_x0000_t75" style="position:absolute;left:0pt;margin-left:14.25pt;margin-top:21pt;height:18.75pt;width:9pt;z-index:252084224;mso-width-relative:page;mso-height-relative:page;" filled="f" o:preferrelative="t" stroked="f" coordsize="21600,21600">
                  <v:path/>
                  <v:fill on="f" focussize="0,0"/>
                  <v:stroke on="f" joinstyle="miter"/>
                  <v:imagedata r:id="rId9" o:title=""/>
                  <o:lock v:ext="edit" aspectratio="f"/>
                </v:shape>
              </w:pict>
            </w:r>
            <w:r>
              <w:pict>
                <v:shape id="_x0000_s1076" o:spid="_x0000_s1076" o:spt="75" type="#_x0000_t75" style="position:absolute;left:0pt;margin-left:14.25pt;margin-top:21pt;height:18.75pt;width:9pt;z-index:252085248;mso-width-relative:page;mso-height-relative:page;" filled="f" o:preferrelative="t" stroked="f" coordsize="21600,21600">
                  <v:path/>
                  <v:fill on="f" focussize="0,0"/>
                  <v:stroke on="f" joinstyle="miter"/>
                  <v:imagedata r:id="rId9" o:title=""/>
                  <o:lock v:ext="edit" aspectratio="f"/>
                </v:shape>
              </w:pict>
            </w:r>
            <w:r>
              <w:rPr>
                <w:rFonts w:ascii="宋体" w:hAnsi="宋体" w:cs="宋体"/>
                <w:color w:val="000000"/>
                <w:kern w:val="0"/>
                <w:sz w:val="20"/>
                <w:szCs w:val="20"/>
              </w:rPr>
              <w:t>87454</w:t>
            </w:r>
          </w:p>
        </w:tc>
        <w:tc>
          <w:tcPr>
            <w:tcW w:w="1388" w:type="dxa"/>
            <w:tcBorders>
              <w:top w:val="single" w:color="auto" w:sz="4" w:space="0"/>
              <w:left w:val="single" w:color="auto" w:sz="4" w:space="0"/>
              <w:bottom w:val="single" w:color="auto" w:sz="4" w:space="0"/>
              <w:right w:val="single" w:color="auto" w:sz="4" w:space="0"/>
            </w:tcBorders>
            <w:noWrap/>
            <w:vAlign w:val="center"/>
          </w:tcPr>
          <w:p w14:paraId="330049D9">
            <w:pPr>
              <w:widowControl/>
              <w:spacing w:line="440" w:lineRule="exact"/>
              <w:jc w:val="center"/>
              <w:rPr>
                <w:rFonts w:ascii="宋体"/>
                <w:color w:val="000000"/>
                <w:kern w:val="0"/>
                <w:sz w:val="20"/>
                <w:szCs w:val="20"/>
              </w:rPr>
            </w:pPr>
            <w:r>
              <w:pict>
                <v:shape id="_x0000_s1077" o:spid="_x0000_s1077" o:spt="75" type="#_x0000_t75" style="position:absolute;left:0pt;margin-left:14.25pt;margin-top:16.5pt;height:22.5pt;width:9pt;z-index:252026880;mso-width-relative:page;mso-height-relative:page;" filled="f" o:preferrelative="t" stroked="f" coordsize="21600,21600">
                  <v:path/>
                  <v:fill on="f" focussize="0,0"/>
                  <v:stroke on="f" joinstyle="miter"/>
                  <v:imagedata r:id="rId7" o:title=""/>
                  <o:lock v:ext="edit" aspectratio="f"/>
                </v:shape>
              </w:pict>
            </w:r>
            <w:r>
              <w:pict>
                <v:shape id="图片框62" o:spid="_x0000_s1078" o:spt="75" type="#_x0000_t75" style="position:absolute;left:0pt;margin-left:14.25pt;margin-top:26.25pt;height:19.5pt;width:9pt;z-index:252027904;mso-width-relative:page;mso-height-relative:page;" filled="f" o:preferrelative="t" stroked="f" coordsize="21600,21600">
                  <v:path/>
                  <v:fill on="f" focussize="0,0"/>
                  <v:stroke on="f" joinstyle="miter"/>
                  <v:imagedata r:id="rId8" o:title=""/>
                  <o:lock v:ext="edit" aspectratio="f"/>
                </v:shape>
              </w:pict>
            </w:r>
            <w:r>
              <w:pict>
                <v:shape id="_x0000_s1079" o:spid="_x0000_s1079" o:spt="75" type="#_x0000_t75" style="position:absolute;left:0pt;margin-left:14.25pt;margin-top:16.5pt;height:22.5pt;width:9pt;z-index:252028928;mso-width-relative:page;mso-height-relative:page;" filled="f" o:preferrelative="t" stroked="f" coordsize="21600,21600">
                  <v:path/>
                  <v:fill on="f" focussize="0,0"/>
                  <v:stroke on="f" joinstyle="miter"/>
                  <v:imagedata r:id="rId7" o:title=""/>
                  <o:lock v:ext="edit" aspectratio="f"/>
                </v:shape>
              </w:pict>
            </w:r>
            <w:r>
              <w:pict>
                <v:shape id="_x0000_s1080" o:spid="_x0000_s1080" o:spt="75" type="#_x0000_t75" style="position:absolute;left:0pt;margin-left:14.25pt;margin-top:16.5pt;height:22.5pt;width:9pt;z-index:252029952;mso-width-relative:page;mso-height-relative:page;" filled="f" o:preferrelative="t" stroked="f" coordsize="21600,21600">
                  <v:path/>
                  <v:fill on="f" focussize="0,0"/>
                  <v:stroke on="f" joinstyle="miter"/>
                  <v:imagedata r:id="rId7" o:title=""/>
                  <o:lock v:ext="edit" aspectratio="f"/>
                </v:shape>
              </w:pict>
            </w:r>
            <w:r>
              <w:pict>
                <v:shape id="图片框66" o:spid="_x0000_s1081" o:spt="75" type="#_x0000_t75" style="position:absolute;left:0pt;margin-left:14.25pt;margin-top:26.25pt;height:19.5pt;width:9pt;z-index:252030976;mso-width-relative:page;mso-height-relative:page;" filled="f" o:preferrelative="t" stroked="f" coordsize="21600,21600">
                  <v:path/>
                  <v:fill on="f" focussize="0,0"/>
                  <v:stroke on="f" joinstyle="miter"/>
                  <v:imagedata r:id="rId8" o:title=""/>
                  <o:lock v:ext="edit" aspectratio="f"/>
                </v:shape>
              </w:pict>
            </w:r>
            <w:r>
              <w:pict>
                <v:shape id="_x0000_s1082" o:spid="_x0000_s1082" o:spt="75" type="#_x0000_t75" style="position:absolute;left:0pt;margin-left:14.25pt;margin-top:16.5pt;height:22.5pt;width:9pt;z-index:252032000;mso-width-relative:page;mso-height-relative:page;" filled="f" o:preferrelative="t" stroked="f" coordsize="21600,21600">
                  <v:path/>
                  <v:fill on="f" focussize="0,0"/>
                  <v:stroke on="f" joinstyle="miter"/>
                  <v:imagedata r:id="rId7" o:title=""/>
                  <o:lock v:ext="edit" aspectratio="f"/>
                </v:shape>
              </w:pict>
            </w:r>
            <w:r>
              <w:pict>
                <v:shape id="_x0000_s1083" o:spid="_x0000_s1083" o:spt="75" type="#_x0000_t75" style="position:absolute;left:0pt;margin-left:14.25pt;margin-top:16.5pt;height:22.5pt;width:9pt;z-index:252033024;mso-width-relative:page;mso-height-relative:page;" filled="f" o:preferrelative="t" stroked="f" coordsize="21600,21600">
                  <v:path/>
                  <v:fill on="f" focussize="0,0"/>
                  <v:stroke on="f" joinstyle="miter"/>
                  <v:imagedata r:id="rId7" o:title=""/>
                  <o:lock v:ext="edit" aspectratio="f"/>
                </v:shape>
              </w:pict>
            </w:r>
            <w:r>
              <w:pict>
                <v:shape id="图片框70" o:spid="_x0000_s1084" o:spt="75" type="#_x0000_t75" style="position:absolute;left:0pt;margin-left:14.25pt;margin-top:26.25pt;height:19.5pt;width:9pt;z-index:252034048;mso-width-relative:page;mso-height-relative:page;" filled="f" o:preferrelative="t" stroked="f" coordsize="21600,21600">
                  <v:path/>
                  <v:fill on="f" focussize="0,0"/>
                  <v:stroke on="f" joinstyle="miter"/>
                  <v:imagedata r:id="rId8" o:title=""/>
                  <o:lock v:ext="edit" aspectratio="f"/>
                </v:shape>
              </w:pict>
            </w:r>
            <w:r>
              <w:pict>
                <v:shape id="_x0000_s1085" o:spid="_x0000_s1085" o:spt="75" type="#_x0000_t75" style="position:absolute;left:0pt;margin-left:14.25pt;margin-top:16.5pt;height:22.5pt;width:9pt;z-index:252035072;mso-width-relative:page;mso-height-relative:page;" filled="f" o:preferrelative="t" stroked="f" coordsize="21600,21600">
                  <v:path/>
                  <v:fill on="f" focussize="0,0"/>
                  <v:stroke on="f" joinstyle="miter"/>
                  <v:imagedata r:id="rId7" o:title=""/>
                  <o:lock v:ext="edit" aspectratio="f"/>
                </v:shape>
              </w:pict>
            </w:r>
            <w:r>
              <w:pict>
                <v:shape id="_x0000_s1086" o:spid="_x0000_s1086" o:spt="75" type="#_x0000_t75" style="position:absolute;left:0pt;margin-left:14.25pt;margin-top:16.5pt;height:22.5pt;width:9pt;z-index:252036096;mso-width-relative:page;mso-height-relative:page;" filled="f" o:preferrelative="t" stroked="f" coordsize="21600,21600">
                  <v:path/>
                  <v:fill on="f" focussize="0,0"/>
                  <v:stroke on="f" joinstyle="miter"/>
                  <v:imagedata r:id="rId7" o:title=""/>
                  <o:lock v:ext="edit" aspectratio="f"/>
                </v:shape>
              </w:pict>
            </w:r>
            <w:r>
              <w:pict>
                <v:shape id="_x0000_s1087" o:spid="_x0000_s1087" o:spt="75" type="#_x0000_t75" style="position:absolute;left:0pt;margin-left:14.25pt;margin-top:26.25pt;height:19.5pt;width:9pt;z-index:252037120;mso-width-relative:page;mso-height-relative:page;" filled="f" o:preferrelative="t" stroked="f" coordsize="21600,21600">
                  <v:path/>
                  <v:fill on="f" focussize="0,0"/>
                  <v:stroke on="f" joinstyle="miter"/>
                  <v:imagedata r:id="rId8" o:title=""/>
                  <o:lock v:ext="edit" aspectratio="f"/>
                </v:shape>
              </w:pict>
            </w:r>
            <w:r>
              <w:pict>
                <v:shape id="_x0000_s1088" o:spid="_x0000_s1088" o:spt="75" type="#_x0000_t75" style="position:absolute;left:0pt;margin-left:14.25pt;margin-top:16.5pt;height:22.5pt;width:9pt;z-index:252038144;mso-width-relative:page;mso-height-relative:page;" filled="f" o:preferrelative="t" stroked="f" coordsize="21600,21600">
                  <v:path/>
                  <v:fill on="f" focussize="0,0"/>
                  <v:stroke on="f" joinstyle="miter"/>
                  <v:imagedata r:id="rId7" o:title=""/>
                  <o:lock v:ext="edit" aspectratio="f"/>
                </v:shape>
              </w:pict>
            </w:r>
            <w:r>
              <w:pict>
                <v:shape id="_x0000_s1089" o:spid="_x0000_s1089" o:spt="75" type="#_x0000_t75" style="position:absolute;left:0pt;margin-left:14.25pt;margin-top:26.25pt;height:19.5pt;width:9pt;z-index:252039168;mso-width-relative:page;mso-height-relative:page;" filled="f" o:preferrelative="t" stroked="f" coordsize="21600,21600">
                  <v:path/>
                  <v:fill on="f" focussize="0,0"/>
                  <v:stroke on="f" joinstyle="miter"/>
                  <v:imagedata r:id="rId8" o:title=""/>
                  <o:lock v:ext="edit" aspectratio="f"/>
                </v:shape>
              </w:pict>
            </w:r>
            <w:r>
              <w:pict>
                <v:shape id="_x0000_s1090" o:spid="_x0000_s1090" o:spt="75" type="#_x0000_t75" style="position:absolute;left:0pt;margin-left:14.25pt;margin-top:26.25pt;height:19.5pt;width:9pt;z-index:252040192;mso-width-relative:page;mso-height-relative:page;" filled="f" o:preferrelative="t" stroked="f" coordsize="21600,21600">
                  <v:path/>
                  <v:fill on="f" focussize="0,0"/>
                  <v:stroke on="f" joinstyle="miter"/>
                  <v:imagedata r:id="rId8" o:title=""/>
                  <o:lock v:ext="edit" aspectratio="f"/>
                </v:shape>
              </w:pict>
            </w:r>
            <w:r>
              <w:rPr>
                <w:rFonts w:ascii="宋体" w:hAnsi="宋体" w:cs="宋体"/>
                <w:color w:val="000000"/>
                <w:kern w:val="0"/>
                <w:sz w:val="20"/>
                <w:szCs w:val="20"/>
              </w:rPr>
              <w:t>84186</w:t>
            </w:r>
          </w:p>
        </w:tc>
        <w:tc>
          <w:tcPr>
            <w:tcW w:w="908" w:type="dxa"/>
            <w:gridSpan w:val="2"/>
            <w:tcBorders>
              <w:top w:val="nil"/>
              <w:left w:val="single" w:color="auto" w:sz="4" w:space="0"/>
              <w:bottom w:val="single" w:color="auto" w:sz="4" w:space="0"/>
              <w:right w:val="single" w:color="auto" w:sz="4" w:space="0"/>
            </w:tcBorders>
            <w:noWrap/>
            <w:vAlign w:val="center"/>
          </w:tcPr>
          <w:p w14:paraId="0C5CB3ED">
            <w:pPr>
              <w:widowControl/>
              <w:spacing w:line="240" w:lineRule="exact"/>
              <w:jc w:val="center"/>
              <w:rPr>
                <w:rFonts w:ascii="宋体"/>
                <w:kern w:val="0"/>
                <w:sz w:val="20"/>
                <w:szCs w:val="20"/>
              </w:rPr>
            </w:pPr>
            <w:r>
              <w:rPr>
                <w:rFonts w:ascii="宋体" w:hAnsi="宋体" w:cs="宋体"/>
                <w:kern w:val="0"/>
                <w:sz w:val="20"/>
                <w:szCs w:val="20"/>
              </w:rPr>
              <w:t xml:space="preserve">5040 </w:t>
            </w:r>
          </w:p>
        </w:tc>
        <w:tc>
          <w:tcPr>
            <w:tcW w:w="1064" w:type="dxa"/>
            <w:gridSpan w:val="2"/>
            <w:tcBorders>
              <w:top w:val="nil"/>
              <w:left w:val="nil"/>
              <w:bottom w:val="single" w:color="auto" w:sz="4" w:space="0"/>
              <w:right w:val="single" w:color="auto" w:sz="4" w:space="0"/>
            </w:tcBorders>
            <w:noWrap/>
            <w:vAlign w:val="center"/>
          </w:tcPr>
          <w:p w14:paraId="6999DA9E">
            <w:pPr>
              <w:widowControl/>
              <w:spacing w:line="240" w:lineRule="exact"/>
              <w:jc w:val="center"/>
              <w:rPr>
                <w:rFonts w:ascii="宋体"/>
                <w:kern w:val="0"/>
                <w:sz w:val="20"/>
                <w:szCs w:val="20"/>
              </w:rPr>
            </w:pPr>
            <w:r>
              <w:rPr>
                <w:rFonts w:ascii="宋体" w:hAnsi="宋体" w:cs="宋体"/>
                <w:kern w:val="0"/>
                <w:sz w:val="20"/>
                <w:szCs w:val="20"/>
              </w:rPr>
              <w:t xml:space="preserve">6.4 </w:t>
            </w:r>
          </w:p>
        </w:tc>
        <w:tc>
          <w:tcPr>
            <w:tcW w:w="996" w:type="dxa"/>
            <w:tcBorders>
              <w:top w:val="nil"/>
              <w:left w:val="nil"/>
              <w:bottom w:val="single" w:color="auto" w:sz="4" w:space="0"/>
              <w:right w:val="single" w:color="auto" w:sz="4" w:space="0"/>
            </w:tcBorders>
            <w:noWrap/>
            <w:vAlign w:val="center"/>
          </w:tcPr>
          <w:p w14:paraId="27902CB5">
            <w:pPr>
              <w:widowControl/>
              <w:spacing w:line="240" w:lineRule="exact"/>
              <w:jc w:val="center"/>
              <w:rPr>
                <w:rFonts w:ascii="宋体"/>
                <w:kern w:val="0"/>
                <w:sz w:val="20"/>
                <w:szCs w:val="20"/>
              </w:rPr>
            </w:pPr>
            <w:r>
              <w:rPr>
                <w:rFonts w:ascii="宋体" w:hAnsi="宋体" w:cs="宋体"/>
                <w:kern w:val="0"/>
                <w:sz w:val="20"/>
                <w:szCs w:val="20"/>
              </w:rPr>
              <w:t xml:space="preserve">-3268 </w:t>
            </w:r>
          </w:p>
        </w:tc>
        <w:tc>
          <w:tcPr>
            <w:tcW w:w="1011" w:type="dxa"/>
            <w:tcBorders>
              <w:top w:val="single" w:color="auto" w:sz="4" w:space="0"/>
              <w:left w:val="nil"/>
              <w:bottom w:val="single" w:color="auto" w:sz="4" w:space="0"/>
              <w:right w:val="single" w:color="auto" w:sz="4" w:space="0"/>
            </w:tcBorders>
            <w:noWrap/>
            <w:vAlign w:val="center"/>
          </w:tcPr>
          <w:p w14:paraId="7EAF21D3">
            <w:pPr>
              <w:widowControl/>
              <w:spacing w:line="440" w:lineRule="exact"/>
              <w:jc w:val="center"/>
              <w:rPr>
                <w:rFonts w:ascii="宋体"/>
                <w:color w:val="000000"/>
                <w:kern w:val="0"/>
                <w:sz w:val="20"/>
                <w:szCs w:val="20"/>
              </w:rPr>
            </w:pPr>
            <w:r>
              <w:pict>
                <v:shape id="图片框102" o:spid="_x0000_s1091" o:spt="75" type="#_x0000_t75" style="position:absolute;left:0pt;margin-left:44.25pt;margin-top:16.5pt;height:22.5pt;width:9pt;z-index:252008448;mso-width-relative:page;mso-height-relative:page;" filled="f" o:preferrelative="t" stroked="f" coordsize="21600,21600">
                  <v:path/>
                  <v:fill on="f" focussize="0,0"/>
                  <v:stroke on="f" joinstyle="miter"/>
                  <v:imagedata r:id="rId7" o:title=""/>
                  <o:lock v:ext="edit" aspectratio="f"/>
                </v:shape>
              </w:pict>
            </w:r>
            <w:r>
              <w:pict>
                <v:shape id="图片框105" o:spid="_x0000_s1092" o:spt="75" type="#_x0000_t75" style="position:absolute;left:0pt;margin-left:44.25pt;margin-top:16.5pt;height:22.5pt;width:9pt;z-index:252009472;mso-width-relative:page;mso-height-relative:page;" filled="f" o:preferrelative="t" stroked="f" coordsize="21600,21600">
                  <v:path/>
                  <v:fill on="f" focussize="0,0"/>
                  <v:stroke on="f" joinstyle="miter"/>
                  <v:imagedata r:id="rId7" o:title=""/>
                  <o:lock v:ext="edit" aspectratio="f"/>
                </v:shape>
              </w:pict>
            </w:r>
            <w:r>
              <w:pict>
                <v:shape id="图片框108" o:spid="_x0000_s1093" o:spt="75" type="#_x0000_t75" style="position:absolute;left:0pt;margin-left:44.25pt;margin-top:16.5pt;height:22.5pt;width:9pt;z-index:252010496;mso-width-relative:page;mso-height-relative:page;" filled="f" o:preferrelative="t" stroked="f" coordsize="21600,21600">
                  <v:path/>
                  <v:fill on="f" focussize="0,0"/>
                  <v:stroke on="f" joinstyle="miter"/>
                  <v:imagedata r:id="rId7" o:title=""/>
                  <o:lock v:ext="edit" aspectratio="f"/>
                </v:shape>
              </w:pict>
            </w:r>
            <w:r>
              <w:pict>
                <v:shape id="图片框91" o:spid="_x0000_s1094" o:spt="75" type="#_x0000_t75" style="position:absolute;left:0pt;margin-left:23.25pt;margin-top:16.5pt;height:22.5pt;width:7.5pt;z-index:252011520;mso-width-relative:page;mso-height-relative:page;" filled="f" o:preferrelative="t" stroked="f" coordsize="21600,21600">
                  <v:path/>
                  <v:fill on="f" focussize="0,0"/>
                  <v:stroke on="f" joinstyle="miter"/>
                  <v:imagedata r:id="rId10" o:title=""/>
                  <o:lock v:ext="edit" aspectratio="f"/>
                </v:shape>
              </w:pict>
            </w:r>
            <w:r>
              <w:pict>
                <v:shape id="图片框92" o:spid="_x0000_s1095" o:spt="75" type="#_x0000_t75" style="position:absolute;left:0pt;margin-left:23.25pt;margin-top:26.25pt;height:19.5pt;width:7.5pt;z-index:252012544;mso-width-relative:page;mso-height-relative:page;" filled="f" o:preferrelative="t" stroked="f" coordsize="21600,21600">
                  <v:path/>
                  <v:fill on="f" focussize="0,0"/>
                  <v:stroke on="f" joinstyle="miter"/>
                  <v:imagedata r:id="rId11" o:title=""/>
                  <o:lock v:ext="edit" aspectratio="f"/>
                </v:shape>
              </w:pict>
            </w:r>
            <w:r>
              <w:pict>
                <v:shape id="图片框93" o:spid="_x0000_s1096" o:spt="75" type="#_x0000_t75" style="position:absolute;left:0pt;margin-left:23.25pt;margin-top:16.5pt;height:22.5pt;width:7.5pt;z-index:252013568;mso-width-relative:page;mso-height-relative:page;" filled="f" o:preferrelative="t" stroked="f" coordsize="21600,21600">
                  <v:path/>
                  <v:fill on="f" focussize="0,0"/>
                  <v:stroke on="f" joinstyle="miter"/>
                  <v:imagedata r:id="rId10" o:title=""/>
                  <o:lock v:ext="edit" aspectratio="f"/>
                </v:shape>
              </w:pict>
            </w:r>
            <w:r>
              <w:pict>
                <v:shape id="图片框94" o:spid="_x0000_s1097" o:spt="75" type="#_x0000_t75" style="position:absolute;left:0pt;margin-left:23.25pt;margin-top:16.5pt;height:22.5pt;width:7.5pt;z-index:252014592;mso-width-relative:page;mso-height-relative:page;" filled="f" o:preferrelative="t" stroked="f" coordsize="21600,21600">
                  <v:path/>
                  <v:fill on="f" focussize="0,0"/>
                  <v:stroke on="f" joinstyle="miter"/>
                  <v:imagedata r:id="rId10" o:title=""/>
                  <o:lock v:ext="edit" aspectratio="f"/>
                </v:shape>
              </w:pict>
            </w:r>
            <w:r>
              <w:pict>
                <v:shape id="图片框95" o:spid="_x0000_s1098" o:spt="75" type="#_x0000_t75" style="position:absolute;left:0pt;margin-left:23.25pt;margin-top:26.25pt;height:19.5pt;width:7.5pt;z-index:252015616;mso-width-relative:page;mso-height-relative:page;" filled="f" o:preferrelative="t" stroked="f" coordsize="21600,21600">
                  <v:path/>
                  <v:fill on="f" focussize="0,0"/>
                  <v:stroke on="f" joinstyle="miter"/>
                  <v:imagedata r:id="rId11" o:title=""/>
                  <o:lock v:ext="edit" aspectratio="f"/>
                </v:shape>
              </w:pict>
            </w:r>
            <w:r>
              <w:pict>
                <v:shape id="图片框96" o:spid="_x0000_s1099" o:spt="75" type="#_x0000_t75" style="position:absolute;left:0pt;margin-left:23.25pt;margin-top:16.5pt;height:22.5pt;width:7.5pt;z-index:252016640;mso-width-relative:page;mso-height-relative:page;" filled="f" o:preferrelative="t" stroked="f" coordsize="21600,21600">
                  <v:path/>
                  <v:fill on="f" focussize="0,0"/>
                  <v:stroke on="f" joinstyle="miter"/>
                  <v:imagedata r:id="rId10" o:title=""/>
                  <o:lock v:ext="edit" aspectratio="f"/>
                </v:shape>
              </w:pict>
            </w:r>
            <w:r>
              <w:pict>
                <v:shape id="图片框97" o:spid="_x0000_s1100" o:spt="75" type="#_x0000_t75" style="position:absolute;left:0pt;margin-left:23.25pt;margin-top:16.5pt;height:22.5pt;width:7.5pt;z-index:252017664;mso-width-relative:page;mso-height-relative:page;" filled="f" o:preferrelative="t" stroked="f" coordsize="21600,21600">
                  <v:path/>
                  <v:fill on="f" focussize="0,0"/>
                  <v:stroke on="f" joinstyle="miter"/>
                  <v:imagedata r:id="rId10" o:title=""/>
                  <o:lock v:ext="edit" aspectratio="f"/>
                </v:shape>
              </w:pict>
            </w:r>
            <w:r>
              <w:pict>
                <v:shape id="图片框98" o:spid="_x0000_s1101" o:spt="75" type="#_x0000_t75" style="position:absolute;left:0pt;margin-left:23.25pt;margin-top:26.25pt;height:19.5pt;width:7.5pt;z-index:252018688;mso-width-relative:page;mso-height-relative:page;" filled="f" o:preferrelative="t" stroked="f" coordsize="21600,21600">
                  <v:path/>
                  <v:fill on="f" focussize="0,0"/>
                  <v:stroke on="f" joinstyle="miter"/>
                  <v:imagedata r:id="rId11" o:title=""/>
                  <o:lock v:ext="edit" aspectratio="f"/>
                </v:shape>
              </w:pict>
            </w:r>
            <w:r>
              <w:pict>
                <v:shape id="图片框99" o:spid="_x0000_s1102" o:spt="75" type="#_x0000_t75" style="position:absolute;left:0pt;margin-left:23.25pt;margin-top:16.5pt;height:22.5pt;width:7.5pt;z-index:252019712;mso-width-relative:page;mso-height-relative:page;" filled="f" o:preferrelative="t" stroked="f" coordsize="21600,21600">
                  <v:path/>
                  <v:fill on="f" focussize="0,0"/>
                  <v:stroke on="f" joinstyle="miter"/>
                  <v:imagedata r:id="rId10" o:title=""/>
                  <o:lock v:ext="edit" aspectratio="f"/>
                </v:shape>
              </w:pict>
            </w:r>
            <w:r>
              <w:pict>
                <v:shape id="图片框100" o:spid="_x0000_s1103" o:spt="75" type="#_x0000_t75" style="position:absolute;left:0pt;margin-left:23.25pt;margin-top:16.5pt;height:22.5pt;width:7.5pt;z-index:252020736;mso-width-relative:page;mso-height-relative:page;" filled="f" o:preferrelative="t" stroked="f" coordsize="21600,21600">
                  <v:path/>
                  <v:fill on="f" focussize="0,0"/>
                  <v:stroke on="f" joinstyle="miter"/>
                  <v:imagedata r:id="rId10" o:title=""/>
                  <o:lock v:ext="edit" aspectratio="f"/>
                </v:shape>
              </w:pict>
            </w:r>
            <w:r>
              <w:pict>
                <v:shape id="图片框101" o:spid="_x0000_s1104" o:spt="75" type="#_x0000_t75" style="position:absolute;left:0pt;margin-left:23.25pt;margin-top:26.25pt;height:19.5pt;width:7.5pt;z-index:252021760;mso-width-relative:page;mso-height-relative:page;" filled="f" o:preferrelative="t" stroked="f" coordsize="21600,21600">
                  <v:path/>
                  <v:fill on="f" focussize="0,0"/>
                  <v:stroke on="f" joinstyle="miter"/>
                  <v:imagedata r:id="rId11" o:title=""/>
                  <o:lock v:ext="edit" aspectratio="f"/>
                </v:shape>
              </w:pict>
            </w:r>
            <w:r>
              <w:pict>
                <v:shape id="图片框103" o:spid="_x0000_s1105" o:spt="75" type="#_x0000_t75" style="position:absolute;left:0pt;margin-left:23.25pt;margin-top:16.5pt;height:22.5pt;width:7.5pt;z-index:252022784;mso-width-relative:page;mso-height-relative:page;" filled="f" o:preferrelative="t" stroked="f" coordsize="21600,21600">
                  <v:path/>
                  <v:fill on="f" focussize="0,0"/>
                  <v:stroke on="f" joinstyle="miter"/>
                  <v:imagedata r:id="rId10" o:title=""/>
                  <o:lock v:ext="edit" aspectratio="f"/>
                </v:shape>
              </w:pict>
            </w:r>
            <w:r>
              <w:pict>
                <v:shape id="图片框104" o:spid="_x0000_s1106" o:spt="75" type="#_x0000_t75" style="position:absolute;left:0pt;margin-left:23.25pt;margin-top:26.25pt;height:19.5pt;width:7.5pt;z-index:252023808;mso-width-relative:page;mso-height-relative:page;" filled="f" o:preferrelative="t" stroked="f" coordsize="21600,21600">
                  <v:path/>
                  <v:fill on="f" focussize="0,0"/>
                  <v:stroke on="f" joinstyle="miter"/>
                  <v:imagedata r:id="rId11" o:title=""/>
                  <o:lock v:ext="edit" aspectratio="f"/>
                </v:shape>
              </w:pict>
            </w:r>
            <w:r>
              <w:pict>
                <v:shape id="图片框106" o:spid="_x0000_s1107" o:spt="75" type="#_x0000_t75" style="position:absolute;left:0pt;margin-left:23.25pt;margin-top:16.5pt;height:22.5pt;width:7.5pt;z-index:252024832;mso-width-relative:page;mso-height-relative:page;" filled="f" o:preferrelative="t" stroked="f" coordsize="21600,21600">
                  <v:path/>
                  <v:fill on="f" focussize="0,0"/>
                  <v:stroke on="f" joinstyle="miter"/>
                  <v:imagedata r:id="rId10" o:title=""/>
                  <o:lock v:ext="edit" aspectratio="f"/>
                </v:shape>
              </w:pict>
            </w:r>
            <w:r>
              <w:pict>
                <v:shape id="图片框107" o:spid="_x0000_s1108" o:spt="75" type="#_x0000_t75" style="position:absolute;left:0pt;margin-left:23.25pt;margin-top:26.25pt;height:19.5pt;width:7.5pt;z-index:252025856;mso-width-relative:page;mso-height-relative:page;" filled="f" o:preferrelative="t" stroked="f" coordsize="21600,21600">
                  <v:path/>
                  <v:fill on="f" focussize="0,0"/>
                  <v:stroke on="f" joinstyle="miter"/>
                  <v:imagedata r:id="rId11" o:title=""/>
                  <o:lock v:ext="edit" aspectratio="f"/>
                </v:shape>
              </w:pict>
            </w:r>
            <w:r>
              <w:rPr>
                <w:rFonts w:ascii="宋体" w:hAnsi="宋体" w:cs="宋体"/>
                <w:color w:val="000000"/>
                <w:kern w:val="0"/>
                <w:sz w:val="20"/>
                <w:szCs w:val="20"/>
              </w:rPr>
              <w:t>-3.7</w:t>
            </w:r>
          </w:p>
        </w:tc>
      </w:tr>
      <w:tr w14:paraId="0EF81303">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0280D579">
            <w:pPr>
              <w:widowControl/>
              <w:spacing w:line="200" w:lineRule="exact"/>
              <w:jc w:val="left"/>
              <w:rPr>
                <w:rFonts w:ascii="宋体"/>
                <w:kern w:val="0"/>
                <w:sz w:val="20"/>
                <w:szCs w:val="20"/>
              </w:rPr>
            </w:pPr>
            <w:r>
              <w:rPr>
                <w:rFonts w:hint="eastAsia" w:ascii="宋体" w:hAnsi="宋体" w:cs="宋体"/>
                <w:kern w:val="0"/>
                <w:sz w:val="20"/>
                <w:szCs w:val="20"/>
              </w:rPr>
              <w:t>税收收入</w:t>
            </w:r>
          </w:p>
        </w:tc>
        <w:tc>
          <w:tcPr>
            <w:tcW w:w="1096" w:type="dxa"/>
            <w:gridSpan w:val="2"/>
            <w:tcBorders>
              <w:top w:val="single" w:color="auto" w:sz="4" w:space="0"/>
              <w:left w:val="nil"/>
              <w:bottom w:val="single" w:color="auto" w:sz="4" w:space="0"/>
              <w:right w:val="single" w:color="auto" w:sz="4" w:space="0"/>
            </w:tcBorders>
            <w:shd w:val="clear" w:color="000000" w:fill="FFFFFF"/>
            <w:noWrap/>
            <w:vAlign w:val="center"/>
          </w:tcPr>
          <w:p w14:paraId="1DAE9385">
            <w:pPr>
              <w:widowControl/>
              <w:spacing w:line="200" w:lineRule="exact"/>
              <w:jc w:val="center"/>
              <w:rPr>
                <w:rFonts w:ascii="宋体"/>
                <w:kern w:val="0"/>
                <w:sz w:val="20"/>
                <w:szCs w:val="20"/>
              </w:rPr>
            </w:pPr>
            <w:r>
              <w:rPr>
                <w:rFonts w:ascii="宋体" w:hAnsi="宋体" w:cs="宋体"/>
                <w:kern w:val="0"/>
                <w:sz w:val="20"/>
                <w:szCs w:val="20"/>
              </w:rPr>
              <w:t xml:space="preserve">45682 </w:t>
            </w:r>
          </w:p>
        </w:tc>
        <w:tc>
          <w:tcPr>
            <w:tcW w:w="1314" w:type="dxa"/>
            <w:gridSpan w:val="2"/>
            <w:tcBorders>
              <w:top w:val="single" w:color="auto" w:sz="4" w:space="0"/>
              <w:left w:val="nil"/>
              <w:bottom w:val="single" w:color="auto" w:sz="4" w:space="0"/>
              <w:right w:val="single" w:color="auto" w:sz="4" w:space="0"/>
            </w:tcBorders>
            <w:shd w:val="clear" w:color="000000" w:fill="FFFFFF"/>
            <w:noWrap/>
            <w:vAlign w:val="center"/>
          </w:tcPr>
          <w:p w14:paraId="2F1154F2">
            <w:pPr>
              <w:widowControl/>
              <w:spacing w:line="200" w:lineRule="exact"/>
              <w:jc w:val="center"/>
              <w:rPr>
                <w:rFonts w:ascii="宋体"/>
                <w:kern w:val="0"/>
                <w:sz w:val="20"/>
                <w:szCs w:val="20"/>
              </w:rPr>
            </w:pPr>
            <w:r>
              <w:rPr>
                <w:rFonts w:ascii="宋体" w:hAnsi="宋体" w:cs="宋体"/>
                <w:kern w:val="0"/>
                <w:sz w:val="20"/>
                <w:szCs w:val="20"/>
              </w:rPr>
              <w:t xml:space="preserve">57769 </w:t>
            </w:r>
          </w:p>
        </w:tc>
        <w:tc>
          <w:tcPr>
            <w:tcW w:w="1388" w:type="dxa"/>
            <w:tcBorders>
              <w:top w:val="single" w:color="auto" w:sz="4" w:space="0"/>
              <w:left w:val="nil"/>
              <w:bottom w:val="single" w:color="auto" w:sz="4" w:space="0"/>
              <w:right w:val="single" w:color="auto" w:sz="4" w:space="0"/>
            </w:tcBorders>
            <w:shd w:val="clear" w:color="000000" w:fill="FFFFFF"/>
            <w:noWrap/>
            <w:vAlign w:val="center"/>
          </w:tcPr>
          <w:p w14:paraId="4DBEA70E">
            <w:pPr>
              <w:widowControl/>
              <w:spacing w:line="200" w:lineRule="exact"/>
              <w:jc w:val="center"/>
              <w:rPr>
                <w:rFonts w:ascii="宋体"/>
                <w:kern w:val="0"/>
                <w:sz w:val="20"/>
                <w:szCs w:val="20"/>
              </w:rPr>
            </w:pPr>
            <w:r>
              <w:rPr>
                <w:rFonts w:ascii="宋体" w:hAnsi="宋体" w:cs="宋体"/>
                <w:kern w:val="0"/>
                <w:sz w:val="20"/>
                <w:szCs w:val="20"/>
              </w:rPr>
              <w:t xml:space="preserve">44932 </w:t>
            </w:r>
          </w:p>
        </w:tc>
        <w:tc>
          <w:tcPr>
            <w:tcW w:w="908" w:type="dxa"/>
            <w:gridSpan w:val="2"/>
            <w:tcBorders>
              <w:top w:val="nil"/>
              <w:left w:val="nil"/>
              <w:bottom w:val="single" w:color="auto" w:sz="4" w:space="0"/>
              <w:right w:val="single" w:color="auto" w:sz="4" w:space="0"/>
            </w:tcBorders>
            <w:noWrap/>
            <w:vAlign w:val="center"/>
          </w:tcPr>
          <w:p w14:paraId="2F276AEB">
            <w:pPr>
              <w:widowControl/>
              <w:spacing w:line="200" w:lineRule="exact"/>
              <w:jc w:val="center"/>
              <w:rPr>
                <w:rFonts w:ascii="宋体"/>
                <w:kern w:val="0"/>
                <w:sz w:val="20"/>
                <w:szCs w:val="20"/>
              </w:rPr>
            </w:pPr>
            <w:r>
              <w:rPr>
                <w:rFonts w:ascii="宋体" w:hAnsi="宋体" w:cs="宋体"/>
                <w:kern w:val="0"/>
                <w:sz w:val="20"/>
                <w:szCs w:val="20"/>
              </w:rPr>
              <w:t xml:space="preserve">-750 </w:t>
            </w:r>
          </w:p>
        </w:tc>
        <w:tc>
          <w:tcPr>
            <w:tcW w:w="1064" w:type="dxa"/>
            <w:gridSpan w:val="2"/>
            <w:tcBorders>
              <w:top w:val="nil"/>
              <w:left w:val="nil"/>
              <w:bottom w:val="single" w:color="auto" w:sz="4" w:space="0"/>
              <w:right w:val="single" w:color="auto" w:sz="4" w:space="0"/>
            </w:tcBorders>
            <w:noWrap/>
            <w:vAlign w:val="center"/>
          </w:tcPr>
          <w:p w14:paraId="6E0C26AC">
            <w:pPr>
              <w:widowControl/>
              <w:spacing w:line="200" w:lineRule="exact"/>
              <w:jc w:val="center"/>
              <w:rPr>
                <w:rFonts w:ascii="宋体"/>
                <w:kern w:val="0"/>
                <w:sz w:val="20"/>
                <w:szCs w:val="20"/>
              </w:rPr>
            </w:pPr>
            <w:r>
              <w:rPr>
                <w:rFonts w:ascii="宋体" w:hAnsi="宋体" w:cs="宋体"/>
                <w:kern w:val="0"/>
                <w:sz w:val="20"/>
                <w:szCs w:val="20"/>
              </w:rPr>
              <w:t xml:space="preserve">-1.6 </w:t>
            </w:r>
          </w:p>
        </w:tc>
        <w:tc>
          <w:tcPr>
            <w:tcW w:w="996" w:type="dxa"/>
            <w:tcBorders>
              <w:top w:val="nil"/>
              <w:left w:val="nil"/>
              <w:bottom w:val="single" w:color="auto" w:sz="4" w:space="0"/>
              <w:right w:val="single" w:color="auto" w:sz="4" w:space="0"/>
            </w:tcBorders>
            <w:noWrap/>
            <w:vAlign w:val="center"/>
          </w:tcPr>
          <w:p w14:paraId="02DFD14D">
            <w:pPr>
              <w:widowControl/>
              <w:spacing w:line="200" w:lineRule="exact"/>
              <w:jc w:val="center"/>
              <w:rPr>
                <w:rFonts w:ascii="宋体"/>
                <w:kern w:val="0"/>
                <w:sz w:val="20"/>
                <w:szCs w:val="20"/>
              </w:rPr>
            </w:pPr>
            <w:r>
              <w:rPr>
                <w:rFonts w:ascii="宋体" w:hAnsi="宋体" w:cs="宋体"/>
                <w:kern w:val="0"/>
                <w:sz w:val="20"/>
                <w:szCs w:val="20"/>
              </w:rPr>
              <w:t xml:space="preserve">-12837 </w:t>
            </w:r>
          </w:p>
        </w:tc>
        <w:tc>
          <w:tcPr>
            <w:tcW w:w="1011" w:type="dxa"/>
            <w:tcBorders>
              <w:top w:val="single" w:color="auto" w:sz="4" w:space="0"/>
              <w:left w:val="nil"/>
              <w:bottom w:val="single" w:color="auto" w:sz="4" w:space="0"/>
              <w:right w:val="single" w:color="auto" w:sz="4" w:space="0"/>
            </w:tcBorders>
            <w:noWrap/>
            <w:vAlign w:val="center"/>
          </w:tcPr>
          <w:p w14:paraId="2621B8A2">
            <w:pPr>
              <w:widowControl/>
              <w:spacing w:line="200" w:lineRule="exact"/>
              <w:jc w:val="center"/>
              <w:rPr>
                <w:rFonts w:ascii="宋体"/>
                <w:kern w:val="0"/>
                <w:sz w:val="20"/>
                <w:szCs w:val="20"/>
              </w:rPr>
            </w:pPr>
            <w:r>
              <w:rPr>
                <w:rFonts w:ascii="宋体" w:hAnsi="宋体" w:cs="宋体"/>
                <w:kern w:val="0"/>
                <w:sz w:val="20"/>
                <w:szCs w:val="20"/>
              </w:rPr>
              <w:t xml:space="preserve">-22.2 </w:t>
            </w:r>
          </w:p>
        </w:tc>
      </w:tr>
      <w:tr w14:paraId="2A34E588">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14E7AE4F">
            <w:pPr>
              <w:widowControl/>
              <w:spacing w:line="200" w:lineRule="exact"/>
              <w:ind w:firstLine="200" w:firstLineChars="100"/>
              <w:jc w:val="left"/>
              <w:rPr>
                <w:rFonts w:ascii="宋体"/>
                <w:kern w:val="0"/>
                <w:sz w:val="20"/>
                <w:szCs w:val="20"/>
              </w:rPr>
            </w:pPr>
            <w:r>
              <w:rPr>
                <w:rFonts w:hint="eastAsia" w:ascii="宋体" w:hAnsi="宋体" w:cs="宋体"/>
                <w:kern w:val="0"/>
                <w:sz w:val="20"/>
                <w:szCs w:val="20"/>
              </w:rPr>
              <w:t>其中：增值税（</w:t>
            </w:r>
            <w:r>
              <w:rPr>
                <w:rFonts w:ascii="宋体" w:hAnsi="宋体" w:cs="宋体"/>
                <w:kern w:val="0"/>
                <w:sz w:val="20"/>
                <w:szCs w:val="20"/>
              </w:rPr>
              <w:t>50%</w:t>
            </w:r>
            <w:r>
              <w:rPr>
                <w:rFonts w:hint="eastAsia" w:ascii="宋体" w:hAnsi="宋体" w:cs="宋体"/>
                <w:kern w:val="0"/>
                <w:sz w:val="20"/>
                <w:szCs w:val="20"/>
              </w:rPr>
              <w:t>）</w:t>
            </w:r>
          </w:p>
        </w:tc>
        <w:tc>
          <w:tcPr>
            <w:tcW w:w="1096" w:type="dxa"/>
            <w:gridSpan w:val="2"/>
            <w:tcBorders>
              <w:top w:val="nil"/>
              <w:left w:val="nil"/>
              <w:bottom w:val="single" w:color="auto" w:sz="4" w:space="0"/>
              <w:right w:val="single" w:color="auto" w:sz="4" w:space="0"/>
            </w:tcBorders>
            <w:noWrap/>
            <w:vAlign w:val="center"/>
          </w:tcPr>
          <w:p w14:paraId="58F8D813">
            <w:pPr>
              <w:widowControl/>
              <w:spacing w:line="200" w:lineRule="exact"/>
              <w:jc w:val="center"/>
              <w:rPr>
                <w:rFonts w:ascii="宋体"/>
                <w:kern w:val="0"/>
                <w:sz w:val="20"/>
                <w:szCs w:val="20"/>
              </w:rPr>
            </w:pPr>
            <w:r>
              <w:rPr>
                <w:rFonts w:ascii="宋体" w:hAnsi="宋体" w:cs="宋体"/>
                <w:kern w:val="0"/>
                <w:sz w:val="20"/>
                <w:szCs w:val="20"/>
              </w:rPr>
              <w:t xml:space="preserve">17794 </w:t>
            </w:r>
          </w:p>
        </w:tc>
        <w:tc>
          <w:tcPr>
            <w:tcW w:w="1314" w:type="dxa"/>
            <w:gridSpan w:val="2"/>
            <w:tcBorders>
              <w:top w:val="nil"/>
              <w:left w:val="nil"/>
              <w:bottom w:val="single" w:color="auto" w:sz="4" w:space="0"/>
              <w:right w:val="single" w:color="auto" w:sz="4" w:space="0"/>
            </w:tcBorders>
            <w:noWrap/>
            <w:vAlign w:val="center"/>
          </w:tcPr>
          <w:p w14:paraId="3EED85D2">
            <w:pPr>
              <w:widowControl/>
              <w:spacing w:line="200" w:lineRule="exact"/>
              <w:jc w:val="center"/>
              <w:rPr>
                <w:rFonts w:ascii="宋体"/>
                <w:kern w:val="0"/>
                <w:sz w:val="20"/>
                <w:szCs w:val="20"/>
              </w:rPr>
            </w:pPr>
            <w:r>
              <w:rPr>
                <w:rFonts w:ascii="宋体" w:hAnsi="宋体" w:cs="宋体"/>
                <w:kern w:val="0"/>
                <w:sz w:val="20"/>
                <w:szCs w:val="20"/>
              </w:rPr>
              <w:t xml:space="preserve">22674 </w:t>
            </w:r>
          </w:p>
        </w:tc>
        <w:tc>
          <w:tcPr>
            <w:tcW w:w="1388" w:type="dxa"/>
            <w:tcBorders>
              <w:top w:val="nil"/>
              <w:left w:val="nil"/>
              <w:bottom w:val="single" w:color="auto" w:sz="4" w:space="0"/>
              <w:right w:val="single" w:color="auto" w:sz="4" w:space="0"/>
            </w:tcBorders>
            <w:noWrap/>
            <w:vAlign w:val="center"/>
          </w:tcPr>
          <w:p w14:paraId="2F01B89F">
            <w:pPr>
              <w:widowControl/>
              <w:spacing w:line="200" w:lineRule="exact"/>
              <w:jc w:val="center"/>
              <w:rPr>
                <w:rFonts w:ascii="宋体"/>
                <w:kern w:val="0"/>
                <w:sz w:val="20"/>
                <w:szCs w:val="20"/>
              </w:rPr>
            </w:pPr>
            <w:r>
              <w:rPr>
                <w:rFonts w:ascii="宋体" w:hAnsi="宋体" w:cs="宋体"/>
                <w:kern w:val="0"/>
                <w:sz w:val="20"/>
                <w:szCs w:val="20"/>
              </w:rPr>
              <w:t xml:space="preserve">11931 </w:t>
            </w:r>
          </w:p>
        </w:tc>
        <w:tc>
          <w:tcPr>
            <w:tcW w:w="908" w:type="dxa"/>
            <w:gridSpan w:val="2"/>
            <w:tcBorders>
              <w:top w:val="nil"/>
              <w:left w:val="nil"/>
              <w:bottom w:val="single" w:color="auto" w:sz="4" w:space="0"/>
              <w:right w:val="single" w:color="auto" w:sz="4" w:space="0"/>
            </w:tcBorders>
            <w:noWrap/>
            <w:vAlign w:val="center"/>
          </w:tcPr>
          <w:p w14:paraId="684DF8A6">
            <w:pPr>
              <w:widowControl/>
              <w:spacing w:line="200" w:lineRule="exact"/>
              <w:jc w:val="center"/>
              <w:rPr>
                <w:rFonts w:ascii="宋体"/>
                <w:kern w:val="0"/>
                <w:sz w:val="20"/>
                <w:szCs w:val="20"/>
              </w:rPr>
            </w:pPr>
            <w:r>
              <w:rPr>
                <w:rFonts w:ascii="宋体" w:hAnsi="宋体" w:cs="宋体"/>
                <w:kern w:val="0"/>
                <w:sz w:val="20"/>
                <w:szCs w:val="20"/>
              </w:rPr>
              <w:t xml:space="preserve">-5863 </w:t>
            </w:r>
          </w:p>
        </w:tc>
        <w:tc>
          <w:tcPr>
            <w:tcW w:w="1064" w:type="dxa"/>
            <w:gridSpan w:val="2"/>
            <w:tcBorders>
              <w:top w:val="nil"/>
              <w:left w:val="nil"/>
              <w:bottom w:val="single" w:color="auto" w:sz="4" w:space="0"/>
              <w:right w:val="single" w:color="auto" w:sz="4" w:space="0"/>
            </w:tcBorders>
            <w:noWrap/>
            <w:vAlign w:val="center"/>
          </w:tcPr>
          <w:p w14:paraId="08F77EF7">
            <w:pPr>
              <w:widowControl/>
              <w:spacing w:line="200" w:lineRule="exact"/>
              <w:jc w:val="center"/>
              <w:rPr>
                <w:rFonts w:ascii="宋体"/>
                <w:kern w:val="0"/>
                <w:sz w:val="20"/>
                <w:szCs w:val="20"/>
              </w:rPr>
            </w:pPr>
            <w:r>
              <w:rPr>
                <w:rFonts w:ascii="宋体" w:hAnsi="宋体" w:cs="宋体"/>
                <w:kern w:val="0"/>
                <w:sz w:val="20"/>
                <w:szCs w:val="20"/>
              </w:rPr>
              <w:t xml:space="preserve">-32.9 </w:t>
            </w:r>
          </w:p>
        </w:tc>
        <w:tc>
          <w:tcPr>
            <w:tcW w:w="996" w:type="dxa"/>
            <w:tcBorders>
              <w:top w:val="nil"/>
              <w:left w:val="nil"/>
              <w:bottom w:val="single" w:color="auto" w:sz="4" w:space="0"/>
              <w:right w:val="single" w:color="auto" w:sz="4" w:space="0"/>
            </w:tcBorders>
            <w:noWrap/>
            <w:vAlign w:val="center"/>
          </w:tcPr>
          <w:p w14:paraId="587B4041">
            <w:pPr>
              <w:widowControl/>
              <w:spacing w:line="200" w:lineRule="exact"/>
              <w:jc w:val="center"/>
              <w:rPr>
                <w:rFonts w:ascii="宋体"/>
                <w:kern w:val="0"/>
                <w:sz w:val="20"/>
                <w:szCs w:val="20"/>
              </w:rPr>
            </w:pPr>
            <w:r>
              <w:rPr>
                <w:rFonts w:ascii="宋体" w:hAnsi="宋体" w:cs="宋体"/>
                <w:kern w:val="0"/>
                <w:sz w:val="20"/>
                <w:szCs w:val="20"/>
              </w:rPr>
              <w:t xml:space="preserve">-10743 </w:t>
            </w:r>
          </w:p>
        </w:tc>
        <w:tc>
          <w:tcPr>
            <w:tcW w:w="1011" w:type="dxa"/>
            <w:tcBorders>
              <w:top w:val="nil"/>
              <w:left w:val="nil"/>
              <w:bottom w:val="single" w:color="auto" w:sz="4" w:space="0"/>
              <w:right w:val="single" w:color="auto" w:sz="4" w:space="0"/>
            </w:tcBorders>
            <w:noWrap/>
            <w:vAlign w:val="center"/>
          </w:tcPr>
          <w:p w14:paraId="515692E0">
            <w:pPr>
              <w:widowControl/>
              <w:spacing w:line="200" w:lineRule="exact"/>
              <w:jc w:val="center"/>
              <w:rPr>
                <w:rFonts w:ascii="宋体"/>
                <w:kern w:val="0"/>
                <w:sz w:val="20"/>
                <w:szCs w:val="20"/>
              </w:rPr>
            </w:pPr>
            <w:r>
              <w:rPr>
                <w:rFonts w:ascii="宋体" w:hAnsi="宋体" w:cs="宋体"/>
                <w:kern w:val="0"/>
                <w:sz w:val="20"/>
                <w:szCs w:val="20"/>
              </w:rPr>
              <w:t xml:space="preserve">-47.4 </w:t>
            </w:r>
          </w:p>
        </w:tc>
      </w:tr>
      <w:tr w14:paraId="166FCD7F">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17007DA8">
            <w:pPr>
              <w:widowControl/>
              <w:spacing w:line="200" w:lineRule="exact"/>
              <w:ind w:firstLine="600" w:firstLineChars="300"/>
              <w:jc w:val="left"/>
              <w:rPr>
                <w:rFonts w:ascii="宋体"/>
                <w:kern w:val="0"/>
                <w:sz w:val="20"/>
                <w:szCs w:val="20"/>
              </w:rPr>
            </w:pPr>
            <w:r>
              <w:rPr>
                <w:rFonts w:hint="eastAsia" w:ascii="宋体" w:hAnsi="宋体" w:cs="宋体"/>
                <w:kern w:val="0"/>
                <w:sz w:val="20"/>
                <w:szCs w:val="20"/>
              </w:rPr>
              <w:t>企业所得税</w:t>
            </w:r>
            <w:r>
              <w:rPr>
                <w:rFonts w:ascii="宋体" w:hAnsi="宋体" w:cs="宋体"/>
                <w:kern w:val="0"/>
                <w:sz w:val="20"/>
                <w:szCs w:val="20"/>
              </w:rPr>
              <w:t>(40%)</w:t>
            </w:r>
          </w:p>
        </w:tc>
        <w:tc>
          <w:tcPr>
            <w:tcW w:w="1096" w:type="dxa"/>
            <w:gridSpan w:val="2"/>
            <w:tcBorders>
              <w:top w:val="nil"/>
              <w:left w:val="nil"/>
              <w:bottom w:val="single" w:color="auto" w:sz="4" w:space="0"/>
              <w:right w:val="single" w:color="auto" w:sz="4" w:space="0"/>
            </w:tcBorders>
            <w:noWrap/>
            <w:vAlign w:val="center"/>
          </w:tcPr>
          <w:p w14:paraId="5948DA9C">
            <w:pPr>
              <w:widowControl/>
              <w:spacing w:line="200" w:lineRule="exact"/>
              <w:jc w:val="center"/>
              <w:rPr>
                <w:rFonts w:ascii="宋体"/>
                <w:kern w:val="0"/>
                <w:sz w:val="20"/>
                <w:szCs w:val="20"/>
              </w:rPr>
            </w:pPr>
            <w:r>
              <w:rPr>
                <w:rFonts w:ascii="宋体" w:hAnsi="宋体" w:cs="宋体"/>
                <w:kern w:val="0"/>
                <w:sz w:val="20"/>
                <w:szCs w:val="20"/>
              </w:rPr>
              <w:t xml:space="preserve">6842 </w:t>
            </w:r>
          </w:p>
        </w:tc>
        <w:tc>
          <w:tcPr>
            <w:tcW w:w="1314" w:type="dxa"/>
            <w:gridSpan w:val="2"/>
            <w:tcBorders>
              <w:top w:val="nil"/>
              <w:left w:val="nil"/>
              <w:bottom w:val="single" w:color="auto" w:sz="4" w:space="0"/>
              <w:right w:val="single" w:color="auto" w:sz="4" w:space="0"/>
            </w:tcBorders>
            <w:noWrap/>
            <w:vAlign w:val="center"/>
          </w:tcPr>
          <w:p w14:paraId="6895260B">
            <w:pPr>
              <w:widowControl/>
              <w:spacing w:line="200" w:lineRule="exact"/>
              <w:jc w:val="center"/>
              <w:rPr>
                <w:rFonts w:ascii="宋体"/>
                <w:kern w:val="0"/>
                <w:sz w:val="20"/>
                <w:szCs w:val="20"/>
              </w:rPr>
            </w:pPr>
            <w:r>
              <w:rPr>
                <w:rFonts w:ascii="宋体" w:hAnsi="宋体" w:cs="宋体"/>
                <w:kern w:val="0"/>
                <w:sz w:val="20"/>
                <w:szCs w:val="20"/>
              </w:rPr>
              <w:t xml:space="preserve">6882 </w:t>
            </w:r>
          </w:p>
        </w:tc>
        <w:tc>
          <w:tcPr>
            <w:tcW w:w="1388" w:type="dxa"/>
            <w:tcBorders>
              <w:top w:val="nil"/>
              <w:left w:val="nil"/>
              <w:bottom w:val="single" w:color="auto" w:sz="4" w:space="0"/>
              <w:right w:val="single" w:color="auto" w:sz="4" w:space="0"/>
            </w:tcBorders>
            <w:noWrap/>
            <w:vAlign w:val="center"/>
          </w:tcPr>
          <w:p w14:paraId="2962B4AE">
            <w:pPr>
              <w:widowControl/>
              <w:spacing w:line="200" w:lineRule="exact"/>
              <w:jc w:val="center"/>
              <w:rPr>
                <w:rFonts w:ascii="宋体"/>
                <w:kern w:val="0"/>
                <w:sz w:val="20"/>
                <w:szCs w:val="20"/>
              </w:rPr>
            </w:pPr>
            <w:r>
              <w:rPr>
                <w:rFonts w:ascii="宋体" w:hAnsi="宋体" w:cs="宋体"/>
                <w:kern w:val="0"/>
                <w:sz w:val="20"/>
                <w:szCs w:val="20"/>
              </w:rPr>
              <w:t xml:space="preserve">6034 </w:t>
            </w:r>
          </w:p>
        </w:tc>
        <w:tc>
          <w:tcPr>
            <w:tcW w:w="908" w:type="dxa"/>
            <w:gridSpan w:val="2"/>
            <w:tcBorders>
              <w:top w:val="nil"/>
              <w:left w:val="nil"/>
              <w:bottom w:val="single" w:color="auto" w:sz="4" w:space="0"/>
              <w:right w:val="single" w:color="auto" w:sz="4" w:space="0"/>
            </w:tcBorders>
            <w:noWrap/>
            <w:vAlign w:val="center"/>
          </w:tcPr>
          <w:p w14:paraId="1349781E">
            <w:pPr>
              <w:widowControl/>
              <w:spacing w:line="200" w:lineRule="exact"/>
              <w:jc w:val="center"/>
              <w:rPr>
                <w:rFonts w:ascii="宋体"/>
                <w:kern w:val="0"/>
                <w:sz w:val="20"/>
                <w:szCs w:val="20"/>
              </w:rPr>
            </w:pPr>
            <w:r>
              <w:rPr>
                <w:rFonts w:ascii="宋体" w:hAnsi="宋体" w:cs="宋体"/>
                <w:kern w:val="0"/>
                <w:sz w:val="20"/>
                <w:szCs w:val="20"/>
              </w:rPr>
              <w:t xml:space="preserve">-808 </w:t>
            </w:r>
          </w:p>
        </w:tc>
        <w:tc>
          <w:tcPr>
            <w:tcW w:w="1064" w:type="dxa"/>
            <w:gridSpan w:val="2"/>
            <w:tcBorders>
              <w:top w:val="nil"/>
              <w:left w:val="nil"/>
              <w:bottom w:val="single" w:color="auto" w:sz="4" w:space="0"/>
              <w:right w:val="single" w:color="auto" w:sz="4" w:space="0"/>
            </w:tcBorders>
            <w:noWrap/>
            <w:vAlign w:val="center"/>
          </w:tcPr>
          <w:p w14:paraId="28B320C8">
            <w:pPr>
              <w:widowControl/>
              <w:spacing w:line="200" w:lineRule="exact"/>
              <w:jc w:val="center"/>
              <w:rPr>
                <w:rFonts w:ascii="宋体"/>
                <w:kern w:val="0"/>
                <w:sz w:val="20"/>
                <w:szCs w:val="20"/>
              </w:rPr>
            </w:pPr>
            <w:r>
              <w:rPr>
                <w:rFonts w:ascii="宋体" w:hAnsi="宋体" w:cs="宋体"/>
                <w:kern w:val="0"/>
                <w:sz w:val="20"/>
                <w:szCs w:val="20"/>
              </w:rPr>
              <w:t xml:space="preserve">-11.8 </w:t>
            </w:r>
          </w:p>
        </w:tc>
        <w:tc>
          <w:tcPr>
            <w:tcW w:w="996" w:type="dxa"/>
            <w:tcBorders>
              <w:top w:val="nil"/>
              <w:left w:val="nil"/>
              <w:bottom w:val="single" w:color="auto" w:sz="4" w:space="0"/>
              <w:right w:val="single" w:color="auto" w:sz="4" w:space="0"/>
            </w:tcBorders>
            <w:noWrap/>
            <w:vAlign w:val="center"/>
          </w:tcPr>
          <w:p w14:paraId="744AD396">
            <w:pPr>
              <w:widowControl/>
              <w:spacing w:line="200" w:lineRule="exact"/>
              <w:jc w:val="center"/>
              <w:rPr>
                <w:rFonts w:ascii="宋体"/>
                <w:kern w:val="0"/>
                <w:sz w:val="20"/>
                <w:szCs w:val="20"/>
              </w:rPr>
            </w:pPr>
            <w:r>
              <w:rPr>
                <w:rFonts w:ascii="宋体" w:hAnsi="宋体" w:cs="宋体"/>
                <w:kern w:val="0"/>
                <w:sz w:val="20"/>
                <w:szCs w:val="20"/>
              </w:rPr>
              <w:t xml:space="preserve">-848 </w:t>
            </w:r>
          </w:p>
        </w:tc>
        <w:tc>
          <w:tcPr>
            <w:tcW w:w="1011" w:type="dxa"/>
            <w:tcBorders>
              <w:top w:val="nil"/>
              <w:left w:val="nil"/>
              <w:bottom w:val="single" w:color="auto" w:sz="4" w:space="0"/>
              <w:right w:val="single" w:color="auto" w:sz="4" w:space="0"/>
            </w:tcBorders>
            <w:noWrap/>
            <w:vAlign w:val="center"/>
          </w:tcPr>
          <w:p w14:paraId="3BC295F0">
            <w:pPr>
              <w:widowControl/>
              <w:spacing w:line="200" w:lineRule="exact"/>
              <w:jc w:val="center"/>
              <w:rPr>
                <w:rFonts w:ascii="宋体"/>
                <w:kern w:val="0"/>
                <w:sz w:val="20"/>
                <w:szCs w:val="20"/>
              </w:rPr>
            </w:pPr>
            <w:r>
              <w:rPr>
                <w:rFonts w:ascii="宋体" w:hAnsi="宋体" w:cs="宋体"/>
                <w:kern w:val="0"/>
                <w:sz w:val="20"/>
                <w:szCs w:val="20"/>
              </w:rPr>
              <w:t xml:space="preserve">-12.3 </w:t>
            </w:r>
          </w:p>
        </w:tc>
      </w:tr>
      <w:tr w14:paraId="4813043A">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745D71C7">
            <w:pPr>
              <w:widowControl/>
              <w:spacing w:line="200" w:lineRule="exact"/>
              <w:ind w:firstLine="600" w:firstLineChars="300"/>
              <w:jc w:val="left"/>
              <w:rPr>
                <w:rFonts w:ascii="宋体"/>
                <w:kern w:val="0"/>
                <w:sz w:val="20"/>
                <w:szCs w:val="20"/>
              </w:rPr>
            </w:pPr>
            <w:r>
              <w:rPr>
                <w:rFonts w:hint="eastAsia" w:ascii="宋体" w:hAnsi="宋体" w:cs="宋体"/>
                <w:kern w:val="0"/>
                <w:sz w:val="20"/>
                <w:szCs w:val="20"/>
              </w:rPr>
              <w:t>个人所得税</w:t>
            </w:r>
            <w:r>
              <w:rPr>
                <w:rFonts w:ascii="宋体" w:hAnsi="宋体" w:cs="宋体"/>
                <w:kern w:val="0"/>
                <w:sz w:val="20"/>
                <w:szCs w:val="20"/>
              </w:rPr>
              <w:t>(40%)</w:t>
            </w:r>
          </w:p>
        </w:tc>
        <w:tc>
          <w:tcPr>
            <w:tcW w:w="1096" w:type="dxa"/>
            <w:gridSpan w:val="2"/>
            <w:tcBorders>
              <w:top w:val="nil"/>
              <w:left w:val="nil"/>
              <w:bottom w:val="single" w:color="auto" w:sz="4" w:space="0"/>
              <w:right w:val="single" w:color="auto" w:sz="4" w:space="0"/>
            </w:tcBorders>
            <w:noWrap/>
            <w:vAlign w:val="center"/>
          </w:tcPr>
          <w:p w14:paraId="2B63A88B">
            <w:pPr>
              <w:widowControl/>
              <w:spacing w:line="200" w:lineRule="exact"/>
              <w:jc w:val="center"/>
              <w:rPr>
                <w:rFonts w:ascii="宋体"/>
                <w:kern w:val="0"/>
                <w:sz w:val="20"/>
                <w:szCs w:val="20"/>
              </w:rPr>
            </w:pPr>
            <w:r>
              <w:rPr>
                <w:rFonts w:ascii="宋体" w:hAnsi="宋体" w:cs="宋体"/>
                <w:kern w:val="0"/>
                <w:sz w:val="20"/>
                <w:szCs w:val="20"/>
              </w:rPr>
              <w:t xml:space="preserve">2536 </w:t>
            </w:r>
          </w:p>
        </w:tc>
        <w:tc>
          <w:tcPr>
            <w:tcW w:w="1314" w:type="dxa"/>
            <w:gridSpan w:val="2"/>
            <w:tcBorders>
              <w:top w:val="nil"/>
              <w:left w:val="nil"/>
              <w:bottom w:val="single" w:color="auto" w:sz="4" w:space="0"/>
              <w:right w:val="single" w:color="auto" w:sz="4" w:space="0"/>
            </w:tcBorders>
            <w:noWrap/>
            <w:vAlign w:val="center"/>
          </w:tcPr>
          <w:p w14:paraId="5E319F7A">
            <w:pPr>
              <w:widowControl/>
              <w:spacing w:line="200" w:lineRule="exact"/>
              <w:jc w:val="center"/>
              <w:rPr>
                <w:rFonts w:ascii="宋体"/>
                <w:kern w:val="0"/>
                <w:sz w:val="20"/>
                <w:szCs w:val="20"/>
              </w:rPr>
            </w:pPr>
            <w:r>
              <w:rPr>
                <w:rFonts w:ascii="宋体" w:hAnsi="宋体" w:cs="宋体"/>
                <w:kern w:val="0"/>
                <w:sz w:val="20"/>
                <w:szCs w:val="20"/>
              </w:rPr>
              <w:t xml:space="preserve">2362 </w:t>
            </w:r>
          </w:p>
        </w:tc>
        <w:tc>
          <w:tcPr>
            <w:tcW w:w="1388" w:type="dxa"/>
            <w:tcBorders>
              <w:top w:val="nil"/>
              <w:left w:val="nil"/>
              <w:bottom w:val="single" w:color="auto" w:sz="4" w:space="0"/>
              <w:right w:val="single" w:color="auto" w:sz="4" w:space="0"/>
            </w:tcBorders>
            <w:noWrap/>
            <w:vAlign w:val="center"/>
          </w:tcPr>
          <w:p w14:paraId="46A145D6">
            <w:pPr>
              <w:widowControl/>
              <w:spacing w:line="200" w:lineRule="exact"/>
              <w:jc w:val="center"/>
              <w:rPr>
                <w:rFonts w:ascii="宋体"/>
                <w:kern w:val="0"/>
                <w:sz w:val="20"/>
                <w:szCs w:val="20"/>
              </w:rPr>
            </w:pPr>
            <w:r>
              <w:rPr>
                <w:rFonts w:ascii="宋体" w:hAnsi="宋体" w:cs="宋体"/>
                <w:kern w:val="0"/>
                <w:sz w:val="20"/>
                <w:szCs w:val="20"/>
              </w:rPr>
              <w:t xml:space="preserve">2443 </w:t>
            </w:r>
          </w:p>
        </w:tc>
        <w:tc>
          <w:tcPr>
            <w:tcW w:w="908" w:type="dxa"/>
            <w:gridSpan w:val="2"/>
            <w:tcBorders>
              <w:top w:val="nil"/>
              <w:left w:val="nil"/>
              <w:bottom w:val="single" w:color="auto" w:sz="4" w:space="0"/>
              <w:right w:val="single" w:color="auto" w:sz="4" w:space="0"/>
            </w:tcBorders>
            <w:noWrap/>
            <w:vAlign w:val="center"/>
          </w:tcPr>
          <w:p w14:paraId="54A45B38">
            <w:pPr>
              <w:widowControl/>
              <w:spacing w:line="200" w:lineRule="exact"/>
              <w:jc w:val="center"/>
              <w:rPr>
                <w:rFonts w:ascii="宋体"/>
                <w:kern w:val="0"/>
                <w:sz w:val="20"/>
                <w:szCs w:val="20"/>
              </w:rPr>
            </w:pPr>
            <w:r>
              <w:rPr>
                <w:rFonts w:ascii="宋体" w:hAnsi="宋体" w:cs="宋体"/>
                <w:kern w:val="0"/>
                <w:sz w:val="20"/>
                <w:szCs w:val="20"/>
              </w:rPr>
              <w:t xml:space="preserve">-93 </w:t>
            </w:r>
          </w:p>
        </w:tc>
        <w:tc>
          <w:tcPr>
            <w:tcW w:w="1064" w:type="dxa"/>
            <w:gridSpan w:val="2"/>
            <w:tcBorders>
              <w:top w:val="nil"/>
              <w:left w:val="nil"/>
              <w:bottom w:val="single" w:color="auto" w:sz="4" w:space="0"/>
              <w:right w:val="single" w:color="auto" w:sz="4" w:space="0"/>
            </w:tcBorders>
            <w:noWrap/>
            <w:vAlign w:val="center"/>
          </w:tcPr>
          <w:p w14:paraId="1A976E50">
            <w:pPr>
              <w:widowControl/>
              <w:spacing w:line="200" w:lineRule="exact"/>
              <w:jc w:val="center"/>
              <w:rPr>
                <w:rFonts w:ascii="宋体"/>
                <w:kern w:val="0"/>
                <w:sz w:val="20"/>
                <w:szCs w:val="20"/>
              </w:rPr>
            </w:pPr>
            <w:r>
              <w:rPr>
                <w:rFonts w:ascii="宋体" w:hAnsi="宋体" w:cs="宋体"/>
                <w:kern w:val="0"/>
                <w:sz w:val="20"/>
                <w:szCs w:val="20"/>
              </w:rPr>
              <w:t xml:space="preserve">-3.7 </w:t>
            </w:r>
          </w:p>
        </w:tc>
        <w:tc>
          <w:tcPr>
            <w:tcW w:w="996" w:type="dxa"/>
            <w:tcBorders>
              <w:top w:val="nil"/>
              <w:left w:val="nil"/>
              <w:bottom w:val="single" w:color="auto" w:sz="4" w:space="0"/>
              <w:right w:val="single" w:color="auto" w:sz="4" w:space="0"/>
            </w:tcBorders>
            <w:noWrap/>
            <w:vAlign w:val="center"/>
          </w:tcPr>
          <w:p w14:paraId="39F5C3F4">
            <w:pPr>
              <w:widowControl/>
              <w:spacing w:line="200" w:lineRule="exact"/>
              <w:jc w:val="center"/>
              <w:rPr>
                <w:rFonts w:ascii="宋体"/>
                <w:kern w:val="0"/>
                <w:sz w:val="20"/>
                <w:szCs w:val="20"/>
              </w:rPr>
            </w:pPr>
            <w:r>
              <w:rPr>
                <w:rFonts w:ascii="宋体" w:hAnsi="宋体" w:cs="宋体"/>
                <w:kern w:val="0"/>
                <w:sz w:val="20"/>
                <w:szCs w:val="20"/>
              </w:rPr>
              <w:t xml:space="preserve">81 </w:t>
            </w:r>
          </w:p>
        </w:tc>
        <w:tc>
          <w:tcPr>
            <w:tcW w:w="1011" w:type="dxa"/>
            <w:tcBorders>
              <w:top w:val="nil"/>
              <w:left w:val="nil"/>
              <w:bottom w:val="single" w:color="auto" w:sz="4" w:space="0"/>
              <w:right w:val="single" w:color="auto" w:sz="4" w:space="0"/>
            </w:tcBorders>
            <w:noWrap/>
            <w:vAlign w:val="center"/>
          </w:tcPr>
          <w:p w14:paraId="4A146026">
            <w:pPr>
              <w:widowControl/>
              <w:spacing w:line="200" w:lineRule="exact"/>
              <w:jc w:val="center"/>
              <w:rPr>
                <w:rFonts w:ascii="宋体"/>
                <w:kern w:val="0"/>
                <w:sz w:val="20"/>
                <w:szCs w:val="20"/>
              </w:rPr>
            </w:pPr>
            <w:r>
              <w:rPr>
                <w:rFonts w:ascii="宋体" w:hAnsi="宋体" w:cs="宋体"/>
                <w:kern w:val="0"/>
                <w:sz w:val="20"/>
                <w:szCs w:val="20"/>
              </w:rPr>
              <w:t xml:space="preserve">3.4 </w:t>
            </w:r>
          </w:p>
        </w:tc>
      </w:tr>
      <w:tr w14:paraId="032E2143">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385836B2">
            <w:pPr>
              <w:widowControl/>
              <w:spacing w:line="200" w:lineRule="exact"/>
              <w:ind w:firstLine="600" w:firstLineChars="300"/>
              <w:jc w:val="left"/>
              <w:rPr>
                <w:rFonts w:ascii="宋体"/>
                <w:kern w:val="0"/>
                <w:sz w:val="20"/>
                <w:szCs w:val="20"/>
              </w:rPr>
            </w:pPr>
            <w:r>
              <w:rPr>
                <w:rFonts w:hint="eastAsia" w:ascii="宋体" w:hAnsi="宋体" w:cs="宋体"/>
                <w:kern w:val="0"/>
                <w:sz w:val="20"/>
                <w:szCs w:val="20"/>
              </w:rPr>
              <w:t>资源税</w:t>
            </w:r>
          </w:p>
        </w:tc>
        <w:tc>
          <w:tcPr>
            <w:tcW w:w="1096" w:type="dxa"/>
            <w:gridSpan w:val="2"/>
            <w:tcBorders>
              <w:top w:val="nil"/>
              <w:left w:val="nil"/>
              <w:bottom w:val="single" w:color="auto" w:sz="4" w:space="0"/>
              <w:right w:val="single" w:color="auto" w:sz="4" w:space="0"/>
            </w:tcBorders>
            <w:noWrap/>
            <w:vAlign w:val="center"/>
          </w:tcPr>
          <w:p w14:paraId="795EC160">
            <w:pPr>
              <w:widowControl/>
              <w:spacing w:line="200" w:lineRule="exact"/>
              <w:jc w:val="center"/>
              <w:rPr>
                <w:rFonts w:ascii="宋体"/>
                <w:kern w:val="0"/>
                <w:sz w:val="20"/>
                <w:szCs w:val="20"/>
              </w:rPr>
            </w:pPr>
            <w:r>
              <w:rPr>
                <w:rFonts w:ascii="宋体" w:hAnsi="宋体" w:cs="宋体"/>
                <w:kern w:val="0"/>
                <w:sz w:val="20"/>
                <w:szCs w:val="20"/>
              </w:rPr>
              <w:t xml:space="preserve">468 </w:t>
            </w:r>
          </w:p>
        </w:tc>
        <w:tc>
          <w:tcPr>
            <w:tcW w:w="1314" w:type="dxa"/>
            <w:gridSpan w:val="2"/>
            <w:tcBorders>
              <w:top w:val="nil"/>
              <w:left w:val="nil"/>
              <w:bottom w:val="single" w:color="auto" w:sz="4" w:space="0"/>
              <w:right w:val="single" w:color="auto" w:sz="4" w:space="0"/>
            </w:tcBorders>
            <w:noWrap/>
            <w:vAlign w:val="center"/>
          </w:tcPr>
          <w:p w14:paraId="7EC6424F">
            <w:pPr>
              <w:widowControl/>
              <w:spacing w:line="200" w:lineRule="exact"/>
              <w:jc w:val="center"/>
              <w:rPr>
                <w:rFonts w:ascii="宋体"/>
                <w:kern w:val="0"/>
                <w:sz w:val="20"/>
                <w:szCs w:val="20"/>
              </w:rPr>
            </w:pPr>
            <w:r>
              <w:rPr>
                <w:rFonts w:ascii="宋体" w:hAnsi="宋体" w:cs="宋体"/>
                <w:kern w:val="0"/>
                <w:sz w:val="20"/>
                <w:szCs w:val="20"/>
              </w:rPr>
              <w:t xml:space="preserve">834 </w:t>
            </w:r>
          </w:p>
        </w:tc>
        <w:tc>
          <w:tcPr>
            <w:tcW w:w="1388" w:type="dxa"/>
            <w:tcBorders>
              <w:top w:val="nil"/>
              <w:left w:val="nil"/>
              <w:bottom w:val="single" w:color="auto" w:sz="4" w:space="0"/>
              <w:right w:val="single" w:color="auto" w:sz="4" w:space="0"/>
            </w:tcBorders>
            <w:noWrap/>
            <w:vAlign w:val="center"/>
          </w:tcPr>
          <w:p w14:paraId="5A3029C7">
            <w:pPr>
              <w:widowControl/>
              <w:spacing w:line="200" w:lineRule="exact"/>
              <w:jc w:val="center"/>
              <w:rPr>
                <w:rFonts w:ascii="宋体"/>
                <w:kern w:val="0"/>
                <w:sz w:val="20"/>
                <w:szCs w:val="20"/>
              </w:rPr>
            </w:pPr>
            <w:r>
              <w:rPr>
                <w:rFonts w:ascii="宋体" w:hAnsi="宋体" w:cs="宋体"/>
                <w:kern w:val="0"/>
                <w:sz w:val="20"/>
                <w:szCs w:val="20"/>
              </w:rPr>
              <w:t xml:space="preserve">481 </w:t>
            </w:r>
          </w:p>
        </w:tc>
        <w:tc>
          <w:tcPr>
            <w:tcW w:w="908" w:type="dxa"/>
            <w:gridSpan w:val="2"/>
            <w:tcBorders>
              <w:top w:val="nil"/>
              <w:left w:val="nil"/>
              <w:bottom w:val="single" w:color="auto" w:sz="4" w:space="0"/>
              <w:right w:val="single" w:color="auto" w:sz="4" w:space="0"/>
            </w:tcBorders>
            <w:noWrap/>
            <w:vAlign w:val="center"/>
          </w:tcPr>
          <w:p w14:paraId="28E24C57">
            <w:pPr>
              <w:widowControl/>
              <w:spacing w:line="200" w:lineRule="exact"/>
              <w:jc w:val="center"/>
              <w:rPr>
                <w:rFonts w:ascii="宋体"/>
                <w:kern w:val="0"/>
                <w:sz w:val="20"/>
                <w:szCs w:val="20"/>
              </w:rPr>
            </w:pPr>
            <w:r>
              <w:rPr>
                <w:rFonts w:ascii="宋体" w:hAnsi="宋体" w:cs="宋体"/>
                <w:kern w:val="0"/>
                <w:sz w:val="20"/>
                <w:szCs w:val="20"/>
              </w:rPr>
              <w:t xml:space="preserve">13 </w:t>
            </w:r>
          </w:p>
        </w:tc>
        <w:tc>
          <w:tcPr>
            <w:tcW w:w="1064" w:type="dxa"/>
            <w:gridSpan w:val="2"/>
            <w:tcBorders>
              <w:top w:val="nil"/>
              <w:left w:val="nil"/>
              <w:bottom w:val="single" w:color="auto" w:sz="4" w:space="0"/>
              <w:right w:val="single" w:color="auto" w:sz="4" w:space="0"/>
            </w:tcBorders>
            <w:noWrap/>
            <w:vAlign w:val="center"/>
          </w:tcPr>
          <w:p w14:paraId="18A9D6B7">
            <w:pPr>
              <w:widowControl/>
              <w:spacing w:line="200" w:lineRule="exact"/>
              <w:jc w:val="center"/>
              <w:rPr>
                <w:rFonts w:ascii="宋体"/>
                <w:kern w:val="0"/>
                <w:sz w:val="20"/>
                <w:szCs w:val="20"/>
              </w:rPr>
            </w:pPr>
            <w:r>
              <w:rPr>
                <w:rFonts w:ascii="宋体" w:hAnsi="宋体" w:cs="宋体"/>
                <w:kern w:val="0"/>
                <w:sz w:val="20"/>
                <w:szCs w:val="20"/>
              </w:rPr>
              <w:t xml:space="preserve">2.8 </w:t>
            </w:r>
          </w:p>
        </w:tc>
        <w:tc>
          <w:tcPr>
            <w:tcW w:w="996" w:type="dxa"/>
            <w:tcBorders>
              <w:top w:val="nil"/>
              <w:left w:val="nil"/>
              <w:bottom w:val="single" w:color="auto" w:sz="4" w:space="0"/>
              <w:right w:val="single" w:color="auto" w:sz="4" w:space="0"/>
            </w:tcBorders>
            <w:noWrap/>
            <w:vAlign w:val="center"/>
          </w:tcPr>
          <w:p w14:paraId="4B3F3C90">
            <w:pPr>
              <w:widowControl/>
              <w:spacing w:line="200" w:lineRule="exact"/>
              <w:jc w:val="center"/>
              <w:rPr>
                <w:rFonts w:ascii="宋体"/>
                <w:kern w:val="0"/>
                <w:sz w:val="20"/>
                <w:szCs w:val="20"/>
              </w:rPr>
            </w:pPr>
            <w:r>
              <w:rPr>
                <w:rFonts w:ascii="宋体" w:hAnsi="宋体" w:cs="宋体"/>
                <w:kern w:val="0"/>
                <w:sz w:val="20"/>
                <w:szCs w:val="20"/>
              </w:rPr>
              <w:t xml:space="preserve">-353 </w:t>
            </w:r>
          </w:p>
        </w:tc>
        <w:tc>
          <w:tcPr>
            <w:tcW w:w="1011" w:type="dxa"/>
            <w:tcBorders>
              <w:top w:val="nil"/>
              <w:left w:val="nil"/>
              <w:bottom w:val="single" w:color="auto" w:sz="4" w:space="0"/>
              <w:right w:val="single" w:color="auto" w:sz="4" w:space="0"/>
            </w:tcBorders>
            <w:noWrap/>
            <w:vAlign w:val="center"/>
          </w:tcPr>
          <w:p w14:paraId="44600118">
            <w:pPr>
              <w:widowControl/>
              <w:spacing w:line="200" w:lineRule="exact"/>
              <w:jc w:val="center"/>
              <w:rPr>
                <w:rFonts w:ascii="宋体"/>
                <w:kern w:val="0"/>
                <w:sz w:val="20"/>
                <w:szCs w:val="20"/>
              </w:rPr>
            </w:pPr>
            <w:r>
              <w:rPr>
                <w:rFonts w:ascii="宋体" w:hAnsi="宋体" w:cs="宋体"/>
                <w:kern w:val="0"/>
                <w:sz w:val="20"/>
                <w:szCs w:val="20"/>
              </w:rPr>
              <w:t xml:space="preserve">-42.3 </w:t>
            </w:r>
          </w:p>
        </w:tc>
      </w:tr>
      <w:tr w14:paraId="7AB0C09A">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23A942C0">
            <w:pPr>
              <w:widowControl/>
              <w:spacing w:line="200" w:lineRule="exact"/>
              <w:ind w:firstLine="500" w:firstLineChars="250"/>
              <w:jc w:val="left"/>
              <w:rPr>
                <w:rFonts w:ascii="宋体"/>
                <w:kern w:val="0"/>
                <w:sz w:val="20"/>
                <w:szCs w:val="20"/>
              </w:rPr>
            </w:pPr>
            <w:r>
              <w:rPr>
                <w:rFonts w:hint="eastAsia" w:ascii="宋体" w:hAnsi="宋体" w:cs="宋体"/>
                <w:kern w:val="0"/>
                <w:sz w:val="20"/>
                <w:szCs w:val="20"/>
              </w:rPr>
              <w:t>城市维护建设税</w:t>
            </w:r>
          </w:p>
        </w:tc>
        <w:tc>
          <w:tcPr>
            <w:tcW w:w="1096" w:type="dxa"/>
            <w:gridSpan w:val="2"/>
            <w:tcBorders>
              <w:top w:val="nil"/>
              <w:left w:val="nil"/>
              <w:bottom w:val="single" w:color="auto" w:sz="4" w:space="0"/>
              <w:right w:val="single" w:color="auto" w:sz="4" w:space="0"/>
            </w:tcBorders>
            <w:noWrap/>
            <w:vAlign w:val="center"/>
          </w:tcPr>
          <w:p w14:paraId="58EAF7FC">
            <w:pPr>
              <w:widowControl/>
              <w:spacing w:line="200" w:lineRule="exact"/>
              <w:jc w:val="center"/>
              <w:rPr>
                <w:rFonts w:ascii="宋体"/>
                <w:kern w:val="0"/>
                <w:sz w:val="20"/>
                <w:szCs w:val="20"/>
              </w:rPr>
            </w:pPr>
            <w:r>
              <w:rPr>
                <w:rFonts w:ascii="宋体" w:hAnsi="宋体" w:cs="宋体"/>
                <w:kern w:val="0"/>
                <w:sz w:val="20"/>
                <w:szCs w:val="20"/>
              </w:rPr>
              <w:t xml:space="preserve">1886 </w:t>
            </w:r>
          </w:p>
        </w:tc>
        <w:tc>
          <w:tcPr>
            <w:tcW w:w="1314" w:type="dxa"/>
            <w:gridSpan w:val="2"/>
            <w:tcBorders>
              <w:top w:val="nil"/>
              <w:left w:val="nil"/>
              <w:bottom w:val="single" w:color="auto" w:sz="4" w:space="0"/>
              <w:right w:val="single" w:color="auto" w:sz="4" w:space="0"/>
            </w:tcBorders>
            <w:noWrap/>
            <w:vAlign w:val="center"/>
          </w:tcPr>
          <w:p w14:paraId="3BAC56ED">
            <w:pPr>
              <w:widowControl/>
              <w:spacing w:line="200" w:lineRule="exact"/>
              <w:jc w:val="center"/>
              <w:rPr>
                <w:rFonts w:ascii="宋体"/>
                <w:kern w:val="0"/>
                <w:sz w:val="20"/>
                <w:szCs w:val="20"/>
              </w:rPr>
            </w:pPr>
            <w:r>
              <w:rPr>
                <w:rFonts w:ascii="宋体" w:hAnsi="宋体" w:cs="宋体"/>
                <w:kern w:val="0"/>
                <w:sz w:val="20"/>
                <w:szCs w:val="20"/>
              </w:rPr>
              <w:t xml:space="preserve">3343 </w:t>
            </w:r>
          </w:p>
        </w:tc>
        <w:tc>
          <w:tcPr>
            <w:tcW w:w="1388" w:type="dxa"/>
            <w:tcBorders>
              <w:top w:val="nil"/>
              <w:left w:val="nil"/>
              <w:bottom w:val="single" w:color="auto" w:sz="4" w:space="0"/>
              <w:right w:val="single" w:color="auto" w:sz="4" w:space="0"/>
            </w:tcBorders>
            <w:noWrap/>
            <w:vAlign w:val="center"/>
          </w:tcPr>
          <w:p w14:paraId="38D4D493">
            <w:pPr>
              <w:widowControl/>
              <w:spacing w:line="200" w:lineRule="exact"/>
              <w:jc w:val="center"/>
              <w:rPr>
                <w:rFonts w:ascii="宋体"/>
                <w:kern w:val="0"/>
                <w:sz w:val="20"/>
                <w:szCs w:val="20"/>
              </w:rPr>
            </w:pPr>
            <w:r>
              <w:rPr>
                <w:rFonts w:ascii="宋体" w:hAnsi="宋体" w:cs="宋体"/>
                <w:kern w:val="0"/>
                <w:sz w:val="20"/>
                <w:szCs w:val="20"/>
              </w:rPr>
              <w:t xml:space="preserve">1325 </w:t>
            </w:r>
          </w:p>
        </w:tc>
        <w:tc>
          <w:tcPr>
            <w:tcW w:w="908" w:type="dxa"/>
            <w:gridSpan w:val="2"/>
            <w:tcBorders>
              <w:top w:val="nil"/>
              <w:left w:val="nil"/>
              <w:bottom w:val="single" w:color="auto" w:sz="4" w:space="0"/>
              <w:right w:val="single" w:color="auto" w:sz="4" w:space="0"/>
            </w:tcBorders>
            <w:noWrap/>
            <w:vAlign w:val="center"/>
          </w:tcPr>
          <w:p w14:paraId="5A81A1F2">
            <w:pPr>
              <w:widowControl/>
              <w:spacing w:line="200" w:lineRule="exact"/>
              <w:jc w:val="center"/>
              <w:rPr>
                <w:rFonts w:ascii="宋体"/>
                <w:kern w:val="0"/>
                <w:sz w:val="20"/>
                <w:szCs w:val="20"/>
              </w:rPr>
            </w:pPr>
            <w:r>
              <w:rPr>
                <w:rFonts w:ascii="宋体" w:hAnsi="宋体" w:cs="宋体"/>
                <w:kern w:val="0"/>
                <w:sz w:val="20"/>
                <w:szCs w:val="20"/>
              </w:rPr>
              <w:t xml:space="preserve">-561 </w:t>
            </w:r>
          </w:p>
        </w:tc>
        <w:tc>
          <w:tcPr>
            <w:tcW w:w="1064" w:type="dxa"/>
            <w:gridSpan w:val="2"/>
            <w:tcBorders>
              <w:top w:val="nil"/>
              <w:left w:val="nil"/>
              <w:bottom w:val="single" w:color="auto" w:sz="4" w:space="0"/>
              <w:right w:val="single" w:color="auto" w:sz="4" w:space="0"/>
            </w:tcBorders>
            <w:noWrap/>
            <w:vAlign w:val="center"/>
          </w:tcPr>
          <w:p w14:paraId="4242EA3E">
            <w:pPr>
              <w:widowControl/>
              <w:spacing w:line="200" w:lineRule="exact"/>
              <w:jc w:val="center"/>
              <w:rPr>
                <w:rFonts w:ascii="宋体"/>
                <w:kern w:val="0"/>
                <w:sz w:val="20"/>
                <w:szCs w:val="20"/>
              </w:rPr>
            </w:pPr>
            <w:r>
              <w:rPr>
                <w:rFonts w:ascii="宋体" w:hAnsi="宋体" w:cs="宋体"/>
                <w:kern w:val="0"/>
                <w:sz w:val="20"/>
                <w:szCs w:val="20"/>
              </w:rPr>
              <w:t xml:space="preserve">-29.7 </w:t>
            </w:r>
          </w:p>
        </w:tc>
        <w:tc>
          <w:tcPr>
            <w:tcW w:w="996" w:type="dxa"/>
            <w:tcBorders>
              <w:top w:val="nil"/>
              <w:left w:val="nil"/>
              <w:bottom w:val="single" w:color="auto" w:sz="4" w:space="0"/>
              <w:right w:val="single" w:color="auto" w:sz="4" w:space="0"/>
            </w:tcBorders>
            <w:noWrap/>
            <w:vAlign w:val="center"/>
          </w:tcPr>
          <w:p w14:paraId="06EC3686">
            <w:pPr>
              <w:widowControl/>
              <w:spacing w:line="200" w:lineRule="exact"/>
              <w:jc w:val="center"/>
              <w:rPr>
                <w:rFonts w:ascii="宋体"/>
                <w:kern w:val="0"/>
                <w:sz w:val="20"/>
                <w:szCs w:val="20"/>
              </w:rPr>
            </w:pPr>
            <w:r>
              <w:rPr>
                <w:rFonts w:ascii="宋体" w:hAnsi="宋体" w:cs="宋体"/>
                <w:kern w:val="0"/>
                <w:sz w:val="20"/>
                <w:szCs w:val="20"/>
              </w:rPr>
              <w:t xml:space="preserve">-2018 </w:t>
            </w:r>
          </w:p>
        </w:tc>
        <w:tc>
          <w:tcPr>
            <w:tcW w:w="1011" w:type="dxa"/>
            <w:tcBorders>
              <w:top w:val="nil"/>
              <w:left w:val="nil"/>
              <w:bottom w:val="single" w:color="auto" w:sz="4" w:space="0"/>
              <w:right w:val="single" w:color="auto" w:sz="4" w:space="0"/>
            </w:tcBorders>
            <w:noWrap/>
            <w:vAlign w:val="center"/>
          </w:tcPr>
          <w:p w14:paraId="0BDC97A9">
            <w:pPr>
              <w:widowControl/>
              <w:spacing w:line="200" w:lineRule="exact"/>
              <w:jc w:val="center"/>
              <w:rPr>
                <w:rFonts w:ascii="宋体"/>
                <w:kern w:val="0"/>
                <w:sz w:val="20"/>
                <w:szCs w:val="20"/>
              </w:rPr>
            </w:pPr>
            <w:r>
              <w:rPr>
                <w:rFonts w:ascii="宋体" w:hAnsi="宋体" w:cs="宋体"/>
                <w:kern w:val="0"/>
                <w:sz w:val="20"/>
                <w:szCs w:val="20"/>
              </w:rPr>
              <w:t xml:space="preserve">-60.4 </w:t>
            </w:r>
          </w:p>
        </w:tc>
      </w:tr>
      <w:tr w14:paraId="2128B27B">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58594FC6">
            <w:pPr>
              <w:widowControl/>
              <w:spacing w:line="200" w:lineRule="exact"/>
              <w:ind w:firstLine="600" w:firstLineChars="300"/>
              <w:jc w:val="left"/>
              <w:rPr>
                <w:rFonts w:ascii="宋体"/>
                <w:kern w:val="0"/>
                <w:sz w:val="20"/>
                <w:szCs w:val="20"/>
              </w:rPr>
            </w:pPr>
            <w:r>
              <w:rPr>
                <w:rFonts w:hint="eastAsia" w:ascii="宋体" w:hAnsi="宋体" w:cs="宋体"/>
                <w:kern w:val="0"/>
                <w:sz w:val="20"/>
                <w:szCs w:val="20"/>
              </w:rPr>
              <w:t>房产税</w:t>
            </w:r>
          </w:p>
        </w:tc>
        <w:tc>
          <w:tcPr>
            <w:tcW w:w="1096" w:type="dxa"/>
            <w:gridSpan w:val="2"/>
            <w:tcBorders>
              <w:top w:val="nil"/>
              <w:left w:val="nil"/>
              <w:bottom w:val="single" w:color="auto" w:sz="4" w:space="0"/>
              <w:right w:val="single" w:color="auto" w:sz="4" w:space="0"/>
            </w:tcBorders>
            <w:noWrap/>
            <w:vAlign w:val="center"/>
          </w:tcPr>
          <w:p w14:paraId="53D3608F">
            <w:pPr>
              <w:widowControl/>
              <w:spacing w:line="200" w:lineRule="exact"/>
              <w:jc w:val="center"/>
              <w:rPr>
                <w:rFonts w:ascii="宋体"/>
                <w:kern w:val="0"/>
                <w:sz w:val="20"/>
                <w:szCs w:val="20"/>
              </w:rPr>
            </w:pPr>
            <w:r>
              <w:rPr>
                <w:rFonts w:ascii="宋体" w:hAnsi="宋体" w:cs="宋体"/>
                <w:kern w:val="0"/>
                <w:sz w:val="20"/>
                <w:szCs w:val="20"/>
              </w:rPr>
              <w:t xml:space="preserve">1470 </w:t>
            </w:r>
          </w:p>
        </w:tc>
        <w:tc>
          <w:tcPr>
            <w:tcW w:w="1314" w:type="dxa"/>
            <w:gridSpan w:val="2"/>
            <w:tcBorders>
              <w:top w:val="nil"/>
              <w:left w:val="nil"/>
              <w:bottom w:val="single" w:color="auto" w:sz="4" w:space="0"/>
              <w:right w:val="single" w:color="auto" w:sz="4" w:space="0"/>
            </w:tcBorders>
            <w:noWrap/>
            <w:vAlign w:val="center"/>
          </w:tcPr>
          <w:p w14:paraId="6CD600AF">
            <w:pPr>
              <w:widowControl/>
              <w:spacing w:line="200" w:lineRule="exact"/>
              <w:jc w:val="center"/>
              <w:rPr>
                <w:rFonts w:ascii="宋体"/>
                <w:kern w:val="0"/>
                <w:sz w:val="20"/>
                <w:szCs w:val="20"/>
              </w:rPr>
            </w:pPr>
            <w:r>
              <w:rPr>
                <w:rFonts w:ascii="宋体" w:hAnsi="宋体" w:cs="宋体"/>
                <w:kern w:val="0"/>
                <w:sz w:val="20"/>
                <w:szCs w:val="20"/>
              </w:rPr>
              <w:t xml:space="preserve">2487 </w:t>
            </w:r>
          </w:p>
        </w:tc>
        <w:tc>
          <w:tcPr>
            <w:tcW w:w="1388" w:type="dxa"/>
            <w:tcBorders>
              <w:top w:val="nil"/>
              <w:left w:val="nil"/>
              <w:bottom w:val="single" w:color="auto" w:sz="4" w:space="0"/>
              <w:right w:val="single" w:color="auto" w:sz="4" w:space="0"/>
            </w:tcBorders>
            <w:noWrap/>
            <w:vAlign w:val="center"/>
          </w:tcPr>
          <w:p w14:paraId="00888846">
            <w:pPr>
              <w:widowControl/>
              <w:spacing w:line="200" w:lineRule="exact"/>
              <w:jc w:val="center"/>
              <w:rPr>
                <w:rFonts w:ascii="宋体"/>
                <w:kern w:val="0"/>
                <w:sz w:val="20"/>
                <w:szCs w:val="20"/>
              </w:rPr>
            </w:pPr>
            <w:r>
              <w:rPr>
                <w:rFonts w:ascii="宋体" w:hAnsi="宋体" w:cs="宋体"/>
                <w:kern w:val="0"/>
                <w:sz w:val="20"/>
                <w:szCs w:val="20"/>
              </w:rPr>
              <w:t xml:space="preserve">1630 </w:t>
            </w:r>
          </w:p>
        </w:tc>
        <w:tc>
          <w:tcPr>
            <w:tcW w:w="908" w:type="dxa"/>
            <w:gridSpan w:val="2"/>
            <w:tcBorders>
              <w:top w:val="nil"/>
              <w:left w:val="nil"/>
              <w:bottom w:val="single" w:color="auto" w:sz="4" w:space="0"/>
              <w:right w:val="single" w:color="auto" w:sz="4" w:space="0"/>
            </w:tcBorders>
            <w:noWrap/>
            <w:vAlign w:val="center"/>
          </w:tcPr>
          <w:p w14:paraId="347849B9">
            <w:pPr>
              <w:widowControl/>
              <w:spacing w:line="200" w:lineRule="exact"/>
              <w:jc w:val="center"/>
              <w:rPr>
                <w:rFonts w:ascii="宋体"/>
                <w:kern w:val="0"/>
                <w:sz w:val="20"/>
                <w:szCs w:val="20"/>
              </w:rPr>
            </w:pPr>
            <w:r>
              <w:rPr>
                <w:rFonts w:ascii="宋体" w:hAnsi="宋体" w:cs="宋体"/>
                <w:kern w:val="0"/>
                <w:sz w:val="20"/>
                <w:szCs w:val="20"/>
              </w:rPr>
              <w:t xml:space="preserve">160 </w:t>
            </w:r>
          </w:p>
        </w:tc>
        <w:tc>
          <w:tcPr>
            <w:tcW w:w="1064" w:type="dxa"/>
            <w:gridSpan w:val="2"/>
            <w:tcBorders>
              <w:top w:val="nil"/>
              <w:left w:val="nil"/>
              <w:bottom w:val="single" w:color="auto" w:sz="4" w:space="0"/>
              <w:right w:val="single" w:color="auto" w:sz="4" w:space="0"/>
            </w:tcBorders>
            <w:noWrap/>
            <w:vAlign w:val="center"/>
          </w:tcPr>
          <w:p w14:paraId="30498502">
            <w:pPr>
              <w:widowControl/>
              <w:spacing w:line="200" w:lineRule="exact"/>
              <w:jc w:val="center"/>
              <w:rPr>
                <w:rFonts w:ascii="宋体"/>
                <w:kern w:val="0"/>
                <w:sz w:val="20"/>
                <w:szCs w:val="20"/>
              </w:rPr>
            </w:pPr>
            <w:r>
              <w:rPr>
                <w:rFonts w:ascii="宋体" w:hAnsi="宋体" w:cs="宋体"/>
                <w:kern w:val="0"/>
                <w:sz w:val="20"/>
                <w:szCs w:val="20"/>
              </w:rPr>
              <w:t xml:space="preserve">10.9 </w:t>
            </w:r>
          </w:p>
        </w:tc>
        <w:tc>
          <w:tcPr>
            <w:tcW w:w="996" w:type="dxa"/>
            <w:tcBorders>
              <w:top w:val="nil"/>
              <w:left w:val="nil"/>
              <w:bottom w:val="single" w:color="auto" w:sz="4" w:space="0"/>
              <w:right w:val="single" w:color="auto" w:sz="4" w:space="0"/>
            </w:tcBorders>
            <w:noWrap/>
            <w:vAlign w:val="center"/>
          </w:tcPr>
          <w:p w14:paraId="240A8BDB">
            <w:pPr>
              <w:widowControl/>
              <w:spacing w:line="200" w:lineRule="exact"/>
              <w:jc w:val="center"/>
              <w:rPr>
                <w:rFonts w:ascii="宋体"/>
                <w:kern w:val="0"/>
                <w:sz w:val="20"/>
                <w:szCs w:val="20"/>
              </w:rPr>
            </w:pPr>
            <w:r>
              <w:rPr>
                <w:rFonts w:ascii="宋体" w:hAnsi="宋体" w:cs="宋体"/>
                <w:kern w:val="0"/>
                <w:sz w:val="20"/>
                <w:szCs w:val="20"/>
              </w:rPr>
              <w:t xml:space="preserve">-857 </w:t>
            </w:r>
          </w:p>
        </w:tc>
        <w:tc>
          <w:tcPr>
            <w:tcW w:w="1011" w:type="dxa"/>
            <w:tcBorders>
              <w:top w:val="nil"/>
              <w:left w:val="nil"/>
              <w:bottom w:val="single" w:color="auto" w:sz="4" w:space="0"/>
              <w:right w:val="single" w:color="auto" w:sz="4" w:space="0"/>
            </w:tcBorders>
            <w:noWrap/>
            <w:vAlign w:val="center"/>
          </w:tcPr>
          <w:p w14:paraId="75593CF3">
            <w:pPr>
              <w:widowControl/>
              <w:spacing w:line="200" w:lineRule="exact"/>
              <w:jc w:val="center"/>
              <w:rPr>
                <w:rFonts w:ascii="宋体"/>
                <w:kern w:val="0"/>
                <w:sz w:val="20"/>
                <w:szCs w:val="20"/>
              </w:rPr>
            </w:pPr>
            <w:r>
              <w:rPr>
                <w:rFonts w:ascii="宋体" w:hAnsi="宋体" w:cs="宋体"/>
                <w:kern w:val="0"/>
                <w:sz w:val="20"/>
                <w:szCs w:val="20"/>
              </w:rPr>
              <w:t xml:space="preserve">-34.5 </w:t>
            </w:r>
          </w:p>
        </w:tc>
      </w:tr>
      <w:tr w14:paraId="749CF56E">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4567ECC0">
            <w:pPr>
              <w:widowControl/>
              <w:spacing w:line="200" w:lineRule="exact"/>
              <w:ind w:firstLine="600" w:firstLineChars="300"/>
              <w:jc w:val="left"/>
              <w:rPr>
                <w:rFonts w:ascii="宋体"/>
                <w:kern w:val="0"/>
                <w:sz w:val="20"/>
                <w:szCs w:val="20"/>
              </w:rPr>
            </w:pPr>
            <w:r>
              <w:rPr>
                <w:rFonts w:hint="eastAsia" w:ascii="宋体" w:hAnsi="宋体" w:cs="宋体"/>
                <w:kern w:val="0"/>
                <w:sz w:val="20"/>
                <w:szCs w:val="20"/>
              </w:rPr>
              <w:t>印花税</w:t>
            </w:r>
          </w:p>
        </w:tc>
        <w:tc>
          <w:tcPr>
            <w:tcW w:w="1096" w:type="dxa"/>
            <w:gridSpan w:val="2"/>
            <w:tcBorders>
              <w:top w:val="nil"/>
              <w:left w:val="nil"/>
              <w:bottom w:val="single" w:color="auto" w:sz="4" w:space="0"/>
              <w:right w:val="single" w:color="auto" w:sz="4" w:space="0"/>
            </w:tcBorders>
            <w:noWrap/>
            <w:vAlign w:val="center"/>
          </w:tcPr>
          <w:p w14:paraId="28B0E14E">
            <w:pPr>
              <w:widowControl/>
              <w:spacing w:line="200" w:lineRule="exact"/>
              <w:jc w:val="center"/>
              <w:rPr>
                <w:rFonts w:ascii="宋体"/>
                <w:kern w:val="0"/>
                <w:sz w:val="20"/>
                <w:szCs w:val="20"/>
              </w:rPr>
            </w:pPr>
            <w:r>
              <w:rPr>
                <w:rFonts w:ascii="宋体" w:hAnsi="宋体" w:cs="宋体"/>
                <w:kern w:val="0"/>
                <w:sz w:val="20"/>
                <w:szCs w:val="20"/>
              </w:rPr>
              <w:t xml:space="preserve">634 </w:t>
            </w:r>
          </w:p>
        </w:tc>
        <w:tc>
          <w:tcPr>
            <w:tcW w:w="1314" w:type="dxa"/>
            <w:gridSpan w:val="2"/>
            <w:tcBorders>
              <w:top w:val="nil"/>
              <w:left w:val="nil"/>
              <w:bottom w:val="single" w:color="auto" w:sz="4" w:space="0"/>
              <w:right w:val="single" w:color="auto" w:sz="4" w:space="0"/>
            </w:tcBorders>
            <w:noWrap/>
            <w:vAlign w:val="center"/>
          </w:tcPr>
          <w:p w14:paraId="7152836E">
            <w:pPr>
              <w:widowControl/>
              <w:spacing w:line="200" w:lineRule="exact"/>
              <w:jc w:val="center"/>
              <w:rPr>
                <w:rFonts w:ascii="宋体"/>
                <w:kern w:val="0"/>
                <w:sz w:val="20"/>
                <w:szCs w:val="20"/>
              </w:rPr>
            </w:pPr>
            <w:r>
              <w:rPr>
                <w:rFonts w:ascii="宋体" w:hAnsi="宋体" w:cs="宋体"/>
                <w:kern w:val="0"/>
                <w:sz w:val="20"/>
                <w:szCs w:val="20"/>
              </w:rPr>
              <w:t xml:space="preserve">828 </w:t>
            </w:r>
          </w:p>
        </w:tc>
        <w:tc>
          <w:tcPr>
            <w:tcW w:w="1388" w:type="dxa"/>
            <w:tcBorders>
              <w:top w:val="nil"/>
              <w:left w:val="nil"/>
              <w:bottom w:val="single" w:color="auto" w:sz="4" w:space="0"/>
              <w:right w:val="single" w:color="auto" w:sz="4" w:space="0"/>
            </w:tcBorders>
            <w:noWrap/>
            <w:vAlign w:val="center"/>
          </w:tcPr>
          <w:p w14:paraId="2C80B7E0">
            <w:pPr>
              <w:widowControl/>
              <w:spacing w:line="200" w:lineRule="exact"/>
              <w:jc w:val="center"/>
              <w:rPr>
                <w:rFonts w:ascii="宋体"/>
                <w:kern w:val="0"/>
                <w:sz w:val="20"/>
                <w:szCs w:val="20"/>
              </w:rPr>
            </w:pPr>
            <w:r>
              <w:rPr>
                <w:rFonts w:ascii="宋体" w:hAnsi="宋体" w:cs="宋体"/>
                <w:kern w:val="0"/>
                <w:sz w:val="20"/>
                <w:szCs w:val="20"/>
              </w:rPr>
              <w:t xml:space="preserve">604 </w:t>
            </w:r>
          </w:p>
        </w:tc>
        <w:tc>
          <w:tcPr>
            <w:tcW w:w="908" w:type="dxa"/>
            <w:gridSpan w:val="2"/>
            <w:tcBorders>
              <w:top w:val="nil"/>
              <w:left w:val="nil"/>
              <w:bottom w:val="single" w:color="auto" w:sz="4" w:space="0"/>
              <w:right w:val="single" w:color="auto" w:sz="4" w:space="0"/>
            </w:tcBorders>
            <w:noWrap/>
            <w:vAlign w:val="center"/>
          </w:tcPr>
          <w:p w14:paraId="64892E5E">
            <w:pPr>
              <w:widowControl/>
              <w:spacing w:line="200" w:lineRule="exact"/>
              <w:jc w:val="center"/>
              <w:rPr>
                <w:rFonts w:ascii="宋体"/>
                <w:kern w:val="0"/>
                <w:sz w:val="20"/>
                <w:szCs w:val="20"/>
              </w:rPr>
            </w:pPr>
            <w:r>
              <w:rPr>
                <w:rFonts w:ascii="宋体" w:hAnsi="宋体" w:cs="宋体"/>
                <w:kern w:val="0"/>
                <w:sz w:val="20"/>
                <w:szCs w:val="20"/>
              </w:rPr>
              <w:t xml:space="preserve">-30 </w:t>
            </w:r>
          </w:p>
        </w:tc>
        <w:tc>
          <w:tcPr>
            <w:tcW w:w="1064" w:type="dxa"/>
            <w:gridSpan w:val="2"/>
            <w:tcBorders>
              <w:top w:val="nil"/>
              <w:left w:val="nil"/>
              <w:bottom w:val="single" w:color="auto" w:sz="4" w:space="0"/>
              <w:right w:val="single" w:color="auto" w:sz="4" w:space="0"/>
            </w:tcBorders>
            <w:noWrap/>
            <w:vAlign w:val="center"/>
          </w:tcPr>
          <w:p w14:paraId="456EA7A1">
            <w:pPr>
              <w:widowControl/>
              <w:spacing w:line="200" w:lineRule="exact"/>
              <w:jc w:val="center"/>
              <w:rPr>
                <w:rFonts w:ascii="宋体"/>
                <w:kern w:val="0"/>
                <w:sz w:val="20"/>
                <w:szCs w:val="20"/>
              </w:rPr>
            </w:pPr>
            <w:r>
              <w:rPr>
                <w:rFonts w:ascii="宋体" w:hAnsi="宋体" w:cs="宋体"/>
                <w:kern w:val="0"/>
                <w:sz w:val="20"/>
                <w:szCs w:val="20"/>
              </w:rPr>
              <w:t xml:space="preserve">-4.7 </w:t>
            </w:r>
          </w:p>
        </w:tc>
        <w:tc>
          <w:tcPr>
            <w:tcW w:w="996" w:type="dxa"/>
            <w:tcBorders>
              <w:top w:val="nil"/>
              <w:left w:val="nil"/>
              <w:bottom w:val="single" w:color="auto" w:sz="4" w:space="0"/>
              <w:right w:val="single" w:color="auto" w:sz="4" w:space="0"/>
            </w:tcBorders>
            <w:noWrap/>
            <w:vAlign w:val="center"/>
          </w:tcPr>
          <w:p w14:paraId="7AC42B43">
            <w:pPr>
              <w:widowControl/>
              <w:spacing w:line="200" w:lineRule="exact"/>
              <w:jc w:val="center"/>
              <w:rPr>
                <w:rFonts w:ascii="宋体"/>
                <w:kern w:val="0"/>
                <w:sz w:val="20"/>
                <w:szCs w:val="20"/>
              </w:rPr>
            </w:pPr>
            <w:r>
              <w:rPr>
                <w:rFonts w:ascii="宋体" w:hAnsi="宋体" w:cs="宋体"/>
                <w:kern w:val="0"/>
                <w:sz w:val="20"/>
                <w:szCs w:val="20"/>
              </w:rPr>
              <w:t xml:space="preserve">-224 </w:t>
            </w:r>
          </w:p>
        </w:tc>
        <w:tc>
          <w:tcPr>
            <w:tcW w:w="1011" w:type="dxa"/>
            <w:tcBorders>
              <w:top w:val="nil"/>
              <w:left w:val="nil"/>
              <w:bottom w:val="single" w:color="auto" w:sz="4" w:space="0"/>
              <w:right w:val="single" w:color="auto" w:sz="4" w:space="0"/>
            </w:tcBorders>
            <w:noWrap/>
            <w:vAlign w:val="center"/>
          </w:tcPr>
          <w:p w14:paraId="5A372816">
            <w:pPr>
              <w:widowControl/>
              <w:spacing w:line="200" w:lineRule="exact"/>
              <w:jc w:val="center"/>
              <w:rPr>
                <w:rFonts w:ascii="宋体"/>
                <w:kern w:val="0"/>
                <w:sz w:val="20"/>
                <w:szCs w:val="20"/>
              </w:rPr>
            </w:pPr>
            <w:r>
              <w:rPr>
                <w:rFonts w:ascii="宋体" w:hAnsi="宋体" w:cs="宋体"/>
                <w:kern w:val="0"/>
                <w:sz w:val="20"/>
                <w:szCs w:val="20"/>
              </w:rPr>
              <w:t xml:space="preserve">-27.1 </w:t>
            </w:r>
          </w:p>
        </w:tc>
      </w:tr>
      <w:tr w14:paraId="5CBFD0E4">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4F9FC3F7">
            <w:pPr>
              <w:widowControl/>
              <w:spacing w:line="200" w:lineRule="exact"/>
              <w:ind w:firstLine="600" w:firstLineChars="300"/>
              <w:jc w:val="left"/>
              <w:rPr>
                <w:rFonts w:ascii="宋体"/>
                <w:kern w:val="0"/>
                <w:sz w:val="20"/>
                <w:szCs w:val="20"/>
              </w:rPr>
            </w:pPr>
            <w:r>
              <w:rPr>
                <w:rFonts w:hint="eastAsia" w:ascii="宋体" w:hAnsi="宋体" w:cs="宋体"/>
                <w:kern w:val="0"/>
                <w:sz w:val="20"/>
                <w:szCs w:val="20"/>
              </w:rPr>
              <w:t>城镇土地使用税</w:t>
            </w:r>
          </w:p>
        </w:tc>
        <w:tc>
          <w:tcPr>
            <w:tcW w:w="1096" w:type="dxa"/>
            <w:gridSpan w:val="2"/>
            <w:tcBorders>
              <w:top w:val="nil"/>
              <w:left w:val="nil"/>
              <w:bottom w:val="single" w:color="auto" w:sz="4" w:space="0"/>
              <w:right w:val="single" w:color="auto" w:sz="4" w:space="0"/>
            </w:tcBorders>
            <w:noWrap/>
            <w:vAlign w:val="center"/>
          </w:tcPr>
          <w:p w14:paraId="41C4F793">
            <w:pPr>
              <w:widowControl/>
              <w:spacing w:line="200" w:lineRule="exact"/>
              <w:jc w:val="center"/>
              <w:rPr>
                <w:rFonts w:ascii="宋体"/>
                <w:kern w:val="0"/>
                <w:sz w:val="20"/>
                <w:szCs w:val="20"/>
              </w:rPr>
            </w:pPr>
            <w:r>
              <w:rPr>
                <w:rFonts w:ascii="宋体" w:hAnsi="宋体" w:cs="宋体"/>
                <w:kern w:val="0"/>
                <w:sz w:val="20"/>
                <w:szCs w:val="20"/>
              </w:rPr>
              <w:t xml:space="preserve">1172 </w:t>
            </w:r>
          </w:p>
        </w:tc>
        <w:tc>
          <w:tcPr>
            <w:tcW w:w="1314" w:type="dxa"/>
            <w:gridSpan w:val="2"/>
            <w:tcBorders>
              <w:top w:val="nil"/>
              <w:left w:val="nil"/>
              <w:bottom w:val="single" w:color="auto" w:sz="4" w:space="0"/>
              <w:right w:val="single" w:color="auto" w:sz="4" w:space="0"/>
            </w:tcBorders>
            <w:noWrap/>
            <w:vAlign w:val="center"/>
          </w:tcPr>
          <w:p w14:paraId="5666D74F">
            <w:pPr>
              <w:widowControl/>
              <w:spacing w:line="200" w:lineRule="exact"/>
              <w:jc w:val="center"/>
              <w:rPr>
                <w:rFonts w:ascii="宋体"/>
                <w:kern w:val="0"/>
                <w:sz w:val="20"/>
                <w:szCs w:val="20"/>
              </w:rPr>
            </w:pPr>
            <w:r>
              <w:rPr>
                <w:rFonts w:ascii="宋体" w:hAnsi="宋体" w:cs="宋体"/>
                <w:kern w:val="0"/>
                <w:sz w:val="20"/>
                <w:szCs w:val="20"/>
              </w:rPr>
              <w:t xml:space="preserve">1739 </w:t>
            </w:r>
          </w:p>
        </w:tc>
        <w:tc>
          <w:tcPr>
            <w:tcW w:w="1388" w:type="dxa"/>
            <w:tcBorders>
              <w:top w:val="nil"/>
              <w:left w:val="nil"/>
              <w:bottom w:val="single" w:color="auto" w:sz="4" w:space="0"/>
              <w:right w:val="single" w:color="auto" w:sz="4" w:space="0"/>
            </w:tcBorders>
            <w:noWrap/>
            <w:vAlign w:val="center"/>
          </w:tcPr>
          <w:p w14:paraId="634314E2">
            <w:pPr>
              <w:widowControl/>
              <w:spacing w:line="200" w:lineRule="exact"/>
              <w:jc w:val="center"/>
              <w:rPr>
                <w:rFonts w:ascii="宋体"/>
                <w:kern w:val="0"/>
                <w:sz w:val="20"/>
                <w:szCs w:val="20"/>
              </w:rPr>
            </w:pPr>
            <w:r>
              <w:rPr>
                <w:rFonts w:ascii="宋体" w:hAnsi="宋体" w:cs="宋体"/>
                <w:kern w:val="0"/>
                <w:sz w:val="20"/>
                <w:szCs w:val="20"/>
              </w:rPr>
              <w:t xml:space="preserve">1295 </w:t>
            </w:r>
          </w:p>
        </w:tc>
        <w:tc>
          <w:tcPr>
            <w:tcW w:w="908" w:type="dxa"/>
            <w:gridSpan w:val="2"/>
            <w:tcBorders>
              <w:top w:val="nil"/>
              <w:left w:val="nil"/>
              <w:bottom w:val="single" w:color="auto" w:sz="4" w:space="0"/>
              <w:right w:val="single" w:color="auto" w:sz="4" w:space="0"/>
            </w:tcBorders>
            <w:noWrap/>
            <w:vAlign w:val="center"/>
          </w:tcPr>
          <w:p w14:paraId="3B3015E3">
            <w:pPr>
              <w:widowControl/>
              <w:spacing w:line="200" w:lineRule="exact"/>
              <w:jc w:val="center"/>
              <w:rPr>
                <w:rFonts w:ascii="宋体"/>
                <w:kern w:val="0"/>
                <w:sz w:val="20"/>
                <w:szCs w:val="20"/>
              </w:rPr>
            </w:pPr>
            <w:r>
              <w:rPr>
                <w:rFonts w:ascii="宋体" w:hAnsi="宋体" w:cs="宋体"/>
                <w:kern w:val="0"/>
                <w:sz w:val="20"/>
                <w:szCs w:val="20"/>
              </w:rPr>
              <w:t xml:space="preserve">123 </w:t>
            </w:r>
          </w:p>
        </w:tc>
        <w:tc>
          <w:tcPr>
            <w:tcW w:w="1064" w:type="dxa"/>
            <w:gridSpan w:val="2"/>
            <w:tcBorders>
              <w:top w:val="nil"/>
              <w:left w:val="nil"/>
              <w:bottom w:val="single" w:color="auto" w:sz="4" w:space="0"/>
              <w:right w:val="single" w:color="auto" w:sz="4" w:space="0"/>
            </w:tcBorders>
            <w:noWrap/>
            <w:vAlign w:val="center"/>
          </w:tcPr>
          <w:p w14:paraId="707E1424">
            <w:pPr>
              <w:widowControl/>
              <w:spacing w:line="200" w:lineRule="exact"/>
              <w:jc w:val="center"/>
              <w:rPr>
                <w:rFonts w:ascii="宋体"/>
                <w:kern w:val="0"/>
                <w:sz w:val="20"/>
                <w:szCs w:val="20"/>
              </w:rPr>
            </w:pPr>
            <w:r>
              <w:rPr>
                <w:rFonts w:ascii="宋体" w:hAnsi="宋体" w:cs="宋体"/>
                <w:kern w:val="0"/>
                <w:sz w:val="20"/>
                <w:szCs w:val="20"/>
              </w:rPr>
              <w:t xml:space="preserve">10.5 </w:t>
            </w:r>
          </w:p>
        </w:tc>
        <w:tc>
          <w:tcPr>
            <w:tcW w:w="996" w:type="dxa"/>
            <w:tcBorders>
              <w:top w:val="nil"/>
              <w:left w:val="nil"/>
              <w:bottom w:val="single" w:color="auto" w:sz="4" w:space="0"/>
              <w:right w:val="single" w:color="auto" w:sz="4" w:space="0"/>
            </w:tcBorders>
            <w:noWrap/>
            <w:vAlign w:val="center"/>
          </w:tcPr>
          <w:p w14:paraId="1FE7A8D2">
            <w:pPr>
              <w:widowControl/>
              <w:spacing w:line="200" w:lineRule="exact"/>
              <w:jc w:val="center"/>
              <w:rPr>
                <w:rFonts w:ascii="宋体"/>
                <w:kern w:val="0"/>
                <w:sz w:val="20"/>
                <w:szCs w:val="20"/>
              </w:rPr>
            </w:pPr>
            <w:r>
              <w:rPr>
                <w:rFonts w:ascii="宋体" w:hAnsi="宋体" w:cs="宋体"/>
                <w:kern w:val="0"/>
                <w:sz w:val="20"/>
                <w:szCs w:val="20"/>
              </w:rPr>
              <w:t xml:space="preserve">-444 </w:t>
            </w:r>
          </w:p>
        </w:tc>
        <w:tc>
          <w:tcPr>
            <w:tcW w:w="1011" w:type="dxa"/>
            <w:tcBorders>
              <w:top w:val="nil"/>
              <w:left w:val="nil"/>
              <w:bottom w:val="single" w:color="auto" w:sz="4" w:space="0"/>
              <w:right w:val="single" w:color="auto" w:sz="4" w:space="0"/>
            </w:tcBorders>
            <w:noWrap/>
            <w:vAlign w:val="center"/>
          </w:tcPr>
          <w:p w14:paraId="1B57241E">
            <w:pPr>
              <w:widowControl/>
              <w:spacing w:line="200" w:lineRule="exact"/>
              <w:jc w:val="center"/>
              <w:rPr>
                <w:rFonts w:ascii="宋体"/>
                <w:kern w:val="0"/>
                <w:sz w:val="20"/>
                <w:szCs w:val="20"/>
              </w:rPr>
            </w:pPr>
            <w:r>
              <w:rPr>
                <w:rFonts w:ascii="宋体" w:hAnsi="宋体" w:cs="宋体"/>
                <w:kern w:val="0"/>
                <w:sz w:val="20"/>
                <w:szCs w:val="20"/>
              </w:rPr>
              <w:t xml:space="preserve">-25.5 </w:t>
            </w:r>
          </w:p>
        </w:tc>
      </w:tr>
      <w:tr w14:paraId="5D70DC35">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37B93147">
            <w:pPr>
              <w:widowControl/>
              <w:spacing w:line="200" w:lineRule="exact"/>
              <w:ind w:firstLine="600" w:firstLineChars="300"/>
              <w:jc w:val="left"/>
              <w:rPr>
                <w:rFonts w:ascii="宋体"/>
                <w:kern w:val="0"/>
                <w:sz w:val="20"/>
                <w:szCs w:val="20"/>
              </w:rPr>
            </w:pPr>
            <w:r>
              <w:rPr>
                <w:rFonts w:hint="eastAsia" w:ascii="宋体" w:hAnsi="宋体" w:cs="宋体"/>
                <w:kern w:val="0"/>
                <w:sz w:val="20"/>
                <w:szCs w:val="20"/>
              </w:rPr>
              <w:t>土地增值税</w:t>
            </w:r>
          </w:p>
        </w:tc>
        <w:tc>
          <w:tcPr>
            <w:tcW w:w="1096" w:type="dxa"/>
            <w:gridSpan w:val="2"/>
            <w:tcBorders>
              <w:top w:val="nil"/>
              <w:left w:val="nil"/>
              <w:bottom w:val="single" w:color="auto" w:sz="4" w:space="0"/>
              <w:right w:val="single" w:color="auto" w:sz="4" w:space="0"/>
            </w:tcBorders>
            <w:noWrap/>
            <w:vAlign w:val="center"/>
          </w:tcPr>
          <w:p w14:paraId="1ADB8240">
            <w:pPr>
              <w:widowControl/>
              <w:spacing w:line="200" w:lineRule="exact"/>
              <w:jc w:val="center"/>
              <w:rPr>
                <w:rFonts w:ascii="宋体"/>
                <w:kern w:val="0"/>
                <w:sz w:val="20"/>
                <w:szCs w:val="20"/>
              </w:rPr>
            </w:pPr>
            <w:r>
              <w:rPr>
                <w:rFonts w:ascii="宋体" w:hAnsi="宋体" w:cs="宋体"/>
                <w:kern w:val="0"/>
                <w:sz w:val="20"/>
                <w:szCs w:val="20"/>
              </w:rPr>
              <w:t xml:space="preserve">5174 </w:t>
            </w:r>
          </w:p>
        </w:tc>
        <w:tc>
          <w:tcPr>
            <w:tcW w:w="1314" w:type="dxa"/>
            <w:gridSpan w:val="2"/>
            <w:tcBorders>
              <w:top w:val="nil"/>
              <w:left w:val="nil"/>
              <w:bottom w:val="single" w:color="auto" w:sz="4" w:space="0"/>
              <w:right w:val="single" w:color="auto" w:sz="4" w:space="0"/>
            </w:tcBorders>
            <w:noWrap/>
            <w:vAlign w:val="center"/>
          </w:tcPr>
          <w:p w14:paraId="166ADA81">
            <w:pPr>
              <w:widowControl/>
              <w:spacing w:line="200" w:lineRule="exact"/>
              <w:jc w:val="center"/>
              <w:rPr>
                <w:rFonts w:ascii="宋体"/>
                <w:kern w:val="0"/>
                <w:sz w:val="20"/>
                <w:szCs w:val="20"/>
              </w:rPr>
            </w:pPr>
            <w:r>
              <w:rPr>
                <w:rFonts w:ascii="宋体" w:hAnsi="宋体" w:cs="宋体"/>
                <w:kern w:val="0"/>
                <w:sz w:val="20"/>
                <w:szCs w:val="20"/>
              </w:rPr>
              <w:t xml:space="preserve">5120 </w:t>
            </w:r>
          </w:p>
        </w:tc>
        <w:tc>
          <w:tcPr>
            <w:tcW w:w="1388" w:type="dxa"/>
            <w:tcBorders>
              <w:top w:val="nil"/>
              <w:left w:val="nil"/>
              <w:bottom w:val="single" w:color="auto" w:sz="4" w:space="0"/>
              <w:right w:val="single" w:color="auto" w:sz="4" w:space="0"/>
            </w:tcBorders>
            <w:noWrap/>
            <w:vAlign w:val="center"/>
          </w:tcPr>
          <w:p w14:paraId="3FF41FEF">
            <w:pPr>
              <w:widowControl/>
              <w:spacing w:line="200" w:lineRule="exact"/>
              <w:jc w:val="center"/>
              <w:rPr>
                <w:rFonts w:ascii="宋体"/>
                <w:kern w:val="0"/>
                <w:sz w:val="20"/>
                <w:szCs w:val="20"/>
              </w:rPr>
            </w:pPr>
            <w:r>
              <w:rPr>
                <w:rFonts w:ascii="宋体" w:hAnsi="宋体" w:cs="宋体"/>
                <w:kern w:val="0"/>
                <w:sz w:val="20"/>
                <w:szCs w:val="20"/>
              </w:rPr>
              <w:t xml:space="preserve">5336 </w:t>
            </w:r>
          </w:p>
        </w:tc>
        <w:tc>
          <w:tcPr>
            <w:tcW w:w="908" w:type="dxa"/>
            <w:gridSpan w:val="2"/>
            <w:tcBorders>
              <w:top w:val="nil"/>
              <w:left w:val="nil"/>
              <w:bottom w:val="single" w:color="auto" w:sz="4" w:space="0"/>
              <w:right w:val="single" w:color="auto" w:sz="4" w:space="0"/>
            </w:tcBorders>
            <w:noWrap/>
            <w:vAlign w:val="center"/>
          </w:tcPr>
          <w:p w14:paraId="19DE2C94">
            <w:pPr>
              <w:widowControl/>
              <w:spacing w:line="200" w:lineRule="exact"/>
              <w:jc w:val="center"/>
              <w:rPr>
                <w:rFonts w:ascii="宋体"/>
                <w:kern w:val="0"/>
                <w:sz w:val="20"/>
                <w:szCs w:val="20"/>
              </w:rPr>
            </w:pPr>
            <w:r>
              <w:rPr>
                <w:rFonts w:ascii="宋体" w:hAnsi="宋体" w:cs="宋体"/>
                <w:kern w:val="0"/>
                <w:sz w:val="20"/>
                <w:szCs w:val="20"/>
              </w:rPr>
              <w:t xml:space="preserve">162 </w:t>
            </w:r>
          </w:p>
        </w:tc>
        <w:tc>
          <w:tcPr>
            <w:tcW w:w="1064" w:type="dxa"/>
            <w:gridSpan w:val="2"/>
            <w:tcBorders>
              <w:top w:val="nil"/>
              <w:left w:val="nil"/>
              <w:bottom w:val="single" w:color="auto" w:sz="4" w:space="0"/>
              <w:right w:val="single" w:color="auto" w:sz="4" w:space="0"/>
            </w:tcBorders>
            <w:noWrap/>
            <w:vAlign w:val="center"/>
          </w:tcPr>
          <w:p w14:paraId="2EDF5703">
            <w:pPr>
              <w:widowControl/>
              <w:spacing w:line="200" w:lineRule="exact"/>
              <w:jc w:val="center"/>
              <w:rPr>
                <w:rFonts w:ascii="宋体"/>
                <w:kern w:val="0"/>
                <w:sz w:val="20"/>
                <w:szCs w:val="20"/>
              </w:rPr>
            </w:pPr>
            <w:r>
              <w:rPr>
                <w:rFonts w:ascii="宋体" w:hAnsi="宋体" w:cs="宋体"/>
                <w:kern w:val="0"/>
                <w:sz w:val="20"/>
                <w:szCs w:val="20"/>
              </w:rPr>
              <w:t xml:space="preserve">3.1 </w:t>
            </w:r>
          </w:p>
        </w:tc>
        <w:tc>
          <w:tcPr>
            <w:tcW w:w="996" w:type="dxa"/>
            <w:tcBorders>
              <w:top w:val="nil"/>
              <w:left w:val="nil"/>
              <w:bottom w:val="single" w:color="auto" w:sz="4" w:space="0"/>
              <w:right w:val="single" w:color="auto" w:sz="4" w:space="0"/>
            </w:tcBorders>
            <w:noWrap/>
            <w:vAlign w:val="center"/>
          </w:tcPr>
          <w:p w14:paraId="3FB2E68D">
            <w:pPr>
              <w:widowControl/>
              <w:spacing w:line="200" w:lineRule="exact"/>
              <w:jc w:val="center"/>
              <w:rPr>
                <w:rFonts w:ascii="宋体"/>
                <w:kern w:val="0"/>
                <w:sz w:val="20"/>
                <w:szCs w:val="20"/>
              </w:rPr>
            </w:pPr>
            <w:r>
              <w:rPr>
                <w:rFonts w:ascii="宋体" w:hAnsi="宋体" w:cs="宋体"/>
                <w:kern w:val="0"/>
                <w:sz w:val="20"/>
                <w:szCs w:val="20"/>
              </w:rPr>
              <w:t xml:space="preserve">216 </w:t>
            </w:r>
          </w:p>
        </w:tc>
        <w:tc>
          <w:tcPr>
            <w:tcW w:w="1011" w:type="dxa"/>
            <w:tcBorders>
              <w:top w:val="nil"/>
              <w:left w:val="nil"/>
              <w:bottom w:val="single" w:color="auto" w:sz="4" w:space="0"/>
              <w:right w:val="single" w:color="auto" w:sz="4" w:space="0"/>
            </w:tcBorders>
            <w:noWrap/>
            <w:vAlign w:val="center"/>
          </w:tcPr>
          <w:p w14:paraId="54AADCCA">
            <w:pPr>
              <w:widowControl/>
              <w:spacing w:line="200" w:lineRule="exact"/>
              <w:jc w:val="center"/>
              <w:rPr>
                <w:rFonts w:ascii="宋体"/>
                <w:kern w:val="0"/>
                <w:sz w:val="20"/>
                <w:szCs w:val="20"/>
              </w:rPr>
            </w:pPr>
            <w:r>
              <w:rPr>
                <w:rFonts w:ascii="宋体" w:hAnsi="宋体" w:cs="宋体"/>
                <w:kern w:val="0"/>
                <w:sz w:val="20"/>
                <w:szCs w:val="20"/>
              </w:rPr>
              <w:t xml:space="preserve">4.2 </w:t>
            </w:r>
          </w:p>
        </w:tc>
      </w:tr>
      <w:tr w14:paraId="3BE19DDE">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1D4F7BC6">
            <w:pPr>
              <w:widowControl/>
              <w:spacing w:line="200" w:lineRule="exact"/>
              <w:ind w:firstLine="600" w:firstLineChars="300"/>
              <w:jc w:val="left"/>
              <w:rPr>
                <w:rFonts w:ascii="宋体"/>
                <w:kern w:val="0"/>
                <w:sz w:val="20"/>
                <w:szCs w:val="20"/>
              </w:rPr>
            </w:pPr>
            <w:r>
              <w:rPr>
                <w:rFonts w:hint="eastAsia" w:ascii="宋体" w:hAnsi="宋体" w:cs="宋体"/>
                <w:kern w:val="0"/>
                <w:sz w:val="20"/>
                <w:szCs w:val="20"/>
              </w:rPr>
              <w:t>车船税</w:t>
            </w:r>
          </w:p>
        </w:tc>
        <w:tc>
          <w:tcPr>
            <w:tcW w:w="1096" w:type="dxa"/>
            <w:gridSpan w:val="2"/>
            <w:tcBorders>
              <w:top w:val="nil"/>
              <w:left w:val="nil"/>
              <w:bottom w:val="single" w:color="auto" w:sz="4" w:space="0"/>
              <w:right w:val="single" w:color="auto" w:sz="4" w:space="0"/>
            </w:tcBorders>
            <w:noWrap/>
            <w:vAlign w:val="center"/>
          </w:tcPr>
          <w:p w14:paraId="3F5FC674">
            <w:pPr>
              <w:widowControl/>
              <w:spacing w:line="200" w:lineRule="exact"/>
              <w:jc w:val="center"/>
              <w:rPr>
                <w:rFonts w:ascii="宋体"/>
                <w:kern w:val="0"/>
                <w:sz w:val="20"/>
                <w:szCs w:val="20"/>
              </w:rPr>
            </w:pPr>
            <w:r>
              <w:rPr>
                <w:rFonts w:ascii="宋体" w:hAnsi="宋体" w:cs="宋体"/>
                <w:kern w:val="0"/>
                <w:sz w:val="20"/>
                <w:szCs w:val="20"/>
              </w:rPr>
              <w:t xml:space="preserve">798 </w:t>
            </w:r>
          </w:p>
        </w:tc>
        <w:tc>
          <w:tcPr>
            <w:tcW w:w="1314" w:type="dxa"/>
            <w:gridSpan w:val="2"/>
            <w:tcBorders>
              <w:top w:val="nil"/>
              <w:left w:val="nil"/>
              <w:bottom w:val="single" w:color="auto" w:sz="4" w:space="0"/>
              <w:right w:val="single" w:color="auto" w:sz="4" w:space="0"/>
            </w:tcBorders>
            <w:noWrap/>
            <w:vAlign w:val="center"/>
          </w:tcPr>
          <w:p w14:paraId="1E28ECD1">
            <w:pPr>
              <w:widowControl/>
              <w:spacing w:line="200" w:lineRule="exact"/>
              <w:jc w:val="center"/>
              <w:rPr>
                <w:rFonts w:ascii="宋体"/>
                <w:kern w:val="0"/>
                <w:sz w:val="20"/>
                <w:szCs w:val="20"/>
              </w:rPr>
            </w:pPr>
            <w:r>
              <w:rPr>
                <w:rFonts w:ascii="宋体" w:hAnsi="宋体" w:cs="宋体"/>
                <w:kern w:val="0"/>
                <w:sz w:val="20"/>
                <w:szCs w:val="20"/>
              </w:rPr>
              <w:t xml:space="preserve">1371 </w:t>
            </w:r>
          </w:p>
        </w:tc>
        <w:tc>
          <w:tcPr>
            <w:tcW w:w="1388" w:type="dxa"/>
            <w:tcBorders>
              <w:top w:val="nil"/>
              <w:left w:val="nil"/>
              <w:bottom w:val="single" w:color="auto" w:sz="4" w:space="0"/>
              <w:right w:val="single" w:color="auto" w:sz="4" w:space="0"/>
            </w:tcBorders>
            <w:noWrap/>
            <w:vAlign w:val="center"/>
          </w:tcPr>
          <w:p w14:paraId="54DCA1D5">
            <w:pPr>
              <w:widowControl/>
              <w:spacing w:line="200" w:lineRule="exact"/>
              <w:jc w:val="center"/>
              <w:rPr>
                <w:rFonts w:ascii="宋体"/>
                <w:kern w:val="0"/>
                <w:sz w:val="20"/>
                <w:szCs w:val="20"/>
              </w:rPr>
            </w:pPr>
            <w:r>
              <w:rPr>
                <w:rFonts w:ascii="宋体" w:hAnsi="宋体" w:cs="宋体"/>
                <w:kern w:val="0"/>
                <w:sz w:val="20"/>
                <w:szCs w:val="20"/>
              </w:rPr>
              <w:t xml:space="preserve">842 </w:t>
            </w:r>
          </w:p>
        </w:tc>
        <w:tc>
          <w:tcPr>
            <w:tcW w:w="908" w:type="dxa"/>
            <w:gridSpan w:val="2"/>
            <w:tcBorders>
              <w:top w:val="nil"/>
              <w:left w:val="nil"/>
              <w:bottom w:val="single" w:color="auto" w:sz="4" w:space="0"/>
              <w:right w:val="single" w:color="auto" w:sz="4" w:space="0"/>
            </w:tcBorders>
            <w:noWrap/>
            <w:vAlign w:val="center"/>
          </w:tcPr>
          <w:p w14:paraId="134F3762">
            <w:pPr>
              <w:widowControl/>
              <w:spacing w:line="200" w:lineRule="exact"/>
              <w:jc w:val="center"/>
              <w:rPr>
                <w:rFonts w:ascii="宋体"/>
                <w:kern w:val="0"/>
                <w:sz w:val="20"/>
                <w:szCs w:val="20"/>
              </w:rPr>
            </w:pPr>
            <w:r>
              <w:rPr>
                <w:rFonts w:ascii="宋体" w:hAnsi="宋体" w:cs="宋体"/>
                <w:kern w:val="0"/>
                <w:sz w:val="20"/>
                <w:szCs w:val="20"/>
              </w:rPr>
              <w:t xml:space="preserve">44 </w:t>
            </w:r>
          </w:p>
        </w:tc>
        <w:tc>
          <w:tcPr>
            <w:tcW w:w="1064" w:type="dxa"/>
            <w:gridSpan w:val="2"/>
            <w:tcBorders>
              <w:top w:val="nil"/>
              <w:left w:val="nil"/>
              <w:bottom w:val="single" w:color="auto" w:sz="4" w:space="0"/>
              <w:right w:val="single" w:color="auto" w:sz="4" w:space="0"/>
            </w:tcBorders>
            <w:noWrap/>
            <w:vAlign w:val="center"/>
          </w:tcPr>
          <w:p w14:paraId="35D35D0E">
            <w:pPr>
              <w:widowControl/>
              <w:spacing w:line="200" w:lineRule="exact"/>
              <w:jc w:val="center"/>
              <w:rPr>
                <w:rFonts w:ascii="宋体"/>
                <w:kern w:val="0"/>
                <w:sz w:val="20"/>
                <w:szCs w:val="20"/>
              </w:rPr>
            </w:pPr>
            <w:r>
              <w:rPr>
                <w:rFonts w:ascii="宋体" w:hAnsi="宋体" w:cs="宋体"/>
                <w:kern w:val="0"/>
                <w:sz w:val="20"/>
                <w:szCs w:val="20"/>
              </w:rPr>
              <w:t xml:space="preserve">5.5 </w:t>
            </w:r>
          </w:p>
        </w:tc>
        <w:tc>
          <w:tcPr>
            <w:tcW w:w="996" w:type="dxa"/>
            <w:tcBorders>
              <w:top w:val="nil"/>
              <w:left w:val="nil"/>
              <w:bottom w:val="single" w:color="auto" w:sz="4" w:space="0"/>
              <w:right w:val="single" w:color="auto" w:sz="4" w:space="0"/>
            </w:tcBorders>
            <w:noWrap/>
            <w:vAlign w:val="center"/>
          </w:tcPr>
          <w:p w14:paraId="59BFFA6D">
            <w:pPr>
              <w:widowControl/>
              <w:spacing w:line="200" w:lineRule="exact"/>
              <w:jc w:val="center"/>
              <w:rPr>
                <w:rFonts w:ascii="宋体"/>
                <w:kern w:val="0"/>
                <w:sz w:val="20"/>
                <w:szCs w:val="20"/>
              </w:rPr>
            </w:pPr>
            <w:r>
              <w:rPr>
                <w:rFonts w:ascii="宋体" w:hAnsi="宋体" w:cs="宋体"/>
                <w:kern w:val="0"/>
                <w:sz w:val="20"/>
                <w:szCs w:val="20"/>
              </w:rPr>
              <w:t xml:space="preserve">-529 </w:t>
            </w:r>
          </w:p>
        </w:tc>
        <w:tc>
          <w:tcPr>
            <w:tcW w:w="1011" w:type="dxa"/>
            <w:tcBorders>
              <w:top w:val="nil"/>
              <w:left w:val="nil"/>
              <w:bottom w:val="single" w:color="auto" w:sz="4" w:space="0"/>
              <w:right w:val="single" w:color="auto" w:sz="4" w:space="0"/>
            </w:tcBorders>
            <w:noWrap/>
            <w:vAlign w:val="center"/>
          </w:tcPr>
          <w:p w14:paraId="0EA19B64">
            <w:pPr>
              <w:widowControl/>
              <w:spacing w:line="200" w:lineRule="exact"/>
              <w:jc w:val="center"/>
              <w:rPr>
                <w:rFonts w:ascii="宋体"/>
                <w:kern w:val="0"/>
                <w:sz w:val="20"/>
                <w:szCs w:val="20"/>
              </w:rPr>
            </w:pPr>
            <w:r>
              <w:rPr>
                <w:rFonts w:ascii="宋体" w:hAnsi="宋体" w:cs="宋体"/>
                <w:kern w:val="0"/>
                <w:sz w:val="20"/>
                <w:szCs w:val="20"/>
              </w:rPr>
              <w:t xml:space="preserve">-38.6 </w:t>
            </w:r>
          </w:p>
        </w:tc>
      </w:tr>
      <w:tr w14:paraId="387A0C87">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745162BB">
            <w:pPr>
              <w:widowControl/>
              <w:spacing w:line="200" w:lineRule="exact"/>
              <w:ind w:firstLine="600" w:firstLineChars="300"/>
              <w:jc w:val="left"/>
              <w:rPr>
                <w:rFonts w:ascii="宋体"/>
                <w:kern w:val="0"/>
                <w:sz w:val="20"/>
                <w:szCs w:val="20"/>
              </w:rPr>
            </w:pPr>
            <w:r>
              <w:rPr>
                <w:rFonts w:hint="eastAsia" w:ascii="宋体" w:hAnsi="宋体" w:cs="宋体"/>
                <w:kern w:val="0"/>
                <w:sz w:val="20"/>
                <w:szCs w:val="20"/>
              </w:rPr>
              <w:t>耕地占用税</w:t>
            </w:r>
          </w:p>
        </w:tc>
        <w:tc>
          <w:tcPr>
            <w:tcW w:w="1096" w:type="dxa"/>
            <w:gridSpan w:val="2"/>
            <w:tcBorders>
              <w:top w:val="nil"/>
              <w:left w:val="nil"/>
              <w:bottom w:val="single" w:color="auto" w:sz="4" w:space="0"/>
              <w:right w:val="single" w:color="auto" w:sz="4" w:space="0"/>
            </w:tcBorders>
            <w:noWrap/>
            <w:vAlign w:val="center"/>
          </w:tcPr>
          <w:p w14:paraId="31B4179B">
            <w:pPr>
              <w:widowControl/>
              <w:spacing w:line="200" w:lineRule="exact"/>
              <w:jc w:val="center"/>
              <w:rPr>
                <w:rFonts w:ascii="宋体"/>
                <w:kern w:val="0"/>
                <w:sz w:val="20"/>
                <w:szCs w:val="20"/>
              </w:rPr>
            </w:pPr>
            <w:r>
              <w:rPr>
                <w:rFonts w:ascii="宋体" w:hAnsi="宋体" w:cs="宋体"/>
                <w:kern w:val="0"/>
                <w:sz w:val="20"/>
                <w:szCs w:val="20"/>
              </w:rPr>
              <w:t xml:space="preserve">1589 </w:t>
            </w:r>
          </w:p>
        </w:tc>
        <w:tc>
          <w:tcPr>
            <w:tcW w:w="1314" w:type="dxa"/>
            <w:gridSpan w:val="2"/>
            <w:tcBorders>
              <w:top w:val="nil"/>
              <w:left w:val="nil"/>
              <w:bottom w:val="single" w:color="auto" w:sz="4" w:space="0"/>
              <w:right w:val="single" w:color="auto" w:sz="4" w:space="0"/>
            </w:tcBorders>
            <w:noWrap/>
            <w:vAlign w:val="center"/>
          </w:tcPr>
          <w:p w14:paraId="5B68AF9C">
            <w:pPr>
              <w:widowControl/>
              <w:spacing w:line="200" w:lineRule="exact"/>
              <w:jc w:val="center"/>
              <w:rPr>
                <w:rFonts w:ascii="宋体"/>
                <w:kern w:val="0"/>
                <w:sz w:val="20"/>
                <w:szCs w:val="20"/>
              </w:rPr>
            </w:pPr>
            <w:r>
              <w:rPr>
                <w:rFonts w:ascii="宋体" w:hAnsi="宋体" w:cs="宋体"/>
                <w:kern w:val="0"/>
                <w:sz w:val="20"/>
                <w:szCs w:val="20"/>
              </w:rPr>
              <w:t xml:space="preserve">2970 </w:t>
            </w:r>
          </w:p>
        </w:tc>
        <w:tc>
          <w:tcPr>
            <w:tcW w:w="1388" w:type="dxa"/>
            <w:tcBorders>
              <w:top w:val="nil"/>
              <w:left w:val="nil"/>
              <w:bottom w:val="single" w:color="auto" w:sz="4" w:space="0"/>
              <w:right w:val="single" w:color="auto" w:sz="4" w:space="0"/>
            </w:tcBorders>
            <w:noWrap/>
            <w:vAlign w:val="center"/>
          </w:tcPr>
          <w:p w14:paraId="40CC0067">
            <w:pPr>
              <w:widowControl/>
              <w:spacing w:line="200" w:lineRule="exact"/>
              <w:jc w:val="center"/>
              <w:rPr>
                <w:rFonts w:ascii="宋体"/>
                <w:kern w:val="0"/>
                <w:sz w:val="20"/>
                <w:szCs w:val="20"/>
              </w:rPr>
            </w:pPr>
            <w:r>
              <w:rPr>
                <w:rFonts w:ascii="宋体" w:hAnsi="宋体" w:cs="宋体"/>
                <w:kern w:val="0"/>
                <w:sz w:val="20"/>
                <w:szCs w:val="20"/>
              </w:rPr>
              <w:t xml:space="preserve">7363 </w:t>
            </w:r>
          </w:p>
        </w:tc>
        <w:tc>
          <w:tcPr>
            <w:tcW w:w="908" w:type="dxa"/>
            <w:gridSpan w:val="2"/>
            <w:tcBorders>
              <w:top w:val="nil"/>
              <w:left w:val="nil"/>
              <w:bottom w:val="single" w:color="auto" w:sz="4" w:space="0"/>
              <w:right w:val="single" w:color="auto" w:sz="4" w:space="0"/>
            </w:tcBorders>
            <w:noWrap/>
            <w:vAlign w:val="center"/>
          </w:tcPr>
          <w:p w14:paraId="05C14894">
            <w:pPr>
              <w:widowControl/>
              <w:spacing w:line="200" w:lineRule="exact"/>
              <w:jc w:val="center"/>
              <w:rPr>
                <w:rFonts w:ascii="宋体"/>
                <w:kern w:val="0"/>
                <w:sz w:val="20"/>
                <w:szCs w:val="20"/>
              </w:rPr>
            </w:pPr>
            <w:r>
              <w:rPr>
                <w:rFonts w:ascii="宋体" w:hAnsi="宋体" w:cs="宋体"/>
                <w:kern w:val="0"/>
                <w:sz w:val="20"/>
                <w:szCs w:val="20"/>
              </w:rPr>
              <w:t xml:space="preserve">5774 </w:t>
            </w:r>
          </w:p>
        </w:tc>
        <w:tc>
          <w:tcPr>
            <w:tcW w:w="1064" w:type="dxa"/>
            <w:gridSpan w:val="2"/>
            <w:tcBorders>
              <w:top w:val="nil"/>
              <w:left w:val="nil"/>
              <w:bottom w:val="single" w:color="auto" w:sz="4" w:space="0"/>
              <w:right w:val="single" w:color="auto" w:sz="4" w:space="0"/>
            </w:tcBorders>
            <w:noWrap/>
            <w:vAlign w:val="center"/>
          </w:tcPr>
          <w:p w14:paraId="44D88B67">
            <w:pPr>
              <w:widowControl/>
              <w:spacing w:line="200" w:lineRule="exact"/>
              <w:jc w:val="center"/>
              <w:rPr>
                <w:rFonts w:ascii="宋体"/>
                <w:kern w:val="0"/>
                <w:sz w:val="20"/>
                <w:szCs w:val="20"/>
              </w:rPr>
            </w:pPr>
            <w:r>
              <w:rPr>
                <w:rFonts w:ascii="宋体" w:hAnsi="宋体" w:cs="宋体"/>
                <w:kern w:val="0"/>
                <w:sz w:val="20"/>
                <w:szCs w:val="20"/>
              </w:rPr>
              <w:t xml:space="preserve">363.4 </w:t>
            </w:r>
          </w:p>
        </w:tc>
        <w:tc>
          <w:tcPr>
            <w:tcW w:w="996" w:type="dxa"/>
            <w:tcBorders>
              <w:top w:val="nil"/>
              <w:left w:val="nil"/>
              <w:bottom w:val="single" w:color="auto" w:sz="4" w:space="0"/>
              <w:right w:val="single" w:color="auto" w:sz="4" w:space="0"/>
            </w:tcBorders>
            <w:noWrap/>
            <w:vAlign w:val="center"/>
          </w:tcPr>
          <w:p w14:paraId="64E84683">
            <w:pPr>
              <w:widowControl/>
              <w:spacing w:line="200" w:lineRule="exact"/>
              <w:jc w:val="center"/>
              <w:rPr>
                <w:rFonts w:ascii="宋体"/>
                <w:kern w:val="0"/>
                <w:sz w:val="20"/>
                <w:szCs w:val="20"/>
              </w:rPr>
            </w:pPr>
            <w:r>
              <w:rPr>
                <w:rFonts w:ascii="宋体" w:hAnsi="宋体" w:cs="宋体"/>
                <w:kern w:val="0"/>
                <w:sz w:val="20"/>
                <w:szCs w:val="20"/>
              </w:rPr>
              <w:t xml:space="preserve">4393 </w:t>
            </w:r>
          </w:p>
        </w:tc>
        <w:tc>
          <w:tcPr>
            <w:tcW w:w="1011" w:type="dxa"/>
            <w:tcBorders>
              <w:top w:val="nil"/>
              <w:left w:val="nil"/>
              <w:bottom w:val="single" w:color="auto" w:sz="4" w:space="0"/>
              <w:right w:val="single" w:color="auto" w:sz="4" w:space="0"/>
            </w:tcBorders>
            <w:noWrap/>
            <w:vAlign w:val="center"/>
          </w:tcPr>
          <w:p w14:paraId="0230D035">
            <w:pPr>
              <w:widowControl/>
              <w:spacing w:line="200" w:lineRule="exact"/>
              <w:jc w:val="center"/>
              <w:rPr>
                <w:rFonts w:ascii="宋体"/>
                <w:kern w:val="0"/>
                <w:sz w:val="20"/>
                <w:szCs w:val="20"/>
              </w:rPr>
            </w:pPr>
            <w:r>
              <w:rPr>
                <w:rFonts w:ascii="宋体" w:hAnsi="宋体" w:cs="宋体"/>
                <w:kern w:val="0"/>
                <w:sz w:val="20"/>
                <w:szCs w:val="20"/>
              </w:rPr>
              <w:t xml:space="preserve">147.9 </w:t>
            </w:r>
          </w:p>
        </w:tc>
      </w:tr>
      <w:tr w14:paraId="696A7B37">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12C9CA8C">
            <w:pPr>
              <w:widowControl/>
              <w:spacing w:line="200" w:lineRule="exact"/>
              <w:ind w:firstLine="600" w:firstLineChars="300"/>
              <w:jc w:val="left"/>
              <w:rPr>
                <w:rFonts w:ascii="宋体"/>
                <w:kern w:val="0"/>
                <w:sz w:val="20"/>
                <w:szCs w:val="20"/>
              </w:rPr>
            </w:pPr>
            <w:r>
              <w:rPr>
                <w:rFonts w:hint="eastAsia" w:ascii="宋体" w:hAnsi="宋体" w:cs="宋体"/>
                <w:kern w:val="0"/>
                <w:sz w:val="20"/>
                <w:szCs w:val="20"/>
              </w:rPr>
              <w:t>契税</w:t>
            </w:r>
          </w:p>
        </w:tc>
        <w:tc>
          <w:tcPr>
            <w:tcW w:w="1096" w:type="dxa"/>
            <w:gridSpan w:val="2"/>
            <w:tcBorders>
              <w:top w:val="nil"/>
              <w:left w:val="nil"/>
              <w:bottom w:val="single" w:color="auto" w:sz="4" w:space="0"/>
              <w:right w:val="single" w:color="auto" w:sz="4" w:space="0"/>
            </w:tcBorders>
            <w:noWrap/>
            <w:vAlign w:val="center"/>
          </w:tcPr>
          <w:p w14:paraId="105F10A8">
            <w:pPr>
              <w:widowControl/>
              <w:spacing w:line="200" w:lineRule="exact"/>
              <w:jc w:val="center"/>
              <w:rPr>
                <w:rFonts w:ascii="宋体"/>
                <w:kern w:val="0"/>
                <w:sz w:val="20"/>
                <w:szCs w:val="20"/>
              </w:rPr>
            </w:pPr>
            <w:r>
              <w:rPr>
                <w:rFonts w:ascii="宋体" w:hAnsi="宋体" w:cs="宋体"/>
                <w:kern w:val="0"/>
                <w:sz w:val="20"/>
                <w:szCs w:val="20"/>
              </w:rPr>
              <w:t xml:space="preserve">2689 </w:t>
            </w:r>
          </w:p>
        </w:tc>
        <w:tc>
          <w:tcPr>
            <w:tcW w:w="1314" w:type="dxa"/>
            <w:gridSpan w:val="2"/>
            <w:tcBorders>
              <w:top w:val="nil"/>
              <w:left w:val="nil"/>
              <w:bottom w:val="single" w:color="auto" w:sz="4" w:space="0"/>
              <w:right w:val="single" w:color="auto" w:sz="4" w:space="0"/>
            </w:tcBorders>
            <w:noWrap/>
            <w:vAlign w:val="center"/>
          </w:tcPr>
          <w:p w14:paraId="6FC23214">
            <w:pPr>
              <w:widowControl/>
              <w:spacing w:line="200" w:lineRule="exact"/>
              <w:jc w:val="center"/>
              <w:rPr>
                <w:rFonts w:ascii="宋体"/>
                <w:kern w:val="0"/>
                <w:sz w:val="20"/>
                <w:szCs w:val="20"/>
              </w:rPr>
            </w:pPr>
            <w:r>
              <w:rPr>
                <w:rFonts w:ascii="宋体" w:hAnsi="宋体" w:cs="宋体"/>
                <w:kern w:val="0"/>
                <w:sz w:val="20"/>
                <w:szCs w:val="20"/>
              </w:rPr>
              <w:t xml:space="preserve">4088 </w:t>
            </w:r>
          </w:p>
        </w:tc>
        <w:tc>
          <w:tcPr>
            <w:tcW w:w="1388" w:type="dxa"/>
            <w:tcBorders>
              <w:top w:val="nil"/>
              <w:left w:val="nil"/>
              <w:bottom w:val="single" w:color="auto" w:sz="4" w:space="0"/>
              <w:right w:val="single" w:color="auto" w:sz="4" w:space="0"/>
            </w:tcBorders>
            <w:noWrap/>
            <w:vAlign w:val="center"/>
          </w:tcPr>
          <w:p w14:paraId="3BE91BE8">
            <w:pPr>
              <w:widowControl/>
              <w:spacing w:line="200" w:lineRule="exact"/>
              <w:jc w:val="center"/>
              <w:rPr>
                <w:rFonts w:ascii="宋体"/>
                <w:kern w:val="0"/>
                <w:sz w:val="20"/>
                <w:szCs w:val="20"/>
              </w:rPr>
            </w:pPr>
            <w:r>
              <w:rPr>
                <w:rFonts w:ascii="宋体" w:hAnsi="宋体" w:cs="宋体"/>
                <w:kern w:val="0"/>
                <w:sz w:val="20"/>
                <w:szCs w:val="20"/>
              </w:rPr>
              <w:t xml:space="preserve">2623 </w:t>
            </w:r>
          </w:p>
        </w:tc>
        <w:tc>
          <w:tcPr>
            <w:tcW w:w="908" w:type="dxa"/>
            <w:gridSpan w:val="2"/>
            <w:tcBorders>
              <w:top w:val="nil"/>
              <w:left w:val="nil"/>
              <w:bottom w:val="single" w:color="auto" w:sz="4" w:space="0"/>
              <w:right w:val="single" w:color="auto" w:sz="4" w:space="0"/>
            </w:tcBorders>
            <w:noWrap/>
            <w:vAlign w:val="center"/>
          </w:tcPr>
          <w:p w14:paraId="5D1AB2FB">
            <w:pPr>
              <w:widowControl/>
              <w:spacing w:line="200" w:lineRule="exact"/>
              <w:jc w:val="center"/>
              <w:rPr>
                <w:rFonts w:ascii="宋体"/>
                <w:kern w:val="0"/>
                <w:sz w:val="20"/>
                <w:szCs w:val="20"/>
              </w:rPr>
            </w:pPr>
            <w:r>
              <w:rPr>
                <w:rFonts w:ascii="宋体" w:hAnsi="宋体" w:cs="宋体"/>
                <w:kern w:val="0"/>
                <w:sz w:val="20"/>
                <w:szCs w:val="20"/>
              </w:rPr>
              <w:t xml:space="preserve">-66 </w:t>
            </w:r>
          </w:p>
        </w:tc>
        <w:tc>
          <w:tcPr>
            <w:tcW w:w="1064" w:type="dxa"/>
            <w:gridSpan w:val="2"/>
            <w:tcBorders>
              <w:top w:val="nil"/>
              <w:left w:val="nil"/>
              <w:bottom w:val="single" w:color="auto" w:sz="4" w:space="0"/>
              <w:right w:val="single" w:color="auto" w:sz="4" w:space="0"/>
            </w:tcBorders>
            <w:noWrap/>
            <w:vAlign w:val="center"/>
          </w:tcPr>
          <w:p w14:paraId="6D5D9FCE">
            <w:pPr>
              <w:widowControl/>
              <w:spacing w:line="200" w:lineRule="exact"/>
              <w:jc w:val="center"/>
              <w:rPr>
                <w:rFonts w:ascii="宋体"/>
                <w:kern w:val="0"/>
                <w:sz w:val="20"/>
                <w:szCs w:val="20"/>
              </w:rPr>
            </w:pPr>
            <w:r>
              <w:rPr>
                <w:rFonts w:ascii="宋体" w:hAnsi="宋体" w:cs="宋体"/>
                <w:kern w:val="0"/>
                <w:sz w:val="20"/>
                <w:szCs w:val="20"/>
              </w:rPr>
              <w:t xml:space="preserve">-2.5 </w:t>
            </w:r>
          </w:p>
        </w:tc>
        <w:tc>
          <w:tcPr>
            <w:tcW w:w="996" w:type="dxa"/>
            <w:tcBorders>
              <w:top w:val="nil"/>
              <w:left w:val="nil"/>
              <w:bottom w:val="single" w:color="auto" w:sz="4" w:space="0"/>
              <w:right w:val="single" w:color="auto" w:sz="4" w:space="0"/>
            </w:tcBorders>
            <w:noWrap/>
            <w:vAlign w:val="center"/>
          </w:tcPr>
          <w:p w14:paraId="053C8147">
            <w:pPr>
              <w:widowControl/>
              <w:spacing w:line="200" w:lineRule="exact"/>
              <w:jc w:val="center"/>
              <w:rPr>
                <w:rFonts w:ascii="宋体"/>
                <w:kern w:val="0"/>
                <w:sz w:val="20"/>
                <w:szCs w:val="20"/>
              </w:rPr>
            </w:pPr>
            <w:r>
              <w:rPr>
                <w:rFonts w:ascii="宋体" w:hAnsi="宋体" w:cs="宋体"/>
                <w:kern w:val="0"/>
                <w:sz w:val="20"/>
                <w:szCs w:val="20"/>
              </w:rPr>
              <w:t xml:space="preserve">-1465 </w:t>
            </w:r>
          </w:p>
        </w:tc>
        <w:tc>
          <w:tcPr>
            <w:tcW w:w="1011" w:type="dxa"/>
            <w:tcBorders>
              <w:top w:val="nil"/>
              <w:left w:val="nil"/>
              <w:bottom w:val="single" w:color="auto" w:sz="4" w:space="0"/>
              <w:right w:val="single" w:color="auto" w:sz="4" w:space="0"/>
            </w:tcBorders>
            <w:noWrap/>
            <w:vAlign w:val="center"/>
          </w:tcPr>
          <w:p w14:paraId="3A5D36DB">
            <w:pPr>
              <w:widowControl/>
              <w:spacing w:line="200" w:lineRule="exact"/>
              <w:jc w:val="center"/>
              <w:rPr>
                <w:rFonts w:ascii="宋体"/>
                <w:kern w:val="0"/>
                <w:sz w:val="20"/>
                <w:szCs w:val="20"/>
              </w:rPr>
            </w:pPr>
            <w:r>
              <w:rPr>
                <w:rFonts w:ascii="宋体" w:hAnsi="宋体" w:cs="宋体"/>
                <w:kern w:val="0"/>
                <w:sz w:val="20"/>
                <w:szCs w:val="20"/>
              </w:rPr>
              <w:t xml:space="preserve">-35.8 </w:t>
            </w:r>
          </w:p>
        </w:tc>
      </w:tr>
      <w:tr w14:paraId="51C94D61">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13532811">
            <w:pPr>
              <w:widowControl/>
              <w:spacing w:line="200" w:lineRule="exact"/>
              <w:ind w:firstLine="600" w:firstLineChars="300"/>
              <w:jc w:val="left"/>
              <w:rPr>
                <w:rFonts w:ascii="宋体"/>
                <w:kern w:val="0"/>
                <w:sz w:val="20"/>
                <w:szCs w:val="20"/>
              </w:rPr>
            </w:pPr>
            <w:r>
              <w:rPr>
                <w:rFonts w:hint="eastAsia" w:ascii="宋体" w:hAnsi="宋体" w:cs="宋体"/>
                <w:kern w:val="0"/>
                <w:sz w:val="20"/>
                <w:szCs w:val="20"/>
              </w:rPr>
              <w:t>烟叶税</w:t>
            </w:r>
          </w:p>
        </w:tc>
        <w:tc>
          <w:tcPr>
            <w:tcW w:w="1096" w:type="dxa"/>
            <w:gridSpan w:val="2"/>
            <w:tcBorders>
              <w:top w:val="nil"/>
              <w:left w:val="nil"/>
              <w:bottom w:val="single" w:color="auto" w:sz="4" w:space="0"/>
              <w:right w:val="single" w:color="auto" w:sz="4" w:space="0"/>
            </w:tcBorders>
            <w:noWrap/>
            <w:vAlign w:val="center"/>
          </w:tcPr>
          <w:p w14:paraId="5D11302F">
            <w:pPr>
              <w:widowControl/>
              <w:spacing w:line="200" w:lineRule="exact"/>
              <w:jc w:val="center"/>
              <w:rPr>
                <w:rFonts w:ascii="宋体"/>
                <w:kern w:val="0"/>
                <w:sz w:val="20"/>
                <w:szCs w:val="20"/>
              </w:rPr>
            </w:pPr>
            <w:r>
              <w:rPr>
                <w:rFonts w:ascii="宋体" w:hAnsi="宋体" w:cs="宋体"/>
                <w:kern w:val="0"/>
                <w:sz w:val="20"/>
                <w:szCs w:val="20"/>
              </w:rPr>
              <w:t xml:space="preserve">2573 </w:t>
            </w:r>
          </w:p>
        </w:tc>
        <w:tc>
          <w:tcPr>
            <w:tcW w:w="1314" w:type="dxa"/>
            <w:gridSpan w:val="2"/>
            <w:tcBorders>
              <w:top w:val="nil"/>
              <w:left w:val="nil"/>
              <w:bottom w:val="single" w:color="auto" w:sz="4" w:space="0"/>
              <w:right w:val="single" w:color="auto" w:sz="4" w:space="0"/>
            </w:tcBorders>
            <w:noWrap/>
            <w:vAlign w:val="center"/>
          </w:tcPr>
          <w:p w14:paraId="4CE0A15F">
            <w:pPr>
              <w:widowControl/>
              <w:spacing w:line="200" w:lineRule="exact"/>
              <w:jc w:val="center"/>
              <w:rPr>
                <w:rFonts w:ascii="宋体"/>
                <w:kern w:val="0"/>
                <w:sz w:val="20"/>
                <w:szCs w:val="20"/>
              </w:rPr>
            </w:pPr>
            <w:r>
              <w:rPr>
                <w:rFonts w:ascii="宋体" w:hAnsi="宋体" w:cs="宋体"/>
                <w:kern w:val="0"/>
                <w:sz w:val="20"/>
                <w:szCs w:val="20"/>
              </w:rPr>
              <w:t xml:space="preserve">3014 </w:t>
            </w:r>
          </w:p>
        </w:tc>
        <w:tc>
          <w:tcPr>
            <w:tcW w:w="1388" w:type="dxa"/>
            <w:tcBorders>
              <w:top w:val="nil"/>
              <w:left w:val="nil"/>
              <w:bottom w:val="single" w:color="auto" w:sz="4" w:space="0"/>
              <w:right w:val="single" w:color="auto" w:sz="4" w:space="0"/>
            </w:tcBorders>
            <w:noWrap/>
            <w:vAlign w:val="center"/>
          </w:tcPr>
          <w:p w14:paraId="2AEBFE53">
            <w:pPr>
              <w:widowControl/>
              <w:spacing w:line="200" w:lineRule="exact"/>
              <w:jc w:val="center"/>
              <w:rPr>
                <w:rFonts w:ascii="宋体"/>
                <w:kern w:val="0"/>
                <w:sz w:val="20"/>
                <w:szCs w:val="20"/>
              </w:rPr>
            </w:pPr>
            <w:r>
              <w:rPr>
                <w:rFonts w:ascii="宋体" w:hAnsi="宋体" w:cs="宋体"/>
                <w:kern w:val="0"/>
                <w:sz w:val="20"/>
                <w:szCs w:val="20"/>
              </w:rPr>
              <w:t xml:space="preserve">2953 </w:t>
            </w:r>
          </w:p>
        </w:tc>
        <w:tc>
          <w:tcPr>
            <w:tcW w:w="908" w:type="dxa"/>
            <w:gridSpan w:val="2"/>
            <w:tcBorders>
              <w:top w:val="nil"/>
              <w:left w:val="nil"/>
              <w:bottom w:val="single" w:color="auto" w:sz="4" w:space="0"/>
              <w:right w:val="single" w:color="auto" w:sz="4" w:space="0"/>
            </w:tcBorders>
            <w:noWrap/>
            <w:vAlign w:val="center"/>
          </w:tcPr>
          <w:p w14:paraId="2C6C5351">
            <w:pPr>
              <w:widowControl/>
              <w:spacing w:line="200" w:lineRule="exact"/>
              <w:jc w:val="center"/>
              <w:rPr>
                <w:rFonts w:ascii="宋体"/>
                <w:kern w:val="0"/>
                <w:sz w:val="20"/>
                <w:szCs w:val="20"/>
              </w:rPr>
            </w:pPr>
            <w:r>
              <w:rPr>
                <w:rFonts w:ascii="宋体" w:hAnsi="宋体" w:cs="宋体"/>
                <w:kern w:val="0"/>
                <w:sz w:val="20"/>
                <w:szCs w:val="20"/>
              </w:rPr>
              <w:t xml:space="preserve">380 </w:t>
            </w:r>
          </w:p>
        </w:tc>
        <w:tc>
          <w:tcPr>
            <w:tcW w:w="1064" w:type="dxa"/>
            <w:gridSpan w:val="2"/>
            <w:tcBorders>
              <w:top w:val="nil"/>
              <w:left w:val="nil"/>
              <w:bottom w:val="single" w:color="auto" w:sz="4" w:space="0"/>
              <w:right w:val="single" w:color="auto" w:sz="4" w:space="0"/>
            </w:tcBorders>
            <w:noWrap/>
            <w:vAlign w:val="center"/>
          </w:tcPr>
          <w:p w14:paraId="5FC23EBB">
            <w:pPr>
              <w:widowControl/>
              <w:spacing w:line="200" w:lineRule="exact"/>
              <w:jc w:val="center"/>
              <w:rPr>
                <w:rFonts w:ascii="宋体"/>
                <w:kern w:val="0"/>
                <w:sz w:val="20"/>
                <w:szCs w:val="20"/>
              </w:rPr>
            </w:pPr>
            <w:r>
              <w:rPr>
                <w:rFonts w:ascii="宋体" w:hAnsi="宋体" w:cs="宋体"/>
                <w:kern w:val="0"/>
                <w:sz w:val="20"/>
                <w:szCs w:val="20"/>
              </w:rPr>
              <w:t xml:space="preserve">14.8 </w:t>
            </w:r>
          </w:p>
        </w:tc>
        <w:tc>
          <w:tcPr>
            <w:tcW w:w="996" w:type="dxa"/>
            <w:tcBorders>
              <w:top w:val="nil"/>
              <w:left w:val="nil"/>
              <w:bottom w:val="single" w:color="auto" w:sz="4" w:space="0"/>
              <w:right w:val="single" w:color="auto" w:sz="4" w:space="0"/>
            </w:tcBorders>
            <w:noWrap/>
            <w:vAlign w:val="center"/>
          </w:tcPr>
          <w:p w14:paraId="2BC0F4AA">
            <w:pPr>
              <w:widowControl/>
              <w:spacing w:line="200" w:lineRule="exact"/>
              <w:jc w:val="center"/>
              <w:rPr>
                <w:rFonts w:ascii="宋体"/>
                <w:kern w:val="0"/>
                <w:sz w:val="20"/>
                <w:szCs w:val="20"/>
              </w:rPr>
            </w:pPr>
            <w:r>
              <w:rPr>
                <w:rFonts w:ascii="宋体" w:hAnsi="宋体" w:cs="宋体"/>
                <w:kern w:val="0"/>
                <w:sz w:val="20"/>
                <w:szCs w:val="20"/>
              </w:rPr>
              <w:t xml:space="preserve">-61 </w:t>
            </w:r>
          </w:p>
        </w:tc>
        <w:tc>
          <w:tcPr>
            <w:tcW w:w="1011" w:type="dxa"/>
            <w:tcBorders>
              <w:top w:val="nil"/>
              <w:left w:val="nil"/>
              <w:bottom w:val="single" w:color="auto" w:sz="4" w:space="0"/>
              <w:right w:val="single" w:color="auto" w:sz="4" w:space="0"/>
            </w:tcBorders>
            <w:noWrap/>
            <w:vAlign w:val="center"/>
          </w:tcPr>
          <w:p w14:paraId="2BD26C27">
            <w:pPr>
              <w:widowControl/>
              <w:spacing w:line="200" w:lineRule="exact"/>
              <w:jc w:val="center"/>
              <w:rPr>
                <w:rFonts w:ascii="宋体"/>
                <w:kern w:val="0"/>
                <w:sz w:val="20"/>
                <w:szCs w:val="20"/>
              </w:rPr>
            </w:pPr>
            <w:r>
              <w:rPr>
                <w:rFonts w:ascii="宋体" w:hAnsi="宋体" w:cs="宋体"/>
                <w:kern w:val="0"/>
                <w:sz w:val="20"/>
                <w:szCs w:val="20"/>
              </w:rPr>
              <w:t xml:space="preserve">-2.0 </w:t>
            </w:r>
          </w:p>
        </w:tc>
      </w:tr>
      <w:tr w14:paraId="731AEAD6">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6D08F03F">
            <w:pPr>
              <w:widowControl/>
              <w:spacing w:line="200" w:lineRule="exact"/>
              <w:ind w:firstLine="700" w:firstLineChars="350"/>
              <w:jc w:val="left"/>
              <w:rPr>
                <w:rFonts w:ascii="宋体"/>
                <w:kern w:val="0"/>
                <w:sz w:val="20"/>
                <w:szCs w:val="20"/>
              </w:rPr>
            </w:pPr>
            <w:r>
              <w:rPr>
                <w:rFonts w:hint="eastAsia" w:ascii="宋体" w:hAnsi="宋体" w:cs="宋体"/>
                <w:kern w:val="0"/>
                <w:sz w:val="20"/>
                <w:szCs w:val="20"/>
              </w:rPr>
              <w:t>环境保护税</w:t>
            </w:r>
          </w:p>
        </w:tc>
        <w:tc>
          <w:tcPr>
            <w:tcW w:w="1096" w:type="dxa"/>
            <w:gridSpan w:val="2"/>
            <w:tcBorders>
              <w:top w:val="nil"/>
              <w:left w:val="nil"/>
              <w:bottom w:val="single" w:color="auto" w:sz="4" w:space="0"/>
              <w:right w:val="single" w:color="auto" w:sz="4" w:space="0"/>
            </w:tcBorders>
            <w:noWrap/>
            <w:vAlign w:val="center"/>
          </w:tcPr>
          <w:p w14:paraId="2C3E2F82">
            <w:pPr>
              <w:widowControl/>
              <w:spacing w:line="200" w:lineRule="exact"/>
              <w:jc w:val="center"/>
              <w:rPr>
                <w:rFonts w:ascii="宋体"/>
                <w:kern w:val="0"/>
                <w:sz w:val="20"/>
                <w:szCs w:val="20"/>
              </w:rPr>
            </w:pPr>
            <w:r>
              <w:rPr>
                <w:rFonts w:ascii="宋体" w:hAnsi="宋体" w:cs="宋体"/>
                <w:kern w:val="0"/>
                <w:sz w:val="20"/>
                <w:szCs w:val="20"/>
              </w:rPr>
              <w:t xml:space="preserve">57 </w:t>
            </w:r>
          </w:p>
        </w:tc>
        <w:tc>
          <w:tcPr>
            <w:tcW w:w="1314" w:type="dxa"/>
            <w:gridSpan w:val="2"/>
            <w:tcBorders>
              <w:top w:val="nil"/>
              <w:left w:val="nil"/>
              <w:bottom w:val="single" w:color="auto" w:sz="4" w:space="0"/>
              <w:right w:val="single" w:color="auto" w:sz="4" w:space="0"/>
            </w:tcBorders>
            <w:noWrap/>
            <w:vAlign w:val="center"/>
          </w:tcPr>
          <w:p w14:paraId="73CE3257">
            <w:pPr>
              <w:widowControl/>
              <w:spacing w:line="200" w:lineRule="exact"/>
              <w:jc w:val="center"/>
              <w:rPr>
                <w:rFonts w:ascii="宋体"/>
                <w:kern w:val="0"/>
                <w:sz w:val="20"/>
                <w:szCs w:val="20"/>
              </w:rPr>
            </w:pPr>
            <w:r>
              <w:rPr>
                <w:rFonts w:ascii="宋体" w:hAnsi="宋体" w:cs="宋体"/>
                <w:kern w:val="0"/>
                <w:sz w:val="20"/>
                <w:szCs w:val="20"/>
              </w:rPr>
              <w:t xml:space="preserve">57 </w:t>
            </w:r>
          </w:p>
        </w:tc>
        <w:tc>
          <w:tcPr>
            <w:tcW w:w="1388" w:type="dxa"/>
            <w:tcBorders>
              <w:top w:val="nil"/>
              <w:left w:val="nil"/>
              <w:bottom w:val="single" w:color="auto" w:sz="4" w:space="0"/>
              <w:right w:val="single" w:color="auto" w:sz="4" w:space="0"/>
            </w:tcBorders>
            <w:noWrap/>
            <w:vAlign w:val="center"/>
          </w:tcPr>
          <w:p w14:paraId="71192CE0">
            <w:pPr>
              <w:widowControl/>
              <w:spacing w:line="200" w:lineRule="exact"/>
              <w:jc w:val="center"/>
              <w:rPr>
                <w:rFonts w:ascii="宋体"/>
                <w:kern w:val="0"/>
                <w:sz w:val="20"/>
                <w:szCs w:val="20"/>
              </w:rPr>
            </w:pPr>
            <w:r>
              <w:rPr>
                <w:rFonts w:ascii="宋体" w:hAnsi="宋体" w:cs="宋体"/>
                <w:kern w:val="0"/>
                <w:sz w:val="20"/>
                <w:szCs w:val="20"/>
              </w:rPr>
              <w:t xml:space="preserve">72 </w:t>
            </w:r>
          </w:p>
        </w:tc>
        <w:tc>
          <w:tcPr>
            <w:tcW w:w="908" w:type="dxa"/>
            <w:gridSpan w:val="2"/>
            <w:tcBorders>
              <w:top w:val="nil"/>
              <w:left w:val="nil"/>
              <w:bottom w:val="single" w:color="auto" w:sz="4" w:space="0"/>
              <w:right w:val="single" w:color="auto" w:sz="4" w:space="0"/>
            </w:tcBorders>
            <w:noWrap/>
            <w:vAlign w:val="center"/>
          </w:tcPr>
          <w:p w14:paraId="7E3D3CFF">
            <w:pPr>
              <w:widowControl/>
              <w:spacing w:line="200" w:lineRule="exact"/>
              <w:jc w:val="center"/>
              <w:rPr>
                <w:rFonts w:ascii="宋体"/>
                <w:kern w:val="0"/>
                <w:sz w:val="20"/>
                <w:szCs w:val="20"/>
              </w:rPr>
            </w:pPr>
            <w:r>
              <w:rPr>
                <w:rFonts w:ascii="宋体" w:hAnsi="宋体" w:cs="宋体"/>
                <w:kern w:val="0"/>
                <w:sz w:val="20"/>
                <w:szCs w:val="20"/>
              </w:rPr>
              <w:t xml:space="preserve">15 </w:t>
            </w:r>
          </w:p>
        </w:tc>
        <w:tc>
          <w:tcPr>
            <w:tcW w:w="1064" w:type="dxa"/>
            <w:gridSpan w:val="2"/>
            <w:tcBorders>
              <w:top w:val="nil"/>
              <w:left w:val="nil"/>
              <w:bottom w:val="single" w:color="auto" w:sz="4" w:space="0"/>
              <w:right w:val="single" w:color="auto" w:sz="4" w:space="0"/>
            </w:tcBorders>
            <w:noWrap/>
            <w:vAlign w:val="center"/>
          </w:tcPr>
          <w:p w14:paraId="2991B8C6">
            <w:pPr>
              <w:widowControl/>
              <w:spacing w:line="200" w:lineRule="exact"/>
              <w:jc w:val="center"/>
              <w:rPr>
                <w:rFonts w:ascii="宋体"/>
                <w:kern w:val="0"/>
                <w:sz w:val="20"/>
                <w:szCs w:val="20"/>
              </w:rPr>
            </w:pPr>
            <w:r>
              <w:rPr>
                <w:rFonts w:ascii="宋体" w:hAnsi="宋体" w:cs="宋体"/>
                <w:kern w:val="0"/>
                <w:sz w:val="20"/>
                <w:szCs w:val="20"/>
              </w:rPr>
              <w:t xml:space="preserve">26.3 </w:t>
            </w:r>
          </w:p>
        </w:tc>
        <w:tc>
          <w:tcPr>
            <w:tcW w:w="996" w:type="dxa"/>
            <w:tcBorders>
              <w:top w:val="nil"/>
              <w:left w:val="nil"/>
              <w:bottom w:val="single" w:color="auto" w:sz="4" w:space="0"/>
              <w:right w:val="single" w:color="auto" w:sz="4" w:space="0"/>
            </w:tcBorders>
            <w:noWrap/>
            <w:vAlign w:val="center"/>
          </w:tcPr>
          <w:p w14:paraId="0CE26B16">
            <w:pPr>
              <w:widowControl/>
              <w:spacing w:line="200" w:lineRule="exact"/>
              <w:jc w:val="center"/>
              <w:rPr>
                <w:rFonts w:ascii="宋体"/>
                <w:kern w:val="0"/>
                <w:sz w:val="20"/>
                <w:szCs w:val="20"/>
              </w:rPr>
            </w:pPr>
            <w:r>
              <w:rPr>
                <w:rFonts w:ascii="宋体" w:hAnsi="宋体" w:cs="宋体"/>
                <w:kern w:val="0"/>
                <w:sz w:val="20"/>
                <w:szCs w:val="20"/>
              </w:rPr>
              <w:t xml:space="preserve">15 </w:t>
            </w:r>
          </w:p>
        </w:tc>
        <w:tc>
          <w:tcPr>
            <w:tcW w:w="1011" w:type="dxa"/>
            <w:tcBorders>
              <w:top w:val="nil"/>
              <w:left w:val="nil"/>
              <w:bottom w:val="single" w:color="auto" w:sz="4" w:space="0"/>
              <w:right w:val="single" w:color="auto" w:sz="4" w:space="0"/>
            </w:tcBorders>
            <w:noWrap/>
            <w:vAlign w:val="center"/>
          </w:tcPr>
          <w:p w14:paraId="7B3BE71F">
            <w:pPr>
              <w:widowControl/>
              <w:spacing w:line="200" w:lineRule="exact"/>
              <w:jc w:val="center"/>
              <w:rPr>
                <w:rFonts w:ascii="宋体"/>
                <w:kern w:val="0"/>
                <w:sz w:val="20"/>
                <w:szCs w:val="20"/>
              </w:rPr>
            </w:pPr>
            <w:r>
              <w:rPr>
                <w:rFonts w:ascii="宋体" w:hAnsi="宋体" w:cs="宋体"/>
                <w:kern w:val="0"/>
                <w:sz w:val="20"/>
                <w:szCs w:val="20"/>
              </w:rPr>
              <w:t xml:space="preserve">26.3 </w:t>
            </w:r>
          </w:p>
        </w:tc>
      </w:tr>
      <w:tr w14:paraId="4F2AC7CE">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0A88050D">
            <w:pPr>
              <w:widowControl/>
              <w:spacing w:line="200" w:lineRule="exact"/>
              <w:jc w:val="left"/>
              <w:rPr>
                <w:rFonts w:ascii="宋体"/>
                <w:kern w:val="0"/>
                <w:sz w:val="20"/>
                <w:szCs w:val="20"/>
              </w:rPr>
            </w:pPr>
            <w:r>
              <w:rPr>
                <w:rFonts w:hint="eastAsia" w:ascii="宋体" w:hAnsi="宋体" w:cs="宋体"/>
                <w:kern w:val="0"/>
                <w:sz w:val="20"/>
                <w:szCs w:val="20"/>
              </w:rPr>
              <w:t>非税收入</w:t>
            </w:r>
          </w:p>
        </w:tc>
        <w:tc>
          <w:tcPr>
            <w:tcW w:w="1096" w:type="dxa"/>
            <w:gridSpan w:val="2"/>
            <w:tcBorders>
              <w:top w:val="nil"/>
              <w:left w:val="nil"/>
              <w:bottom w:val="single" w:color="auto" w:sz="4" w:space="0"/>
              <w:right w:val="single" w:color="auto" w:sz="4" w:space="0"/>
            </w:tcBorders>
            <w:noWrap/>
            <w:vAlign w:val="center"/>
          </w:tcPr>
          <w:p w14:paraId="59036DAC">
            <w:pPr>
              <w:widowControl/>
              <w:spacing w:line="200" w:lineRule="exact"/>
              <w:jc w:val="center"/>
              <w:rPr>
                <w:rFonts w:ascii="宋体"/>
                <w:kern w:val="0"/>
                <w:sz w:val="20"/>
                <w:szCs w:val="20"/>
              </w:rPr>
            </w:pPr>
            <w:r>
              <w:rPr>
                <w:rFonts w:ascii="宋体" w:hAnsi="宋体" w:cs="宋体"/>
                <w:kern w:val="0"/>
                <w:sz w:val="20"/>
                <w:szCs w:val="20"/>
              </w:rPr>
              <w:t xml:space="preserve">33464 </w:t>
            </w:r>
          </w:p>
        </w:tc>
        <w:tc>
          <w:tcPr>
            <w:tcW w:w="1314" w:type="dxa"/>
            <w:gridSpan w:val="2"/>
            <w:tcBorders>
              <w:top w:val="nil"/>
              <w:left w:val="nil"/>
              <w:bottom w:val="single" w:color="auto" w:sz="4" w:space="0"/>
              <w:right w:val="single" w:color="auto" w:sz="4" w:space="0"/>
            </w:tcBorders>
            <w:noWrap/>
            <w:vAlign w:val="center"/>
          </w:tcPr>
          <w:p w14:paraId="1DF38D79">
            <w:pPr>
              <w:widowControl/>
              <w:spacing w:line="200" w:lineRule="exact"/>
              <w:jc w:val="center"/>
              <w:rPr>
                <w:rFonts w:ascii="宋体"/>
                <w:kern w:val="0"/>
                <w:sz w:val="20"/>
                <w:szCs w:val="20"/>
              </w:rPr>
            </w:pPr>
            <w:r>
              <w:rPr>
                <w:rFonts w:ascii="宋体" w:hAnsi="宋体" w:cs="宋体"/>
                <w:kern w:val="0"/>
                <w:sz w:val="20"/>
                <w:szCs w:val="20"/>
              </w:rPr>
              <w:t xml:space="preserve">29685 </w:t>
            </w:r>
          </w:p>
        </w:tc>
        <w:tc>
          <w:tcPr>
            <w:tcW w:w="1388" w:type="dxa"/>
            <w:tcBorders>
              <w:top w:val="nil"/>
              <w:left w:val="nil"/>
              <w:bottom w:val="single" w:color="auto" w:sz="4" w:space="0"/>
              <w:right w:val="single" w:color="auto" w:sz="4" w:space="0"/>
            </w:tcBorders>
            <w:noWrap/>
            <w:vAlign w:val="center"/>
          </w:tcPr>
          <w:p w14:paraId="76FF4B7E">
            <w:pPr>
              <w:widowControl/>
              <w:spacing w:line="200" w:lineRule="exact"/>
              <w:jc w:val="center"/>
              <w:rPr>
                <w:rFonts w:ascii="宋体"/>
                <w:kern w:val="0"/>
                <w:sz w:val="20"/>
                <w:szCs w:val="20"/>
              </w:rPr>
            </w:pPr>
            <w:r>
              <w:rPr>
                <w:rFonts w:ascii="宋体" w:hAnsi="宋体" w:cs="宋体"/>
                <w:kern w:val="0"/>
                <w:sz w:val="20"/>
                <w:szCs w:val="20"/>
              </w:rPr>
              <w:t xml:space="preserve">39254 </w:t>
            </w:r>
          </w:p>
        </w:tc>
        <w:tc>
          <w:tcPr>
            <w:tcW w:w="908" w:type="dxa"/>
            <w:gridSpan w:val="2"/>
            <w:tcBorders>
              <w:top w:val="nil"/>
              <w:left w:val="nil"/>
              <w:bottom w:val="single" w:color="auto" w:sz="4" w:space="0"/>
              <w:right w:val="single" w:color="auto" w:sz="4" w:space="0"/>
            </w:tcBorders>
            <w:noWrap/>
            <w:vAlign w:val="center"/>
          </w:tcPr>
          <w:p w14:paraId="16F6C10F">
            <w:pPr>
              <w:widowControl/>
              <w:spacing w:line="200" w:lineRule="exact"/>
              <w:jc w:val="center"/>
              <w:rPr>
                <w:rFonts w:ascii="宋体"/>
                <w:kern w:val="0"/>
                <w:sz w:val="20"/>
                <w:szCs w:val="20"/>
              </w:rPr>
            </w:pPr>
            <w:r>
              <w:rPr>
                <w:rFonts w:ascii="宋体" w:hAnsi="宋体" w:cs="宋体"/>
                <w:kern w:val="0"/>
                <w:sz w:val="20"/>
                <w:szCs w:val="20"/>
              </w:rPr>
              <w:t xml:space="preserve">5790 </w:t>
            </w:r>
          </w:p>
        </w:tc>
        <w:tc>
          <w:tcPr>
            <w:tcW w:w="1064" w:type="dxa"/>
            <w:gridSpan w:val="2"/>
            <w:tcBorders>
              <w:top w:val="nil"/>
              <w:left w:val="nil"/>
              <w:bottom w:val="single" w:color="auto" w:sz="4" w:space="0"/>
              <w:right w:val="single" w:color="auto" w:sz="4" w:space="0"/>
            </w:tcBorders>
            <w:noWrap/>
            <w:vAlign w:val="center"/>
          </w:tcPr>
          <w:p w14:paraId="26F7A6C3">
            <w:pPr>
              <w:widowControl/>
              <w:spacing w:line="200" w:lineRule="exact"/>
              <w:jc w:val="center"/>
              <w:rPr>
                <w:rFonts w:ascii="宋体"/>
                <w:kern w:val="0"/>
                <w:sz w:val="20"/>
                <w:szCs w:val="20"/>
              </w:rPr>
            </w:pPr>
            <w:r>
              <w:rPr>
                <w:rFonts w:ascii="宋体" w:hAnsi="宋体" w:cs="宋体"/>
                <w:kern w:val="0"/>
                <w:sz w:val="20"/>
                <w:szCs w:val="20"/>
              </w:rPr>
              <w:t xml:space="preserve">17.3 </w:t>
            </w:r>
          </w:p>
        </w:tc>
        <w:tc>
          <w:tcPr>
            <w:tcW w:w="996" w:type="dxa"/>
            <w:tcBorders>
              <w:top w:val="nil"/>
              <w:left w:val="nil"/>
              <w:bottom w:val="single" w:color="auto" w:sz="4" w:space="0"/>
              <w:right w:val="single" w:color="auto" w:sz="4" w:space="0"/>
            </w:tcBorders>
            <w:noWrap/>
            <w:vAlign w:val="center"/>
          </w:tcPr>
          <w:p w14:paraId="46E9EF86">
            <w:pPr>
              <w:widowControl/>
              <w:spacing w:line="200" w:lineRule="exact"/>
              <w:jc w:val="center"/>
              <w:rPr>
                <w:rFonts w:ascii="宋体"/>
                <w:kern w:val="0"/>
                <w:sz w:val="20"/>
                <w:szCs w:val="20"/>
              </w:rPr>
            </w:pPr>
            <w:r>
              <w:rPr>
                <w:rFonts w:ascii="宋体" w:hAnsi="宋体" w:cs="宋体"/>
                <w:kern w:val="0"/>
                <w:sz w:val="20"/>
                <w:szCs w:val="20"/>
              </w:rPr>
              <w:t xml:space="preserve">9569 </w:t>
            </w:r>
          </w:p>
        </w:tc>
        <w:tc>
          <w:tcPr>
            <w:tcW w:w="1011" w:type="dxa"/>
            <w:tcBorders>
              <w:top w:val="nil"/>
              <w:left w:val="nil"/>
              <w:bottom w:val="single" w:color="auto" w:sz="4" w:space="0"/>
              <w:right w:val="single" w:color="auto" w:sz="4" w:space="0"/>
            </w:tcBorders>
            <w:noWrap/>
            <w:vAlign w:val="center"/>
          </w:tcPr>
          <w:p w14:paraId="763080D5">
            <w:pPr>
              <w:widowControl/>
              <w:spacing w:line="200" w:lineRule="exact"/>
              <w:jc w:val="center"/>
              <w:rPr>
                <w:rFonts w:ascii="宋体"/>
                <w:kern w:val="0"/>
                <w:sz w:val="20"/>
                <w:szCs w:val="20"/>
              </w:rPr>
            </w:pPr>
            <w:r>
              <w:rPr>
                <w:rFonts w:ascii="宋体" w:hAnsi="宋体" w:cs="宋体"/>
                <w:kern w:val="0"/>
                <w:sz w:val="20"/>
                <w:szCs w:val="20"/>
              </w:rPr>
              <w:t xml:space="preserve">32.2 </w:t>
            </w:r>
          </w:p>
        </w:tc>
      </w:tr>
      <w:tr w14:paraId="1F6CC11D">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02A5BB51">
            <w:pPr>
              <w:widowControl/>
              <w:spacing w:line="200" w:lineRule="exact"/>
              <w:jc w:val="left"/>
              <w:rPr>
                <w:rFonts w:ascii="宋体"/>
                <w:kern w:val="0"/>
                <w:sz w:val="20"/>
                <w:szCs w:val="20"/>
              </w:rPr>
            </w:pPr>
            <w:r>
              <w:rPr>
                <w:rFonts w:ascii="宋体" w:hAnsi="宋体" w:cs="宋体"/>
                <w:kern w:val="0"/>
                <w:sz w:val="20"/>
                <w:szCs w:val="20"/>
              </w:rPr>
              <w:t>1</w:t>
            </w:r>
            <w:r>
              <w:rPr>
                <w:rFonts w:hint="eastAsia" w:ascii="宋体" w:hAnsi="宋体" w:cs="宋体"/>
                <w:kern w:val="0"/>
                <w:sz w:val="20"/>
                <w:szCs w:val="20"/>
              </w:rPr>
              <w:t>、专项收入</w:t>
            </w:r>
          </w:p>
        </w:tc>
        <w:tc>
          <w:tcPr>
            <w:tcW w:w="1096" w:type="dxa"/>
            <w:gridSpan w:val="2"/>
            <w:tcBorders>
              <w:top w:val="nil"/>
              <w:left w:val="nil"/>
              <w:bottom w:val="single" w:color="auto" w:sz="4" w:space="0"/>
              <w:right w:val="single" w:color="auto" w:sz="4" w:space="0"/>
            </w:tcBorders>
            <w:noWrap/>
            <w:vAlign w:val="center"/>
          </w:tcPr>
          <w:p w14:paraId="79AD5D7F">
            <w:pPr>
              <w:widowControl/>
              <w:spacing w:line="200" w:lineRule="exact"/>
              <w:jc w:val="center"/>
              <w:rPr>
                <w:rFonts w:ascii="宋体"/>
                <w:kern w:val="0"/>
                <w:sz w:val="20"/>
                <w:szCs w:val="20"/>
              </w:rPr>
            </w:pPr>
            <w:r>
              <w:rPr>
                <w:rFonts w:ascii="宋体" w:hAnsi="宋体" w:cs="宋体"/>
                <w:kern w:val="0"/>
                <w:sz w:val="20"/>
                <w:szCs w:val="20"/>
              </w:rPr>
              <w:t xml:space="preserve">2415 </w:t>
            </w:r>
          </w:p>
        </w:tc>
        <w:tc>
          <w:tcPr>
            <w:tcW w:w="1314" w:type="dxa"/>
            <w:gridSpan w:val="2"/>
            <w:tcBorders>
              <w:top w:val="nil"/>
              <w:left w:val="nil"/>
              <w:bottom w:val="single" w:color="auto" w:sz="4" w:space="0"/>
              <w:right w:val="single" w:color="auto" w:sz="4" w:space="0"/>
            </w:tcBorders>
            <w:noWrap/>
            <w:vAlign w:val="center"/>
          </w:tcPr>
          <w:p w14:paraId="0892A98D">
            <w:pPr>
              <w:widowControl/>
              <w:spacing w:line="200" w:lineRule="exact"/>
              <w:jc w:val="center"/>
              <w:rPr>
                <w:rFonts w:ascii="宋体"/>
                <w:kern w:val="0"/>
                <w:sz w:val="20"/>
                <w:szCs w:val="20"/>
              </w:rPr>
            </w:pPr>
            <w:r>
              <w:rPr>
                <w:rFonts w:ascii="宋体" w:hAnsi="宋体" w:cs="宋体"/>
                <w:kern w:val="0"/>
                <w:sz w:val="20"/>
                <w:szCs w:val="20"/>
              </w:rPr>
              <w:t xml:space="preserve">5544 </w:t>
            </w:r>
          </w:p>
        </w:tc>
        <w:tc>
          <w:tcPr>
            <w:tcW w:w="1388" w:type="dxa"/>
            <w:tcBorders>
              <w:top w:val="nil"/>
              <w:left w:val="nil"/>
              <w:bottom w:val="single" w:color="auto" w:sz="4" w:space="0"/>
              <w:right w:val="single" w:color="auto" w:sz="4" w:space="0"/>
            </w:tcBorders>
            <w:noWrap/>
            <w:vAlign w:val="center"/>
          </w:tcPr>
          <w:p w14:paraId="51E44A4F">
            <w:pPr>
              <w:widowControl/>
              <w:spacing w:line="200" w:lineRule="exact"/>
              <w:jc w:val="center"/>
              <w:rPr>
                <w:rFonts w:ascii="宋体"/>
                <w:kern w:val="0"/>
                <w:sz w:val="20"/>
                <w:szCs w:val="20"/>
              </w:rPr>
            </w:pPr>
            <w:r>
              <w:rPr>
                <w:rFonts w:ascii="宋体" w:hAnsi="宋体" w:cs="宋体"/>
                <w:kern w:val="0"/>
                <w:sz w:val="20"/>
                <w:szCs w:val="20"/>
              </w:rPr>
              <w:t xml:space="preserve">13353 </w:t>
            </w:r>
          </w:p>
        </w:tc>
        <w:tc>
          <w:tcPr>
            <w:tcW w:w="908" w:type="dxa"/>
            <w:gridSpan w:val="2"/>
            <w:tcBorders>
              <w:top w:val="nil"/>
              <w:left w:val="nil"/>
              <w:bottom w:val="single" w:color="auto" w:sz="4" w:space="0"/>
              <w:right w:val="single" w:color="auto" w:sz="4" w:space="0"/>
            </w:tcBorders>
            <w:noWrap/>
            <w:vAlign w:val="center"/>
          </w:tcPr>
          <w:p w14:paraId="4BA5A61F">
            <w:pPr>
              <w:widowControl/>
              <w:spacing w:line="200" w:lineRule="exact"/>
              <w:jc w:val="center"/>
              <w:rPr>
                <w:rFonts w:ascii="宋体"/>
                <w:kern w:val="0"/>
                <w:sz w:val="20"/>
                <w:szCs w:val="20"/>
              </w:rPr>
            </w:pPr>
            <w:r>
              <w:rPr>
                <w:rFonts w:ascii="宋体" w:hAnsi="宋体" w:cs="宋体"/>
                <w:kern w:val="0"/>
                <w:sz w:val="20"/>
                <w:szCs w:val="20"/>
              </w:rPr>
              <w:t xml:space="preserve">10938 </w:t>
            </w:r>
          </w:p>
        </w:tc>
        <w:tc>
          <w:tcPr>
            <w:tcW w:w="1064" w:type="dxa"/>
            <w:gridSpan w:val="2"/>
            <w:tcBorders>
              <w:top w:val="nil"/>
              <w:left w:val="nil"/>
              <w:bottom w:val="single" w:color="auto" w:sz="4" w:space="0"/>
              <w:right w:val="single" w:color="auto" w:sz="4" w:space="0"/>
            </w:tcBorders>
            <w:noWrap/>
            <w:vAlign w:val="center"/>
          </w:tcPr>
          <w:p w14:paraId="163C9DB0">
            <w:pPr>
              <w:widowControl/>
              <w:spacing w:line="200" w:lineRule="exact"/>
              <w:jc w:val="center"/>
              <w:rPr>
                <w:rFonts w:ascii="宋体"/>
                <w:kern w:val="0"/>
                <w:sz w:val="20"/>
                <w:szCs w:val="20"/>
              </w:rPr>
            </w:pPr>
            <w:r>
              <w:rPr>
                <w:rFonts w:ascii="宋体" w:hAnsi="宋体" w:cs="宋体"/>
                <w:kern w:val="0"/>
                <w:sz w:val="20"/>
                <w:szCs w:val="20"/>
              </w:rPr>
              <w:t xml:space="preserve">452.9 </w:t>
            </w:r>
          </w:p>
        </w:tc>
        <w:tc>
          <w:tcPr>
            <w:tcW w:w="996" w:type="dxa"/>
            <w:tcBorders>
              <w:top w:val="nil"/>
              <w:left w:val="nil"/>
              <w:bottom w:val="single" w:color="auto" w:sz="4" w:space="0"/>
              <w:right w:val="single" w:color="auto" w:sz="4" w:space="0"/>
            </w:tcBorders>
            <w:noWrap/>
            <w:vAlign w:val="center"/>
          </w:tcPr>
          <w:p w14:paraId="5F4A37B7">
            <w:pPr>
              <w:widowControl/>
              <w:spacing w:line="200" w:lineRule="exact"/>
              <w:jc w:val="center"/>
              <w:rPr>
                <w:rFonts w:ascii="宋体"/>
                <w:kern w:val="0"/>
                <w:sz w:val="20"/>
                <w:szCs w:val="20"/>
              </w:rPr>
            </w:pPr>
            <w:r>
              <w:rPr>
                <w:rFonts w:ascii="宋体" w:hAnsi="宋体" w:cs="宋体"/>
                <w:kern w:val="0"/>
                <w:sz w:val="20"/>
                <w:szCs w:val="20"/>
              </w:rPr>
              <w:t xml:space="preserve">7809 </w:t>
            </w:r>
          </w:p>
        </w:tc>
        <w:tc>
          <w:tcPr>
            <w:tcW w:w="1011" w:type="dxa"/>
            <w:tcBorders>
              <w:top w:val="nil"/>
              <w:left w:val="nil"/>
              <w:bottom w:val="single" w:color="auto" w:sz="4" w:space="0"/>
              <w:right w:val="single" w:color="auto" w:sz="4" w:space="0"/>
            </w:tcBorders>
            <w:noWrap/>
            <w:vAlign w:val="center"/>
          </w:tcPr>
          <w:p w14:paraId="3DB8B19A">
            <w:pPr>
              <w:widowControl/>
              <w:spacing w:line="200" w:lineRule="exact"/>
              <w:jc w:val="center"/>
              <w:rPr>
                <w:rFonts w:ascii="宋体"/>
                <w:kern w:val="0"/>
                <w:sz w:val="20"/>
                <w:szCs w:val="20"/>
              </w:rPr>
            </w:pPr>
            <w:r>
              <w:rPr>
                <w:rFonts w:ascii="宋体" w:hAnsi="宋体" w:cs="宋体"/>
                <w:kern w:val="0"/>
                <w:sz w:val="20"/>
                <w:szCs w:val="20"/>
              </w:rPr>
              <w:t xml:space="preserve">140.9 </w:t>
            </w:r>
          </w:p>
        </w:tc>
      </w:tr>
      <w:tr w14:paraId="55C6483E">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3BAC369E">
            <w:pPr>
              <w:widowControl/>
              <w:spacing w:line="200" w:lineRule="exact"/>
              <w:jc w:val="left"/>
              <w:rPr>
                <w:rFonts w:ascii="宋体"/>
                <w:kern w:val="0"/>
                <w:sz w:val="20"/>
                <w:szCs w:val="20"/>
              </w:rPr>
            </w:pPr>
            <w:r>
              <w:rPr>
                <w:rFonts w:hint="eastAsia" w:ascii="宋体" w:hAnsi="宋体" w:cs="宋体"/>
                <w:kern w:val="0"/>
                <w:sz w:val="20"/>
                <w:szCs w:val="20"/>
              </w:rPr>
              <w:t>其中：教育费附加</w:t>
            </w:r>
          </w:p>
        </w:tc>
        <w:tc>
          <w:tcPr>
            <w:tcW w:w="1096" w:type="dxa"/>
            <w:gridSpan w:val="2"/>
            <w:tcBorders>
              <w:top w:val="nil"/>
              <w:left w:val="nil"/>
              <w:bottom w:val="single" w:color="auto" w:sz="4" w:space="0"/>
              <w:right w:val="single" w:color="auto" w:sz="4" w:space="0"/>
            </w:tcBorders>
            <w:noWrap/>
            <w:vAlign w:val="center"/>
          </w:tcPr>
          <w:p w14:paraId="6A52F56A">
            <w:pPr>
              <w:widowControl/>
              <w:spacing w:line="200" w:lineRule="exact"/>
              <w:jc w:val="center"/>
              <w:rPr>
                <w:rFonts w:ascii="宋体"/>
                <w:kern w:val="0"/>
                <w:sz w:val="20"/>
                <w:szCs w:val="20"/>
              </w:rPr>
            </w:pPr>
            <w:r>
              <w:rPr>
                <w:rFonts w:ascii="宋体" w:hAnsi="宋体" w:cs="宋体"/>
                <w:kern w:val="0"/>
                <w:sz w:val="20"/>
                <w:szCs w:val="20"/>
              </w:rPr>
              <w:t xml:space="preserve">1241 </w:t>
            </w:r>
          </w:p>
        </w:tc>
        <w:tc>
          <w:tcPr>
            <w:tcW w:w="1314" w:type="dxa"/>
            <w:gridSpan w:val="2"/>
            <w:tcBorders>
              <w:top w:val="nil"/>
              <w:left w:val="nil"/>
              <w:bottom w:val="single" w:color="auto" w:sz="4" w:space="0"/>
              <w:right w:val="single" w:color="auto" w:sz="4" w:space="0"/>
            </w:tcBorders>
            <w:noWrap/>
            <w:vAlign w:val="center"/>
          </w:tcPr>
          <w:p w14:paraId="51C5F995">
            <w:pPr>
              <w:widowControl/>
              <w:spacing w:line="200" w:lineRule="exact"/>
              <w:jc w:val="center"/>
              <w:rPr>
                <w:rFonts w:ascii="宋体"/>
                <w:kern w:val="0"/>
                <w:sz w:val="20"/>
                <w:szCs w:val="20"/>
              </w:rPr>
            </w:pPr>
            <w:r>
              <w:rPr>
                <w:rFonts w:ascii="宋体" w:hAnsi="宋体" w:cs="宋体"/>
                <w:kern w:val="0"/>
                <w:sz w:val="20"/>
                <w:szCs w:val="20"/>
              </w:rPr>
              <w:t xml:space="preserve">1407 </w:t>
            </w:r>
          </w:p>
        </w:tc>
        <w:tc>
          <w:tcPr>
            <w:tcW w:w="1388" w:type="dxa"/>
            <w:tcBorders>
              <w:top w:val="nil"/>
              <w:left w:val="nil"/>
              <w:bottom w:val="single" w:color="auto" w:sz="4" w:space="0"/>
              <w:right w:val="single" w:color="auto" w:sz="4" w:space="0"/>
            </w:tcBorders>
            <w:noWrap/>
            <w:vAlign w:val="center"/>
          </w:tcPr>
          <w:p w14:paraId="1C5F57F1">
            <w:pPr>
              <w:widowControl/>
              <w:spacing w:line="200" w:lineRule="exact"/>
              <w:jc w:val="center"/>
              <w:rPr>
                <w:rFonts w:ascii="宋体"/>
                <w:kern w:val="0"/>
                <w:sz w:val="20"/>
                <w:szCs w:val="20"/>
              </w:rPr>
            </w:pPr>
            <w:r>
              <w:rPr>
                <w:rFonts w:ascii="宋体" w:hAnsi="宋体" w:cs="宋体"/>
                <w:kern w:val="0"/>
                <w:sz w:val="20"/>
                <w:szCs w:val="20"/>
              </w:rPr>
              <w:t xml:space="preserve">873 </w:t>
            </w:r>
          </w:p>
        </w:tc>
        <w:tc>
          <w:tcPr>
            <w:tcW w:w="908" w:type="dxa"/>
            <w:gridSpan w:val="2"/>
            <w:tcBorders>
              <w:top w:val="nil"/>
              <w:left w:val="nil"/>
              <w:bottom w:val="single" w:color="auto" w:sz="4" w:space="0"/>
              <w:right w:val="single" w:color="auto" w:sz="4" w:space="0"/>
            </w:tcBorders>
            <w:noWrap/>
            <w:vAlign w:val="center"/>
          </w:tcPr>
          <w:p w14:paraId="200BA532">
            <w:pPr>
              <w:widowControl/>
              <w:spacing w:line="200" w:lineRule="exact"/>
              <w:jc w:val="center"/>
              <w:rPr>
                <w:rFonts w:ascii="宋体"/>
                <w:kern w:val="0"/>
                <w:sz w:val="20"/>
                <w:szCs w:val="20"/>
              </w:rPr>
            </w:pPr>
            <w:r>
              <w:rPr>
                <w:rFonts w:ascii="宋体" w:hAnsi="宋体" w:cs="宋体"/>
                <w:kern w:val="0"/>
                <w:sz w:val="20"/>
                <w:szCs w:val="20"/>
              </w:rPr>
              <w:t xml:space="preserve">-368 </w:t>
            </w:r>
          </w:p>
        </w:tc>
        <w:tc>
          <w:tcPr>
            <w:tcW w:w="1064" w:type="dxa"/>
            <w:gridSpan w:val="2"/>
            <w:tcBorders>
              <w:top w:val="nil"/>
              <w:left w:val="nil"/>
              <w:bottom w:val="single" w:color="auto" w:sz="4" w:space="0"/>
              <w:right w:val="single" w:color="auto" w:sz="4" w:space="0"/>
            </w:tcBorders>
            <w:noWrap/>
            <w:vAlign w:val="center"/>
          </w:tcPr>
          <w:p w14:paraId="30CC7CAA">
            <w:pPr>
              <w:widowControl/>
              <w:spacing w:line="200" w:lineRule="exact"/>
              <w:jc w:val="center"/>
              <w:rPr>
                <w:rFonts w:ascii="宋体"/>
                <w:kern w:val="0"/>
                <w:sz w:val="20"/>
                <w:szCs w:val="20"/>
              </w:rPr>
            </w:pPr>
            <w:r>
              <w:rPr>
                <w:rFonts w:ascii="宋体" w:hAnsi="宋体" w:cs="宋体"/>
                <w:kern w:val="0"/>
                <w:sz w:val="20"/>
                <w:szCs w:val="20"/>
              </w:rPr>
              <w:t xml:space="preserve">-29.7 </w:t>
            </w:r>
          </w:p>
        </w:tc>
        <w:tc>
          <w:tcPr>
            <w:tcW w:w="996" w:type="dxa"/>
            <w:tcBorders>
              <w:top w:val="nil"/>
              <w:left w:val="nil"/>
              <w:bottom w:val="single" w:color="auto" w:sz="4" w:space="0"/>
              <w:right w:val="single" w:color="auto" w:sz="4" w:space="0"/>
            </w:tcBorders>
            <w:noWrap/>
            <w:vAlign w:val="center"/>
          </w:tcPr>
          <w:p w14:paraId="5C7AE418">
            <w:pPr>
              <w:widowControl/>
              <w:spacing w:line="200" w:lineRule="exact"/>
              <w:jc w:val="center"/>
              <w:rPr>
                <w:rFonts w:ascii="宋体"/>
                <w:kern w:val="0"/>
                <w:sz w:val="20"/>
                <w:szCs w:val="20"/>
              </w:rPr>
            </w:pPr>
            <w:r>
              <w:rPr>
                <w:rFonts w:ascii="宋体" w:hAnsi="宋体" w:cs="宋体"/>
                <w:kern w:val="0"/>
                <w:sz w:val="20"/>
                <w:szCs w:val="20"/>
              </w:rPr>
              <w:t xml:space="preserve">-534 </w:t>
            </w:r>
          </w:p>
        </w:tc>
        <w:tc>
          <w:tcPr>
            <w:tcW w:w="1011" w:type="dxa"/>
            <w:tcBorders>
              <w:top w:val="nil"/>
              <w:left w:val="nil"/>
              <w:bottom w:val="single" w:color="auto" w:sz="4" w:space="0"/>
              <w:right w:val="single" w:color="auto" w:sz="4" w:space="0"/>
            </w:tcBorders>
            <w:noWrap/>
            <w:vAlign w:val="center"/>
          </w:tcPr>
          <w:p w14:paraId="4DCB4415">
            <w:pPr>
              <w:widowControl/>
              <w:spacing w:line="200" w:lineRule="exact"/>
              <w:jc w:val="center"/>
              <w:rPr>
                <w:rFonts w:ascii="宋体"/>
                <w:kern w:val="0"/>
                <w:sz w:val="20"/>
                <w:szCs w:val="20"/>
              </w:rPr>
            </w:pPr>
            <w:r>
              <w:rPr>
                <w:rFonts w:ascii="宋体" w:hAnsi="宋体" w:cs="宋体"/>
                <w:kern w:val="0"/>
                <w:sz w:val="20"/>
                <w:szCs w:val="20"/>
              </w:rPr>
              <w:t xml:space="preserve">-38.0 </w:t>
            </w:r>
          </w:p>
        </w:tc>
      </w:tr>
      <w:tr w14:paraId="1B7EA0C3">
        <w:tblPrEx>
          <w:tblCellMar>
            <w:top w:w="0" w:type="dxa"/>
            <w:left w:w="108" w:type="dxa"/>
            <w:bottom w:w="0" w:type="dxa"/>
            <w:right w:w="108" w:type="dxa"/>
          </w:tblCellMar>
        </w:tblPrEx>
        <w:trPr>
          <w:trHeight w:val="567" w:hRule="exact"/>
          <w:jc w:val="center"/>
        </w:trPr>
        <w:tc>
          <w:tcPr>
            <w:tcW w:w="2406" w:type="dxa"/>
            <w:gridSpan w:val="2"/>
            <w:vMerge w:val="restart"/>
            <w:tcBorders>
              <w:top w:val="single" w:color="auto" w:sz="4" w:space="0"/>
              <w:left w:val="single" w:color="auto" w:sz="4" w:space="0"/>
              <w:bottom w:val="single" w:color="auto" w:sz="4" w:space="0"/>
              <w:right w:val="single" w:color="auto" w:sz="4" w:space="0"/>
            </w:tcBorders>
            <w:noWrap/>
            <w:vAlign w:val="center"/>
          </w:tcPr>
          <w:p w14:paraId="5CB1D9FE">
            <w:pPr>
              <w:widowControl/>
              <w:spacing w:line="240" w:lineRule="exact"/>
              <w:jc w:val="center"/>
              <w:rPr>
                <w:rFonts w:ascii="宋体"/>
                <w:b/>
                <w:bCs/>
                <w:kern w:val="0"/>
                <w:sz w:val="20"/>
                <w:szCs w:val="20"/>
              </w:rPr>
            </w:pPr>
            <w:r>
              <w:rPr>
                <w:rFonts w:hint="eastAsia" w:ascii="宋体" w:hAnsi="宋体" w:cs="宋体"/>
                <w:b/>
                <w:bCs/>
                <w:kern w:val="0"/>
                <w:sz w:val="20"/>
                <w:szCs w:val="20"/>
              </w:rPr>
              <w:t>项目</w:t>
            </w:r>
          </w:p>
        </w:tc>
        <w:tc>
          <w:tcPr>
            <w:tcW w:w="1096" w:type="dxa"/>
            <w:gridSpan w:val="2"/>
            <w:vMerge w:val="restart"/>
            <w:tcBorders>
              <w:top w:val="single" w:color="auto" w:sz="4" w:space="0"/>
              <w:left w:val="nil"/>
              <w:bottom w:val="single" w:color="auto" w:sz="4" w:space="0"/>
              <w:right w:val="single" w:color="auto" w:sz="4" w:space="0"/>
            </w:tcBorders>
            <w:noWrap/>
            <w:vAlign w:val="center"/>
          </w:tcPr>
          <w:p w14:paraId="3444F969">
            <w:pPr>
              <w:widowControl/>
              <w:spacing w:line="240" w:lineRule="exact"/>
              <w:jc w:val="center"/>
              <w:rPr>
                <w:rFonts w:ascii="宋体"/>
                <w:b/>
                <w:bCs/>
                <w:kern w:val="0"/>
                <w:sz w:val="20"/>
                <w:szCs w:val="20"/>
              </w:rPr>
            </w:pPr>
            <w:r>
              <w:rPr>
                <w:rFonts w:ascii="宋体" w:hAnsi="宋体" w:cs="宋体"/>
                <w:b/>
                <w:bCs/>
                <w:kern w:val="0"/>
                <w:sz w:val="20"/>
                <w:szCs w:val="20"/>
              </w:rPr>
              <w:t>2021</w:t>
            </w:r>
            <w:r>
              <w:rPr>
                <w:rFonts w:hint="eastAsia" w:ascii="宋体" w:hAnsi="宋体" w:cs="宋体"/>
                <w:b/>
                <w:bCs/>
                <w:kern w:val="0"/>
                <w:sz w:val="20"/>
                <w:szCs w:val="20"/>
              </w:rPr>
              <w:t>年</w:t>
            </w:r>
            <w:r>
              <w:rPr>
                <w:rFonts w:ascii="宋体"/>
                <w:b/>
                <w:bCs/>
                <w:kern w:val="0"/>
                <w:sz w:val="20"/>
                <w:szCs w:val="20"/>
              </w:rPr>
              <w:br w:type="textWrapping"/>
            </w:r>
            <w:r>
              <w:rPr>
                <w:rFonts w:hint="eastAsia" w:ascii="宋体" w:hAnsi="宋体" w:cs="宋体"/>
                <w:b/>
                <w:bCs/>
                <w:kern w:val="0"/>
                <w:sz w:val="20"/>
                <w:szCs w:val="20"/>
              </w:rPr>
              <w:t>完成数</w:t>
            </w:r>
          </w:p>
        </w:tc>
        <w:tc>
          <w:tcPr>
            <w:tcW w:w="1314" w:type="dxa"/>
            <w:gridSpan w:val="2"/>
            <w:vMerge w:val="restart"/>
            <w:tcBorders>
              <w:top w:val="single" w:color="auto" w:sz="4" w:space="0"/>
              <w:left w:val="nil"/>
              <w:bottom w:val="single" w:color="auto" w:sz="4" w:space="0"/>
              <w:right w:val="single" w:color="auto" w:sz="4" w:space="0"/>
            </w:tcBorders>
            <w:noWrap/>
            <w:vAlign w:val="center"/>
          </w:tcPr>
          <w:p w14:paraId="236513C8">
            <w:pPr>
              <w:widowControl/>
              <w:spacing w:line="240" w:lineRule="exact"/>
              <w:jc w:val="center"/>
              <w:rPr>
                <w:rFonts w:ascii="宋体"/>
                <w:b/>
                <w:bCs/>
                <w:kern w:val="0"/>
                <w:sz w:val="20"/>
                <w:szCs w:val="20"/>
              </w:rPr>
            </w:pPr>
            <w:r>
              <w:rPr>
                <w:rFonts w:ascii="宋体" w:hAnsi="宋体" w:cs="宋体"/>
                <w:b/>
                <w:bCs/>
                <w:kern w:val="0"/>
                <w:sz w:val="20"/>
                <w:szCs w:val="20"/>
              </w:rPr>
              <w:t>2022</w:t>
            </w:r>
            <w:r>
              <w:rPr>
                <w:rFonts w:hint="eastAsia" w:ascii="宋体" w:hAnsi="宋体" w:cs="宋体"/>
                <w:b/>
                <w:bCs/>
                <w:kern w:val="0"/>
                <w:sz w:val="20"/>
                <w:szCs w:val="20"/>
              </w:rPr>
              <w:t>年</w:t>
            </w:r>
            <w:r>
              <w:rPr>
                <w:rFonts w:ascii="宋体"/>
                <w:b/>
                <w:bCs/>
                <w:kern w:val="0"/>
                <w:sz w:val="20"/>
                <w:szCs w:val="20"/>
              </w:rPr>
              <w:br w:type="textWrapping"/>
            </w:r>
            <w:r>
              <w:rPr>
                <w:rFonts w:hint="eastAsia" w:ascii="宋体" w:hAnsi="宋体" w:cs="宋体"/>
                <w:b/>
                <w:bCs/>
                <w:kern w:val="0"/>
                <w:sz w:val="20"/>
                <w:szCs w:val="20"/>
              </w:rPr>
              <w:t>年初预算数</w:t>
            </w:r>
          </w:p>
        </w:tc>
        <w:tc>
          <w:tcPr>
            <w:tcW w:w="1388" w:type="dxa"/>
            <w:vMerge w:val="restart"/>
            <w:tcBorders>
              <w:top w:val="single" w:color="auto" w:sz="4" w:space="0"/>
              <w:left w:val="nil"/>
              <w:bottom w:val="single" w:color="auto" w:sz="4" w:space="0"/>
              <w:right w:val="single" w:color="auto" w:sz="4" w:space="0"/>
            </w:tcBorders>
            <w:noWrap/>
            <w:vAlign w:val="center"/>
          </w:tcPr>
          <w:p w14:paraId="34E987E4">
            <w:pPr>
              <w:widowControl/>
              <w:spacing w:line="240" w:lineRule="exact"/>
              <w:jc w:val="center"/>
              <w:rPr>
                <w:rFonts w:ascii="宋体"/>
                <w:b/>
                <w:bCs/>
                <w:kern w:val="0"/>
                <w:sz w:val="20"/>
                <w:szCs w:val="20"/>
              </w:rPr>
            </w:pPr>
            <w:r>
              <w:rPr>
                <w:rFonts w:ascii="宋体" w:hAnsi="宋体" w:cs="宋体"/>
                <w:b/>
                <w:bCs/>
                <w:kern w:val="0"/>
                <w:sz w:val="20"/>
                <w:szCs w:val="20"/>
              </w:rPr>
              <w:t>2022</w:t>
            </w:r>
            <w:r>
              <w:rPr>
                <w:rFonts w:hint="eastAsia" w:ascii="宋体" w:hAnsi="宋体" w:cs="宋体"/>
                <w:b/>
                <w:bCs/>
                <w:kern w:val="0"/>
                <w:sz w:val="20"/>
                <w:szCs w:val="20"/>
              </w:rPr>
              <w:t>年建议</w:t>
            </w:r>
            <w:r>
              <w:rPr>
                <w:rFonts w:ascii="宋体"/>
                <w:b/>
                <w:bCs/>
                <w:kern w:val="0"/>
                <w:sz w:val="20"/>
                <w:szCs w:val="20"/>
              </w:rPr>
              <w:br w:type="textWrapping"/>
            </w:r>
            <w:r>
              <w:rPr>
                <w:rFonts w:hint="eastAsia" w:ascii="宋体" w:hAnsi="宋体" w:cs="宋体"/>
                <w:b/>
                <w:bCs/>
                <w:kern w:val="0"/>
                <w:sz w:val="20"/>
                <w:szCs w:val="20"/>
              </w:rPr>
              <w:t>调整预算数</w:t>
            </w:r>
          </w:p>
        </w:tc>
        <w:tc>
          <w:tcPr>
            <w:tcW w:w="1972" w:type="dxa"/>
            <w:gridSpan w:val="4"/>
            <w:tcBorders>
              <w:top w:val="single" w:color="auto" w:sz="4" w:space="0"/>
              <w:left w:val="nil"/>
              <w:bottom w:val="single" w:color="auto" w:sz="4" w:space="0"/>
              <w:right w:val="single" w:color="auto" w:sz="4" w:space="0"/>
            </w:tcBorders>
            <w:noWrap/>
            <w:vAlign w:val="center"/>
          </w:tcPr>
          <w:p w14:paraId="00CA56CA">
            <w:pPr>
              <w:widowControl/>
              <w:spacing w:line="240" w:lineRule="exact"/>
              <w:jc w:val="center"/>
              <w:rPr>
                <w:rFonts w:ascii="宋体"/>
                <w:b/>
                <w:bCs/>
                <w:kern w:val="0"/>
                <w:sz w:val="20"/>
                <w:szCs w:val="20"/>
              </w:rPr>
            </w:pPr>
            <w:r>
              <w:rPr>
                <w:rFonts w:hint="eastAsia" w:ascii="宋体" w:hAnsi="宋体" w:cs="宋体"/>
                <w:b/>
                <w:bCs/>
                <w:kern w:val="0"/>
                <w:sz w:val="20"/>
                <w:szCs w:val="20"/>
              </w:rPr>
              <w:t>比上年</w:t>
            </w:r>
          </w:p>
        </w:tc>
        <w:tc>
          <w:tcPr>
            <w:tcW w:w="2007" w:type="dxa"/>
            <w:gridSpan w:val="2"/>
            <w:tcBorders>
              <w:top w:val="single" w:color="auto" w:sz="4" w:space="0"/>
              <w:left w:val="nil"/>
              <w:bottom w:val="single" w:color="auto" w:sz="4" w:space="0"/>
              <w:right w:val="single" w:color="auto" w:sz="4" w:space="0"/>
            </w:tcBorders>
            <w:noWrap/>
            <w:vAlign w:val="center"/>
          </w:tcPr>
          <w:p w14:paraId="68517554">
            <w:pPr>
              <w:widowControl/>
              <w:spacing w:line="200" w:lineRule="exact"/>
              <w:jc w:val="center"/>
              <w:rPr>
                <w:rFonts w:ascii="宋体"/>
                <w:kern w:val="0"/>
                <w:sz w:val="20"/>
                <w:szCs w:val="20"/>
              </w:rPr>
            </w:pPr>
            <w:r>
              <w:rPr>
                <w:rFonts w:hint="eastAsia" w:ascii="宋体" w:hAnsi="宋体" w:cs="宋体"/>
                <w:b/>
                <w:bCs/>
                <w:kern w:val="0"/>
                <w:sz w:val="20"/>
                <w:szCs w:val="20"/>
              </w:rPr>
              <w:t>比年初预算数</w:t>
            </w:r>
          </w:p>
        </w:tc>
      </w:tr>
      <w:tr w14:paraId="16AE787F">
        <w:tblPrEx>
          <w:tblCellMar>
            <w:top w:w="0" w:type="dxa"/>
            <w:left w:w="108" w:type="dxa"/>
            <w:bottom w:w="0" w:type="dxa"/>
            <w:right w:w="108" w:type="dxa"/>
          </w:tblCellMar>
        </w:tblPrEx>
        <w:trPr>
          <w:trHeight w:val="567" w:hRule="exact"/>
          <w:jc w:val="center"/>
        </w:trPr>
        <w:tc>
          <w:tcPr>
            <w:tcW w:w="2406"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1CCF2588">
            <w:pPr>
              <w:widowControl/>
              <w:spacing w:line="240" w:lineRule="exact"/>
              <w:jc w:val="left"/>
              <w:rPr>
                <w:rFonts w:ascii="宋体"/>
                <w:b/>
                <w:bCs/>
                <w:kern w:val="0"/>
                <w:sz w:val="20"/>
                <w:szCs w:val="20"/>
              </w:rPr>
            </w:pPr>
          </w:p>
        </w:tc>
        <w:tc>
          <w:tcPr>
            <w:tcW w:w="1096" w:type="dxa"/>
            <w:gridSpan w:val="2"/>
            <w:vMerge w:val="continue"/>
            <w:tcBorders>
              <w:top w:val="single" w:color="auto" w:sz="4" w:space="0"/>
              <w:left w:val="nil"/>
              <w:bottom w:val="single" w:color="auto" w:sz="4" w:space="0"/>
              <w:right w:val="single" w:color="auto" w:sz="4" w:space="0"/>
            </w:tcBorders>
            <w:noWrap/>
            <w:vAlign w:val="center"/>
          </w:tcPr>
          <w:p w14:paraId="0494CD79">
            <w:pPr>
              <w:widowControl/>
              <w:spacing w:line="240" w:lineRule="exact"/>
              <w:jc w:val="left"/>
              <w:rPr>
                <w:rFonts w:ascii="宋体"/>
                <w:b/>
                <w:bCs/>
                <w:kern w:val="0"/>
                <w:sz w:val="20"/>
                <w:szCs w:val="20"/>
              </w:rPr>
            </w:pPr>
          </w:p>
        </w:tc>
        <w:tc>
          <w:tcPr>
            <w:tcW w:w="1314" w:type="dxa"/>
            <w:gridSpan w:val="2"/>
            <w:vMerge w:val="continue"/>
            <w:tcBorders>
              <w:top w:val="single" w:color="auto" w:sz="4" w:space="0"/>
              <w:left w:val="nil"/>
              <w:bottom w:val="single" w:color="auto" w:sz="4" w:space="0"/>
              <w:right w:val="single" w:color="auto" w:sz="4" w:space="0"/>
            </w:tcBorders>
            <w:noWrap/>
            <w:vAlign w:val="center"/>
          </w:tcPr>
          <w:p w14:paraId="7FDE3501">
            <w:pPr>
              <w:widowControl/>
              <w:spacing w:line="240" w:lineRule="exact"/>
              <w:jc w:val="left"/>
              <w:rPr>
                <w:rFonts w:ascii="宋体"/>
                <w:b/>
                <w:bCs/>
                <w:kern w:val="0"/>
                <w:sz w:val="20"/>
                <w:szCs w:val="20"/>
              </w:rPr>
            </w:pPr>
          </w:p>
        </w:tc>
        <w:tc>
          <w:tcPr>
            <w:tcW w:w="1388" w:type="dxa"/>
            <w:vMerge w:val="continue"/>
            <w:tcBorders>
              <w:top w:val="single" w:color="auto" w:sz="4" w:space="0"/>
              <w:left w:val="nil"/>
              <w:bottom w:val="single" w:color="auto" w:sz="4" w:space="0"/>
              <w:right w:val="single" w:color="auto" w:sz="4" w:space="0"/>
            </w:tcBorders>
            <w:noWrap/>
            <w:vAlign w:val="center"/>
          </w:tcPr>
          <w:p w14:paraId="4073B691">
            <w:pPr>
              <w:widowControl/>
              <w:spacing w:line="240" w:lineRule="exact"/>
              <w:jc w:val="left"/>
              <w:rPr>
                <w:rFonts w:ascii="宋体"/>
                <w:b/>
                <w:bCs/>
                <w:kern w:val="0"/>
                <w:sz w:val="20"/>
                <w:szCs w:val="20"/>
              </w:rPr>
            </w:pPr>
          </w:p>
        </w:tc>
        <w:tc>
          <w:tcPr>
            <w:tcW w:w="908" w:type="dxa"/>
            <w:gridSpan w:val="2"/>
            <w:tcBorders>
              <w:top w:val="single" w:color="auto" w:sz="4" w:space="0"/>
              <w:left w:val="nil"/>
              <w:bottom w:val="single" w:color="auto" w:sz="4" w:space="0"/>
              <w:right w:val="single" w:color="auto" w:sz="4" w:space="0"/>
            </w:tcBorders>
            <w:noWrap/>
            <w:vAlign w:val="center"/>
          </w:tcPr>
          <w:p w14:paraId="671CFA78">
            <w:pPr>
              <w:widowControl/>
              <w:spacing w:line="240" w:lineRule="exact"/>
              <w:jc w:val="center"/>
              <w:rPr>
                <w:rFonts w:ascii="宋体"/>
                <w:b/>
                <w:bCs/>
                <w:kern w:val="0"/>
                <w:sz w:val="20"/>
                <w:szCs w:val="20"/>
              </w:rPr>
            </w:pPr>
            <w:r>
              <w:rPr>
                <w:rFonts w:hint="eastAsia" w:ascii="宋体" w:hAnsi="宋体" w:cs="宋体"/>
                <w:b/>
                <w:bCs/>
                <w:kern w:val="0"/>
                <w:sz w:val="20"/>
                <w:szCs w:val="20"/>
              </w:rPr>
              <w:t>增减额</w:t>
            </w:r>
          </w:p>
        </w:tc>
        <w:tc>
          <w:tcPr>
            <w:tcW w:w="1064" w:type="dxa"/>
            <w:gridSpan w:val="2"/>
            <w:tcBorders>
              <w:top w:val="single" w:color="auto" w:sz="4" w:space="0"/>
              <w:left w:val="nil"/>
              <w:bottom w:val="single" w:color="auto" w:sz="4" w:space="0"/>
              <w:right w:val="single" w:color="auto" w:sz="4" w:space="0"/>
            </w:tcBorders>
            <w:noWrap/>
            <w:vAlign w:val="center"/>
          </w:tcPr>
          <w:p w14:paraId="7425A252">
            <w:pPr>
              <w:widowControl/>
              <w:spacing w:line="240" w:lineRule="exact"/>
              <w:jc w:val="center"/>
              <w:rPr>
                <w:rFonts w:ascii="宋体"/>
                <w:b/>
                <w:bCs/>
                <w:kern w:val="0"/>
                <w:sz w:val="20"/>
                <w:szCs w:val="20"/>
              </w:rPr>
            </w:pPr>
            <w:r>
              <w:rPr>
                <w:rFonts w:hint="eastAsia" w:ascii="宋体" w:hAnsi="宋体" w:cs="宋体"/>
                <w:b/>
                <w:bCs/>
                <w:kern w:val="0"/>
                <w:sz w:val="20"/>
                <w:szCs w:val="20"/>
              </w:rPr>
              <w:t>增幅</w:t>
            </w:r>
            <w:r>
              <w:rPr>
                <w:rFonts w:ascii="宋体" w:hAnsi="宋体" w:cs="宋体"/>
                <w:b/>
                <w:bCs/>
                <w:kern w:val="0"/>
                <w:sz w:val="20"/>
                <w:szCs w:val="20"/>
              </w:rPr>
              <w:t>%</w:t>
            </w:r>
          </w:p>
        </w:tc>
        <w:tc>
          <w:tcPr>
            <w:tcW w:w="996" w:type="dxa"/>
            <w:tcBorders>
              <w:top w:val="single" w:color="auto" w:sz="4" w:space="0"/>
              <w:left w:val="nil"/>
              <w:bottom w:val="single" w:color="auto" w:sz="4" w:space="0"/>
              <w:right w:val="single" w:color="auto" w:sz="4" w:space="0"/>
            </w:tcBorders>
            <w:noWrap/>
            <w:vAlign w:val="center"/>
          </w:tcPr>
          <w:p w14:paraId="74A6A7F2">
            <w:pPr>
              <w:widowControl/>
              <w:spacing w:line="240" w:lineRule="exact"/>
              <w:jc w:val="left"/>
              <w:rPr>
                <w:rFonts w:ascii="宋体"/>
                <w:b/>
                <w:bCs/>
                <w:kern w:val="0"/>
                <w:sz w:val="20"/>
                <w:szCs w:val="20"/>
              </w:rPr>
            </w:pPr>
          </w:p>
          <w:p w14:paraId="0D276BD9">
            <w:pPr>
              <w:widowControl/>
              <w:spacing w:line="240" w:lineRule="exact"/>
              <w:jc w:val="left"/>
              <w:rPr>
                <w:rFonts w:ascii="宋体"/>
                <w:color w:val="000000"/>
                <w:kern w:val="0"/>
                <w:sz w:val="20"/>
                <w:szCs w:val="20"/>
              </w:rPr>
            </w:pPr>
            <w:r>
              <w:rPr>
                <w:rFonts w:hint="eastAsia" w:ascii="宋体" w:hAnsi="宋体" w:cs="宋体"/>
                <w:b/>
                <w:bCs/>
                <w:kern w:val="0"/>
                <w:sz w:val="20"/>
                <w:szCs w:val="20"/>
              </w:rPr>
              <w:t>增减</w:t>
            </w:r>
            <w:r>
              <w:pict>
                <v:shape id="_x0000_s1109" o:spid="_x0000_s1109" o:spt="75" type="#_x0000_t75" style="position:absolute;left:0pt;margin-left:5.25pt;margin-top:9pt;height:6.75pt;width:7.5pt;z-index:252091392;mso-width-relative:page;mso-height-relative:page;" filled="f" o:preferrelative="t" stroked="f" coordsize="21600,21600">
                  <v:path/>
                  <v:fill on="f" focussize="0,0"/>
                  <v:stroke on="f" joinstyle="miter"/>
                  <v:imagedata r:id="rId6" o:title=""/>
                  <o:lock v:ext="edit" aspectratio="f"/>
                </v:shape>
              </w:pict>
            </w:r>
            <w:r>
              <w:pict>
                <v:shape id="_x0000_s1110" o:spid="_x0000_s1110" o:spt="75" type="#_x0000_t75" style="position:absolute;left:0pt;margin-left:5.25pt;margin-top:9pt;height:6.75pt;width:7.5pt;z-index:252092416;mso-width-relative:page;mso-height-relative:page;" filled="f" o:preferrelative="t" stroked="f" coordsize="21600,21600">
                  <v:path/>
                  <v:fill on="f" focussize="0,0"/>
                  <v:stroke on="f" joinstyle="miter"/>
                  <v:imagedata r:id="rId6" o:title=""/>
                  <o:lock v:ext="edit" aspectratio="f"/>
                </v:shape>
              </w:pict>
            </w:r>
            <w:r>
              <w:pict>
                <v:shape id="_x0000_s1111" o:spid="_x0000_s1111" o:spt="75" type="#_x0000_t75" style="position:absolute;left:0pt;margin-left:5.25pt;margin-top:9pt;height:6.75pt;width:7.5pt;z-index:252093440;mso-width-relative:page;mso-height-relative:page;" filled="f" o:preferrelative="t" stroked="f" coordsize="21600,21600">
                  <v:path/>
                  <v:fill on="f" focussize="0,0"/>
                  <v:stroke on="f" joinstyle="miter"/>
                  <v:imagedata r:id="rId6" o:title=""/>
                  <o:lock v:ext="edit" aspectratio="f"/>
                </v:shape>
              </w:pict>
            </w:r>
            <w:r>
              <w:pict>
                <v:shape id="_x0000_s1112" o:spid="_x0000_s1112" o:spt="75" type="#_x0000_t75" style="position:absolute;left:0pt;margin-left:5.25pt;margin-top:9pt;height:6.75pt;width:7.5pt;z-index:252094464;mso-width-relative:page;mso-height-relative:page;" filled="f" o:preferrelative="t" stroked="f" coordsize="21600,21600">
                  <v:path/>
                  <v:fill on="f" focussize="0,0"/>
                  <v:stroke on="f" joinstyle="miter"/>
                  <v:imagedata r:id="rId6" o:title=""/>
                  <o:lock v:ext="edit" aspectratio="f"/>
                </v:shape>
              </w:pict>
            </w:r>
            <w:r>
              <w:pict>
                <v:shape id="_x0000_s1113" o:spid="_x0000_s1113" o:spt="75" type="#_x0000_t75" style="position:absolute;left:0pt;margin-left:5.25pt;margin-top:9pt;height:6.75pt;width:7.5pt;z-index:252095488;mso-width-relative:page;mso-height-relative:page;" filled="f" o:preferrelative="t" stroked="f" coordsize="21600,21600">
                  <v:path/>
                  <v:fill on="f" focussize="0,0"/>
                  <v:stroke on="f" joinstyle="miter"/>
                  <v:imagedata r:id="rId6" o:title=""/>
                  <o:lock v:ext="edit" aspectratio="f"/>
                </v:shape>
              </w:pict>
            </w:r>
            <w:r>
              <w:pict>
                <v:shape id="_x0000_s1114" o:spid="_x0000_s1114" o:spt="75" type="#_x0000_t75" style="position:absolute;left:0pt;margin-left:5.25pt;margin-top:9pt;height:6.75pt;width:7.5pt;z-index:252096512;mso-width-relative:page;mso-height-relative:page;" filled="f" o:preferrelative="t" stroked="f" coordsize="21600,21600">
                  <v:path/>
                  <v:fill on="f" focussize="0,0"/>
                  <v:stroke on="f" joinstyle="miter"/>
                  <v:imagedata r:id="rId6" o:title=""/>
                  <o:lock v:ext="edit" aspectratio="f"/>
                </v:shape>
              </w:pict>
            </w:r>
            <w:r>
              <w:rPr>
                <w:rFonts w:hint="eastAsia" w:ascii="宋体" w:hAnsi="宋体" w:cs="宋体"/>
                <w:b/>
                <w:bCs/>
                <w:kern w:val="0"/>
                <w:sz w:val="20"/>
                <w:szCs w:val="20"/>
              </w:rPr>
              <w:t>额</w:t>
            </w:r>
          </w:p>
          <w:p w14:paraId="08483662">
            <w:pPr>
              <w:widowControl/>
              <w:spacing w:line="240" w:lineRule="exact"/>
              <w:jc w:val="left"/>
              <w:rPr>
                <w:rFonts w:ascii="宋体"/>
                <w:color w:val="000000"/>
                <w:kern w:val="0"/>
                <w:sz w:val="20"/>
                <w:szCs w:val="20"/>
              </w:rPr>
            </w:pPr>
          </w:p>
        </w:tc>
        <w:tc>
          <w:tcPr>
            <w:tcW w:w="1011" w:type="dxa"/>
            <w:tcBorders>
              <w:top w:val="single" w:color="auto" w:sz="4" w:space="0"/>
              <w:left w:val="nil"/>
              <w:bottom w:val="single" w:color="auto" w:sz="4" w:space="0"/>
              <w:right w:val="single" w:color="auto" w:sz="4" w:space="0"/>
            </w:tcBorders>
            <w:noWrap/>
            <w:vAlign w:val="center"/>
          </w:tcPr>
          <w:p w14:paraId="08726EE0">
            <w:pPr>
              <w:widowControl/>
              <w:spacing w:line="240" w:lineRule="exact"/>
              <w:jc w:val="center"/>
              <w:rPr>
                <w:rFonts w:ascii="宋体"/>
                <w:b/>
                <w:bCs/>
                <w:kern w:val="0"/>
                <w:sz w:val="20"/>
                <w:szCs w:val="20"/>
              </w:rPr>
            </w:pPr>
            <w:r>
              <w:rPr>
                <w:rFonts w:hint="eastAsia" w:ascii="宋体" w:hAnsi="宋体" w:cs="宋体"/>
                <w:b/>
                <w:bCs/>
                <w:kern w:val="0"/>
                <w:sz w:val="20"/>
                <w:szCs w:val="20"/>
              </w:rPr>
              <w:t>增幅</w:t>
            </w:r>
            <w:r>
              <w:rPr>
                <w:rFonts w:ascii="宋体" w:hAnsi="宋体" w:cs="宋体"/>
                <w:b/>
                <w:bCs/>
                <w:kern w:val="0"/>
                <w:sz w:val="20"/>
                <w:szCs w:val="20"/>
              </w:rPr>
              <w:t>%</w:t>
            </w:r>
          </w:p>
        </w:tc>
      </w:tr>
      <w:tr w14:paraId="25EF854D">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7878AFF1">
            <w:pPr>
              <w:widowControl/>
              <w:spacing w:line="200" w:lineRule="exact"/>
              <w:ind w:firstLine="100" w:firstLineChars="50"/>
              <w:jc w:val="left"/>
              <w:rPr>
                <w:rFonts w:ascii="宋体"/>
                <w:kern w:val="0"/>
                <w:sz w:val="20"/>
                <w:szCs w:val="20"/>
              </w:rPr>
            </w:pPr>
            <w:r>
              <w:rPr>
                <w:rFonts w:hint="eastAsia" w:ascii="宋体" w:hAnsi="宋体" w:cs="宋体"/>
                <w:kern w:val="0"/>
                <w:sz w:val="20"/>
                <w:szCs w:val="20"/>
              </w:rPr>
              <w:t>残疾人就业保障金收入</w:t>
            </w:r>
          </w:p>
        </w:tc>
        <w:tc>
          <w:tcPr>
            <w:tcW w:w="1096" w:type="dxa"/>
            <w:gridSpan w:val="2"/>
            <w:tcBorders>
              <w:top w:val="nil"/>
              <w:left w:val="nil"/>
              <w:bottom w:val="single" w:color="auto" w:sz="4" w:space="0"/>
              <w:right w:val="single" w:color="auto" w:sz="4" w:space="0"/>
            </w:tcBorders>
            <w:noWrap/>
            <w:vAlign w:val="center"/>
          </w:tcPr>
          <w:p w14:paraId="2E639D6F">
            <w:pPr>
              <w:widowControl/>
              <w:spacing w:line="200" w:lineRule="exact"/>
              <w:jc w:val="center"/>
              <w:rPr>
                <w:rFonts w:ascii="宋体"/>
                <w:kern w:val="0"/>
                <w:sz w:val="20"/>
                <w:szCs w:val="20"/>
              </w:rPr>
            </w:pPr>
            <w:r>
              <w:rPr>
                <w:rFonts w:ascii="宋体" w:hAnsi="宋体" w:cs="宋体"/>
                <w:kern w:val="0"/>
                <w:sz w:val="20"/>
                <w:szCs w:val="20"/>
              </w:rPr>
              <w:t xml:space="preserve">333 </w:t>
            </w:r>
          </w:p>
        </w:tc>
        <w:tc>
          <w:tcPr>
            <w:tcW w:w="1314" w:type="dxa"/>
            <w:gridSpan w:val="2"/>
            <w:tcBorders>
              <w:top w:val="nil"/>
              <w:left w:val="nil"/>
              <w:bottom w:val="single" w:color="auto" w:sz="4" w:space="0"/>
              <w:right w:val="single" w:color="auto" w:sz="4" w:space="0"/>
            </w:tcBorders>
            <w:noWrap/>
            <w:vAlign w:val="center"/>
          </w:tcPr>
          <w:p w14:paraId="0696D647">
            <w:pPr>
              <w:widowControl/>
              <w:spacing w:line="200" w:lineRule="exact"/>
              <w:jc w:val="center"/>
              <w:rPr>
                <w:rFonts w:ascii="宋体"/>
                <w:kern w:val="0"/>
                <w:sz w:val="20"/>
                <w:szCs w:val="20"/>
              </w:rPr>
            </w:pPr>
            <w:r>
              <w:rPr>
                <w:rFonts w:ascii="宋体" w:hAnsi="宋体" w:cs="宋体"/>
                <w:kern w:val="0"/>
                <w:sz w:val="20"/>
                <w:szCs w:val="20"/>
              </w:rPr>
              <w:t xml:space="preserve">340 </w:t>
            </w:r>
          </w:p>
        </w:tc>
        <w:tc>
          <w:tcPr>
            <w:tcW w:w="1388" w:type="dxa"/>
            <w:tcBorders>
              <w:top w:val="nil"/>
              <w:left w:val="nil"/>
              <w:bottom w:val="single" w:color="auto" w:sz="4" w:space="0"/>
              <w:right w:val="single" w:color="auto" w:sz="4" w:space="0"/>
            </w:tcBorders>
            <w:noWrap/>
            <w:vAlign w:val="center"/>
          </w:tcPr>
          <w:p w14:paraId="7034222A">
            <w:pPr>
              <w:widowControl/>
              <w:spacing w:line="200" w:lineRule="exact"/>
              <w:jc w:val="center"/>
              <w:rPr>
                <w:rFonts w:ascii="宋体"/>
                <w:kern w:val="0"/>
                <w:sz w:val="20"/>
                <w:szCs w:val="20"/>
              </w:rPr>
            </w:pPr>
            <w:r>
              <w:rPr>
                <w:rFonts w:ascii="宋体" w:hAnsi="宋体" w:cs="宋体"/>
                <w:kern w:val="0"/>
                <w:sz w:val="20"/>
                <w:szCs w:val="20"/>
              </w:rPr>
              <w:t xml:space="preserve">122 </w:t>
            </w:r>
          </w:p>
        </w:tc>
        <w:tc>
          <w:tcPr>
            <w:tcW w:w="908" w:type="dxa"/>
            <w:gridSpan w:val="2"/>
            <w:tcBorders>
              <w:top w:val="nil"/>
              <w:left w:val="nil"/>
              <w:bottom w:val="single" w:color="auto" w:sz="4" w:space="0"/>
              <w:right w:val="single" w:color="auto" w:sz="4" w:space="0"/>
            </w:tcBorders>
            <w:noWrap/>
            <w:vAlign w:val="center"/>
          </w:tcPr>
          <w:p w14:paraId="7A5E412B">
            <w:pPr>
              <w:widowControl/>
              <w:spacing w:line="200" w:lineRule="exact"/>
              <w:jc w:val="center"/>
              <w:rPr>
                <w:rFonts w:ascii="宋体"/>
                <w:kern w:val="0"/>
                <w:sz w:val="20"/>
                <w:szCs w:val="20"/>
              </w:rPr>
            </w:pPr>
            <w:r>
              <w:rPr>
                <w:rFonts w:ascii="宋体" w:hAnsi="宋体" w:cs="宋体"/>
                <w:kern w:val="0"/>
                <w:sz w:val="20"/>
                <w:szCs w:val="20"/>
              </w:rPr>
              <w:t xml:space="preserve">-211 </w:t>
            </w:r>
          </w:p>
        </w:tc>
        <w:tc>
          <w:tcPr>
            <w:tcW w:w="1064" w:type="dxa"/>
            <w:gridSpan w:val="2"/>
            <w:tcBorders>
              <w:top w:val="nil"/>
              <w:left w:val="nil"/>
              <w:bottom w:val="single" w:color="auto" w:sz="4" w:space="0"/>
              <w:right w:val="single" w:color="auto" w:sz="4" w:space="0"/>
            </w:tcBorders>
            <w:noWrap/>
            <w:vAlign w:val="center"/>
          </w:tcPr>
          <w:p w14:paraId="2F31786E">
            <w:pPr>
              <w:widowControl/>
              <w:spacing w:line="200" w:lineRule="exact"/>
              <w:jc w:val="center"/>
              <w:rPr>
                <w:rFonts w:ascii="宋体"/>
                <w:kern w:val="0"/>
                <w:sz w:val="20"/>
                <w:szCs w:val="20"/>
              </w:rPr>
            </w:pPr>
            <w:r>
              <w:rPr>
                <w:rFonts w:ascii="宋体" w:hAnsi="宋体" w:cs="宋体"/>
                <w:kern w:val="0"/>
                <w:sz w:val="20"/>
                <w:szCs w:val="20"/>
              </w:rPr>
              <w:t xml:space="preserve">-63.4 </w:t>
            </w:r>
          </w:p>
        </w:tc>
        <w:tc>
          <w:tcPr>
            <w:tcW w:w="996" w:type="dxa"/>
            <w:tcBorders>
              <w:top w:val="nil"/>
              <w:left w:val="nil"/>
              <w:bottom w:val="single" w:color="auto" w:sz="4" w:space="0"/>
              <w:right w:val="single" w:color="auto" w:sz="4" w:space="0"/>
            </w:tcBorders>
            <w:noWrap/>
            <w:vAlign w:val="center"/>
          </w:tcPr>
          <w:p w14:paraId="7915F6C7">
            <w:pPr>
              <w:widowControl/>
              <w:spacing w:line="200" w:lineRule="exact"/>
              <w:jc w:val="center"/>
              <w:rPr>
                <w:rFonts w:ascii="宋体"/>
                <w:kern w:val="0"/>
                <w:sz w:val="20"/>
                <w:szCs w:val="20"/>
              </w:rPr>
            </w:pPr>
            <w:r>
              <w:rPr>
                <w:rFonts w:ascii="宋体" w:hAnsi="宋体" w:cs="宋体"/>
                <w:kern w:val="0"/>
                <w:sz w:val="20"/>
                <w:szCs w:val="20"/>
              </w:rPr>
              <w:t xml:space="preserve">-218 </w:t>
            </w:r>
          </w:p>
        </w:tc>
        <w:tc>
          <w:tcPr>
            <w:tcW w:w="1011" w:type="dxa"/>
            <w:tcBorders>
              <w:top w:val="nil"/>
              <w:left w:val="nil"/>
              <w:bottom w:val="single" w:color="auto" w:sz="4" w:space="0"/>
              <w:right w:val="single" w:color="auto" w:sz="4" w:space="0"/>
            </w:tcBorders>
            <w:noWrap/>
            <w:vAlign w:val="center"/>
          </w:tcPr>
          <w:p w14:paraId="5D1CCBDB">
            <w:pPr>
              <w:widowControl/>
              <w:spacing w:line="200" w:lineRule="exact"/>
              <w:jc w:val="center"/>
              <w:rPr>
                <w:rFonts w:ascii="宋体"/>
                <w:kern w:val="0"/>
                <w:sz w:val="20"/>
                <w:szCs w:val="20"/>
              </w:rPr>
            </w:pPr>
            <w:r>
              <w:rPr>
                <w:rFonts w:ascii="宋体" w:hAnsi="宋体" w:cs="宋体"/>
                <w:kern w:val="0"/>
                <w:sz w:val="20"/>
                <w:szCs w:val="20"/>
              </w:rPr>
              <w:t xml:space="preserve">-64.1 </w:t>
            </w:r>
          </w:p>
        </w:tc>
      </w:tr>
      <w:tr w14:paraId="7239D74E">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008E5226">
            <w:pPr>
              <w:widowControl/>
              <w:spacing w:line="200" w:lineRule="exact"/>
              <w:jc w:val="left"/>
              <w:rPr>
                <w:rFonts w:ascii="宋体"/>
                <w:kern w:val="0"/>
                <w:sz w:val="20"/>
                <w:szCs w:val="20"/>
              </w:rPr>
            </w:pPr>
            <w:r>
              <w:rPr>
                <w:rFonts w:hint="eastAsia" w:ascii="宋体" w:hAnsi="宋体" w:cs="宋体"/>
                <w:kern w:val="0"/>
                <w:sz w:val="20"/>
                <w:szCs w:val="20"/>
              </w:rPr>
              <w:t>教育资金收入</w:t>
            </w:r>
          </w:p>
        </w:tc>
        <w:tc>
          <w:tcPr>
            <w:tcW w:w="1096" w:type="dxa"/>
            <w:gridSpan w:val="2"/>
            <w:tcBorders>
              <w:top w:val="nil"/>
              <w:left w:val="nil"/>
              <w:bottom w:val="single" w:color="auto" w:sz="4" w:space="0"/>
              <w:right w:val="single" w:color="auto" w:sz="4" w:space="0"/>
            </w:tcBorders>
            <w:noWrap/>
            <w:vAlign w:val="center"/>
          </w:tcPr>
          <w:p w14:paraId="11A46DB5">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1314" w:type="dxa"/>
            <w:gridSpan w:val="2"/>
            <w:tcBorders>
              <w:top w:val="nil"/>
              <w:left w:val="nil"/>
              <w:bottom w:val="single" w:color="auto" w:sz="4" w:space="0"/>
              <w:right w:val="single" w:color="auto" w:sz="4" w:space="0"/>
            </w:tcBorders>
            <w:noWrap/>
            <w:vAlign w:val="center"/>
          </w:tcPr>
          <w:p w14:paraId="110F534D">
            <w:pPr>
              <w:widowControl/>
              <w:spacing w:line="200" w:lineRule="exact"/>
              <w:jc w:val="center"/>
              <w:rPr>
                <w:rFonts w:ascii="宋体"/>
                <w:kern w:val="0"/>
                <w:sz w:val="20"/>
                <w:szCs w:val="20"/>
              </w:rPr>
            </w:pPr>
            <w:r>
              <w:rPr>
                <w:rFonts w:ascii="宋体" w:hAnsi="宋体" w:cs="宋体"/>
                <w:kern w:val="0"/>
                <w:sz w:val="20"/>
                <w:szCs w:val="20"/>
              </w:rPr>
              <w:t xml:space="preserve">2292 </w:t>
            </w:r>
          </w:p>
        </w:tc>
        <w:tc>
          <w:tcPr>
            <w:tcW w:w="1388" w:type="dxa"/>
            <w:tcBorders>
              <w:top w:val="nil"/>
              <w:left w:val="nil"/>
              <w:bottom w:val="single" w:color="auto" w:sz="4" w:space="0"/>
              <w:right w:val="single" w:color="auto" w:sz="4" w:space="0"/>
            </w:tcBorders>
            <w:noWrap/>
            <w:vAlign w:val="center"/>
          </w:tcPr>
          <w:p w14:paraId="5EFE8BE3">
            <w:pPr>
              <w:widowControl/>
              <w:spacing w:line="200" w:lineRule="exact"/>
              <w:jc w:val="center"/>
              <w:rPr>
                <w:rFonts w:ascii="宋体"/>
                <w:kern w:val="0"/>
                <w:sz w:val="20"/>
                <w:szCs w:val="20"/>
              </w:rPr>
            </w:pPr>
            <w:r>
              <w:rPr>
                <w:rFonts w:ascii="宋体" w:hAnsi="宋体" w:cs="宋体"/>
                <w:kern w:val="0"/>
                <w:sz w:val="20"/>
                <w:szCs w:val="20"/>
              </w:rPr>
              <w:t xml:space="preserve">4012 </w:t>
            </w:r>
          </w:p>
        </w:tc>
        <w:tc>
          <w:tcPr>
            <w:tcW w:w="908" w:type="dxa"/>
            <w:gridSpan w:val="2"/>
            <w:tcBorders>
              <w:top w:val="nil"/>
              <w:left w:val="nil"/>
              <w:bottom w:val="single" w:color="auto" w:sz="4" w:space="0"/>
              <w:right w:val="single" w:color="auto" w:sz="4" w:space="0"/>
            </w:tcBorders>
            <w:noWrap/>
            <w:vAlign w:val="center"/>
          </w:tcPr>
          <w:p w14:paraId="3E195D39">
            <w:pPr>
              <w:widowControl/>
              <w:spacing w:line="200" w:lineRule="exact"/>
              <w:jc w:val="center"/>
              <w:rPr>
                <w:rFonts w:ascii="宋体"/>
                <w:kern w:val="0"/>
                <w:sz w:val="20"/>
                <w:szCs w:val="20"/>
              </w:rPr>
            </w:pPr>
            <w:r>
              <w:rPr>
                <w:rFonts w:ascii="宋体" w:hAnsi="宋体" w:cs="宋体"/>
                <w:kern w:val="0"/>
                <w:sz w:val="20"/>
                <w:szCs w:val="20"/>
              </w:rPr>
              <w:t xml:space="preserve">4012 </w:t>
            </w:r>
          </w:p>
        </w:tc>
        <w:tc>
          <w:tcPr>
            <w:tcW w:w="1064" w:type="dxa"/>
            <w:gridSpan w:val="2"/>
            <w:tcBorders>
              <w:top w:val="nil"/>
              <w:left w:val="nil"/>
              <w:bottom w:val="single" w:color="auto" w:sz="4" w:space="0"/>
              <w:right w:val="single" w:color="auto" w:sz="4" w:space="0"/>
            </w:tcBorders>
            <w:noWrap/>
            <w:vAlign w:val="center"/>
          </w:tcPr>
          <w:p w14:paraId="0F57769C">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996" w:type="dxa"/>
            <w:tcBorders>
              <w:top w:val="nil"/>
              <w:left w:val="nil"/>
              <w:bottom w:val="single" w:color="auto" w:sz="4" w:space="0"/>
              <w:right w:val="single" w:color="auto" w:sz="4" w:space="0"/>
            </w:tcBorders>
            <w:noWrap/>
            <w:vAlign w:val="center"/>
          </w:tcPr>
          <w:p w14:paraId="118DD33B">
            <w:pPr>
              <w:widowControl/>
              <w:spacing w:line="200" w:lineRule="exact"/>
              <w:jc w:val="center"/>
              <w:rPr>
                <w:rFonts w:ascii="宋体"/>
                <w:kern w:val="0"/>
                <w:sz w:val="20"/>
                <w:szCs w:val="20"/>
              </w:rPr>
            </w:pPr>
            <w:r>
              <w:rPr>
                <w:rFonts w:ascii="宋体" w:hAnsi="宋体" w:cs="宋体"/>
                <w:kern w:val="0"/>
                <w:sz w:val="20"/>
                <w:szCs w:val="20"/>
              </w:rPr>
              <w:t xml:space="preserve">1720 </w:t>
            </w:r>
          </w:p>
        </w:tc>
        <w:tc>
          <w:tcPr>
            <w:tcW w:w="1011" w:type="dxa"/>
            <w:tcBorders>
              <w:top w:val="nil"/>
              <w:left w:val="nil"/>
              <w:bottom w:val="single" w:color="auto" w:sz="4" w:space="0"/>
              <w:right w:val="single" w:color="auto" w:sz="4" w:space="0"/>
            </w:tcBorders>
            <w:noWrap/>
            <w:vAlign w:val="center"/>
          </w:tcPr>
          <w:p w14:paraId="473D09A8">
            <w:pPr>
              <w:widowControl/>
              <w:spacing w:line="200" w:lineRule="exact"/>
              <w:jc w:val="center"/>
              <w:rPr>
                <w:rFonts w:ascii="宋体"/>
                <w:kern w:val="0"/>
                <w:sz w:val="20"/>
                <w:szCs w:val="20"/>
              </w:rPr>
            </w:pPr>
            <w:r>
              <w:rPr>
                <w:rFonts w:ascii="宋体" w:hAnsi="宋体" w:cs="宋体"/>
                <w:kern w:val="0"/>
                <w:sz w:val="20"/>
                <w:szCs w:val="20"/>
              </w:rPr>
              <w:t xml:space="preserve">75.0 </w:t>
            </w:r>
          </w:p>
        </w:tc>
      </w:tr>
      <w:tr w14:paraId="5634DDC8">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146B127E">
            <w:pPr>
              <w:widowControl/>
              <w:spacing w:line="200" w:lineRule="exact"/>
              <w:ind w:firstLine="100" w:firstLineChars="50"/>
              <w:jc w:val="left"/>
              <w:rPr>
                <w:rFonts w:ascii="宋体"/>
                <w:kern w:val="0"/>
                <w:sz w:val="20"/>
                <w:szCs w:val="20"/>
              </w:rPr>
            </w:pPr>
            <w:r>
              <w:rPr>
                <w:rFonts w:hint="eastAsia" w:ascii="宋体" w:hAnsi="宋体" w:cs="宋体"/>
                <w:kern w:val="0"/>
                <w:sz w:val="20"/>
                <w:szCs w:val="20"/>
              </w:rPr>
              <w:t>农田水利建设资金收入</w:t>
            </w:r>
          </w:p>
        </w:tc>
        <w:tc>
          <w:tcPr>
            <w:tcW w:w="1096" w:type="dxa"/>
            <w:gridSpan w:val="2"/>
            <w:tcBorders>
              <w:top w:val="nil"/>
              <w:left w:val="nil"/>
              <w:bottom w:val="single" w:color="auto" w:sz="4" w:space="0"/>
              <w:right w:val="single" w:color="auto" w:sz="4" w:space="0"/>
            </w:tcBorders>
            <w:noWrap/>
            <w:vAlign w:val="center"/>
          </w:tcPr>
          <w:p w14:paraId="1F4A12B7">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1314" w:type="dxa"/>
            <w:gridSpan w:val="2"/>
            <w:tcBorders>
              <w:top w:val="nil"/>
              <w:left w:val="nil"/>
              <w:bottom w:val="single" w:color="auto" w:sz="4" w:space="0"/>
              <w:right w:val="single" w:color="auto" w:sz="4" w:space="0"/>
            </w:tcBorders>
            <w:noWrap/>
            <w:vAlign w:val="center"/>
          </w:tcPr>
          <w:p w14:paraId="481534CE">
            <w:pPr>
              <w:widowControl/>
              <w:spacing w:line="200" w:lineRule="exact"/>
              <w:jc w:val="center"/>
              <w:rPr>
                <w:rFonts w:ascii="宋体"/>
                <w:kern w:val="0"/>
                <w:sz w:val="20"/>
                <w:szCs w:val="20"/>
              </w:rPr>
            </w:pPr>
            <w:r>
              <w:rPr>
                <w:rFonts w:ascii="宋体" w:hAnsi="宋体" w:cs="宋体"/>
                <w:kern w:val="0"/>
                <w:sz w:val="20"/>
                <w:szCs w:val="20"/>
              </w:rPr>
              <w:t xml:space="preserve">208 </w:t>
            </w:r>
          </w:p>
        </w:tc>
        <w:tc>
          <w:tcPr>
            <w:tcW w:w="1388" w:type="dxa"/>
            <w:tcBorders>
              <w:top w:val="nil"/>
              <w:left w:val="nil"/>
              <w:bottom w:val="single" w:color="auto" w:sz="4" w:space="0"/>
              <w:right w:val="single" w:color="auto" w:sz="4" w:space="0"/>
            </w:tcBorders>
            <w:noWrap/>
            <w:vAlign w:val="center"/>
          </w:tcPr>
          <w:p w14:paraId="4C0F01F7">
            <w:pPr>
              <w:widowControl/>
              <w:spacing w:line="200" w:lineRule="exact"/>
              <w:jc w:val="center"/>
              <w:rPr>
                <w:rFonts w:ascii="宋体"/>
                <w:kern w:val="0"/>
                <w:sz w:val="20"/>
                <w:szCs w:val="20"/>
              </w:rPr>
            </w:pPr>
            <w:r>
              <w:rPr>
                <w:rFonts w:ascii="宋体" w:hAnsi="宋体" w:cs="宋体"/>
                <w:kern w:val="0"/>
                <w:sz w:val="20"/>
                <w:szCs w:val="20"/>
              </w:rPr>
              <w:t xml:space="preserve">4012 </w:t>
            </w:r>
          </w:p>
        </w:tc>
        <w:tc>
          <w:tcPr>
            <w:tcW w:w="908" w:type="dxa"/>
            <w:gridSpan w:val="2"/>
            <w:tcBorders>
              <w:top w:val="nil"/>
              <w:left w:val="nil"/>
              <w:bottom w:val="single" w:color="auto" w:sz="4" w:space="0"/>
              <w:right w:val="single" w:color="auto" w:sz="4" w:space="0"/>
            </w:tcBorders>
            <w:noWrap/>
            <w:vAlign w:val="center"/>
          </w:tcPr>
          <w:p w14:paraId="2F92FF0A">
            <w:pPr>
              <w:widowControl/>
              <w:spacing w:line="200" w:lineRule="exact"/>
              <w:jc w:val="center"/>
              <w:rPr>
                <w:rFonts w:ascii="宋体"/>
                <w:kern w:val="0"/>
                <w:sz w:val="20"/>
                <w:szCs w:val="20"/>
              </w:rPr>
            </w:pPr>
            <w:r>
              <w:rPr>
                <w:rFonts w:ascii="宋体" w:hAnsi="宋体" w:cs="宋体"/>
                <w:kern w:val="0"/>
                <w:sz w:val="20"/>
                <w:szCs w:val="20"/>
              </w:rPr>
              <w:t xml:space="preserve">4012 </w:t>
            </w:r>
          </w:p>
        </w:tc>
        <w:tc>
          <w:tcPr>
            <w:tcW w:w="1064" w:type="dxa"/>
            <w:gridSpan w:val="2"/>
            <w:tcBorders>
              <w:top w:val="nil"/>
              <w:left w:val="nil"/>
              <w:bottom w:val="single" w:color="auto" w:sz="4" w:space="0"/>
              <w:right w:val="single" w:color="auto" w:sz="4" w:space="0"/>
            </w:tcBorders>
            <w:noWrap/>
            <w:vAlign w:val="center"/>
          </w:tcPr>
          <w:p w14:paraId="482BA383">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996" w:type="dxa"/>
            <w:tcBorders>
              <w:top w:val="nil"/>
              <w:left w:val="nil"/>
              <w:bottom w:val="single" w:color="auto" w:sz="4" w:space="0"/>
              <w:right w:val="single" w:color="auto" w:sz="4" w:space="0"/>
            </w:tcBorders>
            <w:noWrap/>
            <w:vAlign w:val="center"/>
          </w:tcPr>
          <w:p w14:paraId="78AD7A77">
            <w:pPr>
              <w:widowControl/>
              <w:spacing w:line="200" w:lineRule="exact"/>
              <w:jc w:val="center"/>
              <w:rPr>
                <w:rFonts w:ascii="宋体"/>
                <w:kern w:val="0"/>
                <w:sz w:val="20"/>
                <w:szCs w:val="20"/>
              </w:rPr>
            </w:pPr>
            <w:r>
              <w:rPr>
                <w:rFonts w:ascii="宋体" w:hAnsi="宋体" w:cs="宋体"/>
                <w:kern w:val="0"/>
                <w:sz w:val="20"/>
                <w:szCs w:val="20"/>
              </w:rPr>
              <w:t xml:space="preserve">3804 </w:t>
            </w:r>
          </w:p>
        </w:tc>
        <w:tc>
          <w:tcPr>
            <w:tcW w:w="1011" w:type="dxa"/>
            <w:tcBorders>
              <w:top w:val="nil"/>
              <w:left w:val="nil"/>
              <w:bottom w:val="single" w:color="auto" w:sz="4" w:space="0"/>
              <w:right w:val="single" w:color="auto" w:sz="4" w:space="0"/>
            </w:tcBorders>
            <w:noWrap/>
            <w:vAlign w:val="center"/>
          </w:tcPr>
          <w:p w14:paraId="32CCC1FA">
            <w:pPr>
              <w:widowControl/>
              <w:spacing w:line="200" w:lineRule="exact"/>
              <w:jc w:val="center"/>
              <w:rPr>
                <w:rFonts w:ascii="宋体"/>
                <w:kern w:val="0"/>
                <w:sz w:val="20"/>
                <w:szCs w:val="20"/>
              </w:rPr>
            </w:pPr>
            <w:r>
              <w:rPr>
                <w:rFonts w:ascii="宋体" w:hAnsi="宋体" w:cs="宋体"/>
                <w:kern w:val="0"/>
                <w:sz w:val="20"/>
                <w:szCs w:val="20"/>
              </w:rPr>
              <w:t xml:space="preserve">1828.8 </w:t>
            </w:r>
          </w:p>
        </w:tc>
      </w:tr>
      <w:tr w14:paraId="547EE95C">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12D4B59F">
            <w:pPr>
              <w:widowControl/>
              <w:spacing w:line="200" w:lineRule="exact"/>
              <w:jc w:val="left"/>
              <w:rPr>
                <w:rFonts w:ascii="宋体"/>
                <w:kern w:val="0"/>
                <w:sz w:val="20"/>
                <w:szCs w:val="20"/>
              </w:rPr>
            </w:pPr>
            <w:r>
              <w:rPr>
                <w:rFonts w:hint="eastAsia" w:ascii="宋体" w:hAnsi="宋体" w:cs="宋体"/>
                <w:kern w:val="0"/>
                <w:sz w:val="20"/>
                <w:szCs w:val="20"/>
              </w:rPr>
              <w:t>森林植被恢复费</w:t>
            </w:r>
          </w:p>
        </w:tc>
        <w:tc>
          <w:tcPr>
            <w:tcW w:w="1096" w:type="dxa"/>
            <w:gridSpan w:val="2"/>
            <w:tcBorders>
              <w:top w:val="nil"/>
              <w:left w:val="nil"/>
              <w:bottom w:val="single" w:color="auto" w:sz="4" w:space="0"/>
              <w:right w:val="single" w:color="auto" w:sz="4" w:space="0"/>
            </w:tcBorders>
            <w:noWrap/>
            <w:vAlign w:val="center"/>
          </w:tcPr>
          <w:p w14:paraId="7AAD2431">
            <w:pPr>
              <w:widowControl/>
              <w:spacing w:line="200" w:lineRule="exact"/>
              <w:jc w:val="center"/>
              <w:rPr>
                <w:rFonts w:ascii="宋体"/>
                <w:kern w:val="0"/>
                <w:sz w:val="20"/>
                <w:szCs w:val="20"/>
              </w:rPr>
            </w:pPr>
            <w:r>
              <w:rPr>
                <w:rFonts w:ascii="宋体" w:hAnsi="宋体" w:cs="宋体"/>
                <w:kern w:val="0"/>
                <w:sz w:val="20"/>
                <w:szCs w:val="20"/>
              </w:rPr>
              <w:t xml:space="preserve">841 </w:t>
            </w:r>
          </w:p>
        </w:tc>
        <w:tc>
          <w:tcPr>
            <w:tcW w:w="1314" w:type="dxa"/>
            <w:gridSpan w:val="2"/>
            <w:tcBorders>
              <w:top w:val="nil"/>
              <w:left w:val="nil"/>
              <w:bottom w:val="single" w:color="auto" w:sz="4" w:space="0"/>
              <w:right w:val="single" w:color="auto" w:sz="4" w:space="0"/>
            </w:tcBorders>
            <w:noWrap/>
            <w:vAlign w:val="center"/>
          </w:tcPr>
          <w:p w14:paraId="011593D2">
            <w:pPr>
              <w:widowControl/>
              <w:spacing w:line="200" w:lineRule="exact"/>
              <w:jc w:val="center"/>
              <w:rPr>
                <w:rFonts w:ascii="宋体"/>
                <w:kern w:val="0"/>
                <w:sz w:val="20"/>
                <w:szCs w:val="20"/>
              </w:rPr>
            </w:pPr>
            <w:r>
              <w:rPr>
                <w:rFonts w:ascii="宋体" w:hAnsi="宋体" w:cs="宋体"/>
                <w:kern w:val="0"/>
                <w:sz w:val="20"/>
                <w:szCs w:val="20"/>
              </w:rPr>
              <w:t xml:space="preserve">102 </w:t>
            </w:r>
          </w:p>
        </w:tc>
        <w:tc>
          <w:tcPr>
            <w:tcW w:w="1388" w:type="dxa"/>
            <w:tcBorders>
              <w:top w:val="nil"/>
              <w:left w:val="nil"/>
              <w:bottom w:val="single" w:color="auto" w:sz="4" w:space="0"/>
              <w:right w:val="single" w:color="auto" w:sz="4" w:space="0"/>
            </w:tcBorders>
            <w:noWrap/>
            <w:vAlign w:val="center"/>
          </w:tcPr>
          <w:p w14:paraId="33D29137">
            <w:pPr>
              <w:widowControl/>
              <w:spacing w:line="200" w:lineRule="exact"/>
              <w:jc w:val="center"/>
              <w:rPr>
                <w:rFonts w:ascii="宋体"/>
                <w:kern w:val="0"/>
                <w:sz w:val="20"/>
                <w:szCs w:val="20"/>
              </w:rPr>
            </w:pPr>
            <w:r>
              <w:rPr>
                <w:rFonts w:ascii="宋体" w:hAnsi="宋体" w:cs="宋体"/>
                <w:kern w:val="0"/>
                <w:sz w:val="20"/>
                <w:szCs w:val="20"/>
              </w:rPr>
              <w:t xml:space="preserve">1211 </w:t>
            </w:r>
          </w:p>
        </w:tc>
        <w:tc>
          <w:tcPr>
            <w:tcW w:w="908" w:type="dxa"/>
            <w:gridSpan w:val="2"/>
            <w:tcBorders>
              <w:top w:val="nil"/>
              <w:left w:val="nil"/>
              <w:bottom w:val="single" w:color="auto" w:sz="4" w:space="0"/>
              <w:right w:val="single" w:color="auto" w:sz="4" w:space="0"/>
            </w:tcBorders>
            <w:noWrap/>
            <w:vAlign w:val="center"/>
          </w:tcPr>
          <w:p w14:paraId="1B4851A6">
            <w:pPr>
              <w:widowControl/>
              <w:spacing w:line="200" w:lineRule="exact"/>
              <w:jc w:val="center"/>
              <w:rPr>
                <w:rFonts w:ascii="宋体"/>
                <w:kern w:val="0"/>
                <w:sz w:val="20"/>
                <w:szCs w:val="20"/>
              </w:rPr>
            </w:pPr>
            <w:r>
              <w:rPr>
                <w:rFonts w:ascii="宋体" w:hAnsi="宋体" w:cs="宋体"/>
                <w:kern w:val="0"/>
                <w:sz w:val="20"/>
                <w:szCs w:val="20"/>
              </w:rPr>
              <w:t xml:space="preserve">370 </w:t>
            </w:r>
          </w:p>
        </w:tc>
        <w:tc>
          <w:tcPr>
            <w:tcW w:w="1064" w:type="dxa"/>
            <w:gridSpan w:val="2"/>
            <w:tcBorders>
              <w:top w:val="nil"/>
              <w:left w:val="nil"/>
              <w:bottom w:val="single" w:color="auto" w:sz="4" w:space="0"/>
              <w:right w:val="single" w:color="auto" w:sz="4" w:space="0"/>
            </w:tcBorders>
            <w:noWrap/>
            <w:vAlign w:val="center"/>
          </w:tcPr>
          <w:p w14:paraId="5CD1D400">
            <w:pPr>
              <w:widowControl/>
              <w:spacing w:line="200" w:lineRule="exact"/>
              <w:jc w:val="center"/>
              <w:rPr>
                <w:rFonts w:ascii="宋体"/>
                <w:kern w:val="0"/>
                <w:sz w:val="20"/>
                <w:szCs w:val="20"/>
              </w:rPr>
            </w:pPr>
            <w:r>
              <w:rPr>
                <w:rFonts w:ascii="宋体" w:hAnsi="宋体" w:cs="宋体"/>
                <w:kern w:val="0"/>
                <w:sz w:val="20"/>
                <w:szCs w:val="20"/>
              </w:rPr>
              <w:t xml:space="preserve">44.0 </w:t>
            </w:r>
          </w:p>
        </w:tc>
        <w:tc>
          <w:tcPr>
            <w:tcW w:w="996" w:type="dxa"/>
            <w:tcBorders>
              <w:top w:val="nil"/>
              <w:left w:val="nil"/>
              <w:bottom w:val="single" w:color="auto" w:sz="4" w:space="0"/>
              <w:right w:val="single" w:color="auto" w:sz="4" w:space="0"/>
            </w:tcBorders>
            <w:noWrap/>
            <w:vAlign w:val="center"/>
          </w:tcPr>
          <w:p w14:paraId="6758C0E2">
            <w:pPr>
              <w:widowControl/>
              <w:spacing w:line="200" w:lineRule="exact"/>
              <w:jc w:val="center"/>
              <w:rPr>
                <w:rFonts w:ascii="宋体"/>
                <w:kern w:val="0"/>
                <w:sz w:val="20"/>
                <w:szCs w:val="20"/>
              </w:rPr>
            </w:pPr>
            <w:r>
              <w:rPr>
                <w:rFonts w:ascii="宋体" w:hAnsi="宋体" w:cs="宋体"/>
                <w:kern w:val="0"/>
                <w:sz w:val="20"/>
                <w:szCs w:val="20"/>
              </w:rPr>
              <w:t xml:space="preserve">1109 </w:t>
            </w:r>
          </w:p>
        </w:tc>
        <w:tc>
          <w:tcPr>
            <w:tcW w:w="1011" w:type="dxa"/>
            <w:tcBorders>
              <w:top w:val="nil"/>
              <w:left w:val="nil"/>
              <w:bottom w:val="single" w:color="auto" w:sz="4" w:space="0"/>
              <w:right w:val="single" w:color="auto" w:sz="4" w:space="0"/>
            </w:tcBorders>
            <w:noWrap/>
            <w:vAlign w:val="center"/>
          </w:tcPr>
          <w:p w14:paraId="44A503C4">
            <w:pPr>
              <w:widowControl/>
              <w:spacing w:line="200" w:lineRule="exact"/>
              <w:jc w:val="center"/>
              <w:rPr>
                <w:rFonts w:ascii="宋体"/>
                <w:kern w:val="0"/>
                <w:sz w:val="20"/>
                <w:szCs w:val="20"/>
              </w:rPr>
            </w:pPr>
            <w:r>
              <w:rPr>
                <w:rFonts w:ascii="宋体" w:hAnsi="宋体" w:cs="宋体"/>
                <w:kern w:val="0"/>
                <w:sz w:val="20"/>
                <w:szCs w:val="20"/>
              </w:rPr>
              <w:t xml:space="preserve">1087.3 </w:t>
            </w:r>
          </w:p>
        </w:tc>
      </w:tr>
      <w:tr w14:paraId="31DA3BF7">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646FFC24">
            <w:pPr>
              <w:widowControl/>
              <w:spacing w:line="200" w:lineRule="exact"/>
              <w:jc w:val="left"/>
              <w:rPr>
                <w:rFonts w:ascii="宋体"/>
                <w:kern w:val="0"/>
                <w:sz w:val="20"/>
                <w:szCs w:val="20"/>
              </w:rPr>
            </w:pPr>
            <w:r>
              <w:rPr>
                <w:rFonts w:hint="eastAsia" w:ascii="宋体" w:hAnsi="宋体" w:cs="宋体"/>
                <w:kern w:val="0"/>
                <w:sz w:val="20"/>
                <w:szCs w:val="20"/>
              </w:rPr>
              <w:t>水利建设专项收入</w:t>
            </w:r>
          </w:p>
        </w:tc>
        <w:tc>
          <w:tcPr>
            <w:tcW w:w="1096" w:type="dxa"/>
            <w:gridSpan w:val="2"/>
            <w:tcBorders>
              <w:top w:val="nil"/>
              <w:left w:val="nil"/>
              <w:bottom w:val="single" w:color="auto" w:sz="4" w:space="0"/>
              <w:right w:val="single" w:color="auto" w:sz="4" w:space="0"/>
            </w:tcBorders>
            <w:noWrap/>
            <w:vAlign w:val="center"/>
          </w:tcPr>
          <w:p w14:paraId="65044828">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1314" w:type="dxa"/>
            <w:gridSpan w:val="2"/>
            <w:tcBorders>
              <w:top w:val="nil"/>
              <w:left w:val="nil"/>
              <w:bottom w:val="single" w:color="auto" w:sz="4" w:space="0"/>
              <w:right w:val="single" w:color="auto" w:sz="4" w:space="0"/>
            </w:tcBorders>
            <w:noWrap/>
            <w:vAlign w:val="center"/>
          </w:tcPr>
          <w:p w14:paraId="0F5295F0">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1388" w:type="dxa"/>
            <w:tcBorders>
              <w:top w:val="nil"/>
              <w:left w:val="nil"/>
              <w:bottom w:val="single" w:color="auto" w:sz="4" w:space="0"/>
              <w:right w:val="single" w:color="auto" w:sz="4" w:space="0"/>
            </w:tcBorders>
            <w:noWrap/>
            <w:vAlign w:val="center"/>
          </w:tcPr>
          <w:p w14:paraId="5D2AF597">
            <w:pPr>
              <w:widowControl/>
              <w:spacing w:line="200" w:lineRule="exact"/>
              <w:jc w:val="center"/>
              <w:rPr>
                <w:rFonts w:ascii="宋体"/>
                <w:kern w:val="0"/>
                <w:sz w:val="20"/>
                <w:szCs w:val="20"/>
              </w:rPr>
            </w:pPr>
            <w:r>
              <w:rPr>
                <w:rFonts w:ascii="宋体" w:hAnsi="宋体" w:cs="宋体"/>
                <w:kern w:val="0"/>
                <w:sz w:val="20"/>
                <w:szCs w:val="20"/>
              </w:rPr>
              <w:t xml:space="preserve">402 </w:t>
            </w:r>
          </w:p>
        </w:tc>
        <w:tc>
          <w:tcPr>
            <w:tcW w:w="908" w:type="dxa"/>
            <w:gridSpan w:val="2"/>
            <w:tcBorders>
              <w:top w:val="nil"/>
              <w:left w:val="nil"/>
              <w:bottom w:val="single" w:color="auto" w:sz="4" w:space="0"/>
              <w:right w:val="single" w:color="auto" w:sz="4" w:space="0"/>
            </w:tcBorders>
            <w:noWrap/>
            <w:vAlign w:val="center"/>
          </w:tcPr>
          <w:p w14:paraId="210D22E2">
            <w:pPr>
              <w:widowControl/>
              <w:spacing w:line="200" w:lineRule="exact"/>
              <w:jc w:val="center"/>
              <w:rPr>
                <w:rFonts w:ascii="宋体"/>
                <w:kern w:val="0"/>
                <w:sz w:val="20"/>
                <w:szCs w:val="20"/>
              </w:rPr>
            </w:pPr>
            <w:r>
              <w:rPr>
                <w:rFonts w:ascii="宋体" w:hAnsi="宋体" w:cs="宋体"/>
                <w:kern w:val="0"/>
                <w:sz w:val="20"/>
                <w:szCs w:val="20"/>
              </w:rPr>
              <w:t xml:space="preserve">402 </w:t>
            </w:r>
          </w:p>
        </w:tc>
        <w:tc>
          <w:tcPr>
            <w:tcW w:w="1064" w:type="dxa"/>
            <w:gridSpan w:val="2"/>
            <w:tcBorders>
              <w:top w:val="nil"/>
              <w:left w:val="nil"/>
              <w:bottom w:val="single" w:color="auto" w:sz="4" w:space="0"/>
              <w:right w:val="single" w:color="auto" w:sz="4" w:space="0"/>
            </w:tcBorders>
            <w:noWrap/>
            <w:vAlign w:val="center"/>
          </w:tcPr>
          <w:p w14:paraId="2A42FF18">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996" w:type="dxa"/>
            <w:tcBorders>
              <w:top w:val="nil"/>
              <w:left w:val="nil"/>
              <w:bottom w:val="single" w:color="auto" w:sz="4" w:space="0"/>
              <w:right w:val="single" w:color="auto" w:sz="4" w:space="0"/>
            </w:tcBorders>
            <w:noWrap/>
            <w:vAlign w:val="center"/>
          </w:tcPr>
          <w:p w14:paraId="15ABBBD6">
            <w:pPr>
              <w:widowControl/>
              <w:spacing w:line="200" w:lineRule="exact"/>
              <w:jc w:val="center"/>
              <w:rPr>
                <w:rFonts w:ascii="宋体"/>
                <w:kern w:val="0"/>
                <w:sz w:val="20"/>
                <w:szCs w:val="20"/>
              </w:rPr>
            </w:pPr>
            <w:r>
              <w:rPr>
                <w:rFonts w:ascii="宋体" w:hAnsi="宋体" w:cs="宋体"/>
                <w:kern w:val="0"/>
                <w:sz w:val="20"/>
                <w:szCs w:val="20"/>
              </w:rPr>
              <w:t xml:space="preserve">402 </w:t>
            </w:r>
          </w:p>
        </w:tc>
        <w:tc>
          <w:tcPr>
            <w:tcW w:w="1011" w:type="dxa"/>
            <w:tcBorders>
              <w:top w:val="nil"/>
              <w:left w:val="nil"/>
              <w:bottom w:val="single" w:color="auto" w:sz="4" w:space="0"/>
              <w:right w:val="single" w:color="auto" w:sz="4" w:space="0"/>
            </w:tcBorders>
            <w:noWrap/>
            <w:vAlign w:val="center"/>
          </w:tcPr>
          <w:p w14:paraId="36252168">
            <w:pPr>
              <w:widowControl/>
              <w:spacing w:line="200" w:lineRule="exact"/>
              <w:jc w:val="center"/>
              <w:rPr>
                <w:rFonts w:ascii="宋体"/>
                <w:kern w:val="0"/>
                <w:sz w:val="20"/>
                <w:szCs w:val="20"/>
              </w:rPr>
            </w:pPr>
            <w:r>
              <w:rPr>
                <w:rFonts w:hint="eastAsia" w:ascii="宋体" w:hAnsi="宋体" w:cs="宋体"/>
                <w:kern w:val="0"/>
                <w:sz w:val="20"/>
                <w:szCs w:val="20"/>
              </w:rPr>
              <w:t>　</w:t>
            </w:r>
          </w:p>
        </w:tc>
      </w:tr>
      <w:tr w14:paraId="0BC9F165">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3274E2CC">
            <w:pPr>
              <w:widowControl/>
              <w:spacing w:line="200" w:lineRule="exact"/>
              <w:jc w:val="left"/>
              <w:rPr>
                <w:rFonts w:ascii="宋体"/>
                <w:kern w:val="0"/>
                <w:sz w:val="20"/>
                <w:szCs w:val="20"/>
              </w:rPr>
            </w:pPr>
            <w:r>
              <w:rPr>
                <w:rFonts w:hint="eastAsia" w:ascii="宋体" w:hAnsi="宋体" w:cs="宋体"/>
                <w:kern w:val="0"/>
                <w:sz w:val="20"/>
                <w:szCs w:val="20"/>
              </w:rPr>
              <w:t>其他专项收入</w:t>
            </w:r>
          </w:p>
        </w:tc>
        <w:tc>
          <w:tcPr>
            <w:tcW w:w="1096" w:type="dxa"/>
            <w:gridSpan w:val="2"/>
            <w:tcBorders>
              <w:top w:val="nil"/>
              <w:left w:val="nil"/>
              <w:bottom w:val="single" w:color="auto" w:sz="4" w:space="0"/>
              <w:right w:val="single" w:color="auto" w:sz="4" w:space="0"/>
            </w:tcBorders>
            <w:noWrap/>
            <w:vAlign w:val="center"/>
          </w:tcPr>
          <w:p w14:paraId="5837DCD8">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1314" w:type="dxa"/>
            <w:gridSpan w:val="2"/>
            <w:tcBorders>
              <w:top w:val="nil"/>
              <w:left w:val="nil"/>
              <w:bottom w:val="single" w:color="auto" w:sz="4" w:space="0"/>
              <w:right w:val="single" w:color="auto" w:sz="4" w:space="0"/>
            </w:tcBorders>
            <w:noWrap/>
            <w:vAlign w:val="center"/>
          </w:tcPr>
          <w:p w14:paraId="72CB589B">
            <w:pPr>
              <w:widowControl/>
              <w:spacing w:line="200" w:lineRule="exact"/>
              <w:jc w:val="center"/>
              <w:rPr>
                <w:rFonts w:ascii="宋体"/>
                <w:kern w:val="0"/>
                <w:sz w:val="20"/>
                <w:szCs w:val="20"/>
              </w:rPr>
            </w:pPr>
            <w:r>
              <w:rPr>
                <w:rFonts w:ascii="宋体" w:hAnsi="宋体" w:cs="宋体"/>
                <w:kern w:val="0"/>
                <w:sz w:val="20"/>
                <w:szCs w:val="20"/>
              </w:rPr>
              <w:t xml:space="preserve">1195 </w:t>
            </w:r>
          </w:p>
        </w:tc>
        <w:tc>
          <w:tcPr>
            <w:tcW w:w="1388" w:type="dxa"/>
            <w:tcBorders>
              <w:top w:val="nil"/>
              <w:left w:val="nil"/>
              <w:bottom w:val="single" w:color="auto" w:sz="4" w:space="0"/>
              <w:right w:val="single" w:color="auto" w:sz="4" w:space="0"/>
            </w:tcBorders>
            <w:noWrap/>
            <w:vAlign w:val="center"/>
          </w:tcPr>
          <w:p w14:paraId="01A35567">
            <w:pPr>
              <w:widowControl/>
              <w:spacing w:line="200" w:lineRule="exact"/>
              <w:jc w:val="center"/>
              <w:rPr>
                <w:rFonts w:ascii="宋体"/>
                <w:kern w:val="0"/>
                <w:sz w:val="20"/>
                <w:szCs w:val="20"/>
              </w:rPr>
            </w:pPr>
            <w:r>
              <w:rPr>
                <w:rFonts w:ascii="宋体" w:hAnsi="宋体" w:cs="宋体"/>
                <w:kern w:val="0"/>
                <w:sz w:val="20"/>
                <w:szCs w:val="20"/>
              </w:rPr>
              <w:t xml:space="preserve">2721 </w:t>
            </w:r>
          </w:p>
        </w:tc>
        <w:tc>
          <w:tcPr>
            <w:tcW w:w="908" w:type="dxa"/>
            <w:gridSpan w:val="2"/>
            <w:tcBorders>
              <w:top w:val="nil"/>
              <w:left w:val="nil"/>
              <w:bottom w:val="single" w:color="auto" w:sz="4" w:space="0"/>
              <w:right w:val="single" w:color="auto" w:sz="4" w:space="0"/>
            </w:tcBorders>
            <w:noWrap/>
            <w:vAlign w:val="center"/>
          </w:tcPr>
          <w:p w14:paraId="5C501E08">
            <w:pPr>
              <w:widowControl/>
              <w:spacing w:line="200" w:lineRule="exact"/>
              <w:jc w:val="center"/>
              <w:rPr>
                <w:rFonts w:ascii="宋体"/>
                <w:kern w:val="0"/>
                <w:sz w:val="20"/>
                <w:szCs w:val="20"/>
              </w:rPr>
            </w:pPr>
            <w:r>
              <w:rPr>
                <w:rFonts w:ascii="宋体" w:hAnsi="宋体" w:cs="宋体"/>
                <w:kern w:val="0"/>
                <w:sz w:val="20"/>
                <w:szCs w:val="20"/>
              </w:rPr>
              <w:t xml:space="preserve">2721 </w:t>
            </w:r>
          </w:p>
        </w:tc>
        <w:tc>
          <w:tcPr>
            <w:tcW w:w="1064" w:type="dxa"/>
            <w:gridSpan w:val="2"/>
            <w:tcBorders>
              <w:top w:val="nil"/>
              <w:left w:val="nil"/>
              <w:bottom w:val="single" w:color="auto" w:sz="4" w:space="0"/>
              <w:right w:val="single" w:color="auto" w:sz="4" w:space="0"/>
            </w:tcBorders>
            <w:noWrap/>
            <w:vAlign w:val="center"/>
          </w:tcPr>
          <w:p w14:paraId="192DE7D9">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996" w:type="dxa"/>
            <w:tcBorders>
              <w:top w:val="nil"/>
              <w:left w:val="nil"/>
              <w:bottom w:val="single" w:color="auto" w:sz="4" w:space="0"/>
              <w:right w:val="single" w:color="auto" w:sz="4" w:space="0"/>
            </w:tcBorders>
            <w:noWrap/>
            <w:vAlign w:val="center"/>
          </w:tcPr>
          <w:p w14:paraId="2260C7A6">
            <w:pPr>
              <w:widowControl/>
              <w:spacing w:line="200" w:lineRule="exact"/>
              <w:jc w:val="center"/>
              <w:rPr>
                <w:rFonts w:ascii="宋体"/>
                <w:kern w:val="0"/>
                <w:sz w:val="20"/>
                <w:szCs w:val="20"/>
              </w:rPr>
            </w:pPr>
            <w:r>
              <w:rPr>
                <w:rFonts w:ascii="宋体" w:hAnsi="宋体" w:cs="宋体"/>
                <w:kern w:val="0"/>
                <w:sz w:val="20"/>
                <w:szCs w:val="20"/>
              </w:rPr>
              <w:t xml:space="preserve">1526 </w:t>
            </w:r>
          </w:p>
        </w:tc>
        <w:tc>
          <w:tcPr>
            <w:tcW w:w="1011" w:type="dxa"/>
            <w:tcBorders>
              <w:top w:val="nil"/>
              <w:left w:val="nil"/>
              <w:bottom w:val="single" w:color="auto" w:sz="4" w:space="0"/>
              <w:right w:val="single" w:color="auto" w:sz="4" w:space="0"/>
            </w:tcBorders>
            <w:noWrap/>
            <w:vAlign w:val="center"/>
          </w:tcPr>
          <w:p w14:paraId="1BC5D179">
            <w:pPr>
              <w:widowControl/>
              <w:spacing w:line="200" w:lineRule="exact"/>
              <w:jc w:val="center"/>
              <w:rPr>
                <w:rFonts w:ascii="宋体"/>
                <w:kern w:val="0"/>
                <w:sz w:val="20"/>
                <w:szCs w:val="20"/>
              </w:rPr>
            </w:pPr>
            <w:r>
              <w:rPr>
                <w:rFonts w:ascii="宋体" w:hAnsi="宋体" w:cs="宋体"/>
                <w:kern w:val="0"/>
                <w:sz w:val="20"/>
                <w:szCs w:val="20"/>
              </w:rPr>
              <w:t xml:space="preserve">127.7 </w:t>
            </w:r>
          </w:p>
        </w:tc>
      </w:tr>
      <w:tr w14:paraId="24C766F0">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43C23390">
            <w:pPr>
              <w:widowControl/>
              <w:spacing w:line="200" w:lineRule="exact"/>
              <w:jc w:val="left"/>
              <w:rPr>
                <w:rFonts w:ascii="宋体"/>
                <w:kern w:val="0"/>
                <w:sz w:val="20"/>
                <w:szCs w:val="20"/>
              </w:rPr>
            </w:pPr>
            <w:r>
              <w:rPr>
                <w:rFonts w:ascii="宋体" w:hAnsi="宋体" w:cs="宋体"/>
                <w:kern w:val="0"/>
                <w:sz w:val="20"/>
                <w:szCs w:val="20"/>
              </w:rPr>
              <w:t>2</w:t>
            </w:r>
            <w:r>
              <w:rPr>
                <w:rFonts w:hint="eastAsia" w:ascii="宋体" w:hAnsi="宋体" w:cs="宋体"/>
                <w:kern w:val="0"/>
                <w:sz w:val="20"/>
                <w:szCs w:val="20"/>
              </w:rPr>
              <w:t>、行政性收费收入</w:t>
            </w:r>
          </w:p>
        </w:tc>
        <w:tc>
          <w:tcPr>
            <w:tcW w:w="1096" w:type="dxa"/>
            <w:gridSpan w:val="2"/>
            <w:tcBorders>
              <w:top w:val="nil"/>
              <w:left w:val="nil"/>
              <w:bottom w:val="single" w:color="auto" w:sz="4" w:space="0"/>
              <w:right w:val="single" w:color="auto" w:sz="4" w:space="0"/>
            </w:tcBorders>
            <w:noWrap/>
            <w:vAlign w:val="center"/>
          </w:tcPr>
          <w:p w14:paraId="61CB609C">
            <w:pPr>
              <w:widowControl/>
              <w:spacing w:line="200" w:lineRule="exact"/>
              <w:jc w:val="center"/>
              <w:rPr>
                <w:rFonts w:ascii="宋体"/>
                <w:kern w:val="0"/>
                <w:sz w:val="20"/>
                <w:szCs w:val="20"/>
              </w:rPr>
            </w:pPr>
            <w:r>
              <w:rPr>
                <w:rFonts w:ascii="宋体" w:hAnsi="宋体" w:cs="宋体"/>
                <w:kern w:val="0"/>
                <w:sz w:val="20"/>
                <w:szCs w:val="20"/>
              </w:rPr>
              <w:t xml:space="preserve">4656 </w:t>
            </w:r>
          </w:p>
        </w:tc>
        <w:tc>
          <w:tcPr>
            <w:tcW w:w="1314" w:type="dxa"/>
            <w:gridSpan w:val="2"/>
            <w:tcBorders>
              <w:top w:val="nil"/>
              <w:left w:val="nil"/>
              <w:bottom w:val="single" w:color="auto" w:sz="4" w:space="0"/>
              <w:right w:val="single" w:color="auto" w:sz="4" w:space="0"/>
            </w:tcBorders>
            <w:noWrap/>
            <w:vAlign w:val="center"/>
          </w:tcPr>
          <w:p w14:paraId="3139ED89">
            <w:pPr>
              <w:widowControl/>
              <w:spacing w:line="200" w:lineRule="exact"/>
              <w:jc w:val="center"/>
              <w:rPr>
                <w:rFonts w:ascii="宋体"/>
                <w:kern w:val="0"/>
                <w:sz w:val="20"/>
                <w:szCs w:val="20"/>
              </w:rPr>
            </w:pPr>
            <w:r>
              <w:rPr>
                <w:rFonts w:ascii="宋体" w:hAnsi="宋体" w:cs="宋体"/>
                <w:kern w:val="0"/>
                <w:sz w:val="20"/>
                <w:szCs w:val="20"/>
              </w:rPr>
              <w:t xml:space="preserve">5793 </w:t>
            </w:r>
          </w:p>
        </w:tc>
        <w:tc>
          <w:tcPr>
            <w:tcW w:w="1388" w:type="dxa"/>
            <w:tcBorders>
              <w:top w:val="nil"/>
              <w:left w:val="nil"/>
              <w:bottom w:val="single" w:color="auto" w:sz="4" w:space="0"/>
              <w:right w:val="single" w:color="auto" w:sz="4" w:space="0"/>
            </w:tcBorders>
            <w:noWrap/>
            <w:vAlign w:val="center"/>
          </w:tcPr>
          <w:p w14:paraId="510D768B">
            <w:pPr>
              <w:widowControl/>
              <w:spacing w:line="200" w:lineRule="exact"/>
              <w:jc w:val="center"/>
              <w:rPr>
                <w:rFonts w:ascii="宋体"/>
                <w:kern w:val="0"/>
                <w:sz w:val="20"/>
                <w:szCs w:val="20"/>
              </w:rPr>
            </w:pPr>
            <w:r>
              <w:rPr>
                <w:rFonts w:ascii="宋体" w:hAnsi="宋体" w:cs="宋体"/>
                <w:kern w:val="0"/>
                <w:sz w:val="20"/>
                <w:szCs w:val="20"/>
              </w:rPr>
              <w:t xml:space="preserve">4175 </w:t>
            </w:r>
          </w:p>
        </w:tc>
        <w:tc>
          <w:tcPr>
            <w:tcW w:w="908" w:type="dxa"/>
            <w:gridSpan w:val="2"/>
            <w:tcBorders>
              <w:top w:val="nil"/>
              <w:left w:val="nil"/>
              <w:bottom w:val="single" w:color="auto" w:sz="4" w:space="0"/>
              <w:right w:val="single" w:color="auto" w:sz="4" w:space="0"/>
            </w:tcBorders>
            <w:noWrap/>
            <w:vAlign w:val="center"/>
          </w:tcPr>
          <w:p w14:paraId="1A4EE14C">
            <w:pPr>
              <w:widowControl/>
              <w:spacing w:line="200" w:lineRule="exact"/>
              <w:jc w:val="center"/>
              <w:rPr>
                <w:rFonts w:ascii="宋体"/>
                <w:kern w:val="0"/>
                <w:sz w:val="20"/>
                <w:szCs w:val="20"/>
              </w:rPr>
            </w:pPr>
            <w:r>
              <w:rPr>
                <w:rFonts w:ascii="宋体" w:hAnsi="宋体" w:cs="宋体"/>
                <w:kern w:val="0"/>
                <w:sz w:val="20"/>
                <w:szCs w:val="20"/>
              </w:rPr>
              <w:t xml:space="preserve">-481 </w:t>
            </w:r>
          </w:p>
        </w:tc>
        <w:tc>
          <w:tcPr>
            <w:tcW w:w="1064" w:type="dxa"/>
            <w:gridSpan w:val="2"/>
            <w:tcBorders>
              <w:top w:val="nil"/>
              <w:left w:val="nil"/>
              <w:bottom w:val="single" w:color="auto" w:sz="4" w:space="0"/>
              <w:right w:val="single" w:color="auto" w:sz="4" w:space="0"/>
            </w:tcBorders>
            <w:noWrap/>
            <w:vAlign w:val="center"/>
          </w:tcPr>
          <w:p w14:paraId="69C013A2">
            <w:pPr>
              <w:widowControl/>
              <w:spacing w:line="200" w:lineRule="exact"/>
              <w:jc w:val="center"/>
              <w:rPr>
                <w:rFonts w:ascii="宋体"/>
                <w:kern w:val="0"/>
                <w:sz w:val="20"/>
                <w:szCs w:val="20"/>
              </w:rPr>
            </w:pPr>
            <w:r>
              <w:rPr>
                <w:rFonts w:ascii="宋体" w:hAnsi="宋体" w:cs="宋体"/>
                <w:kern w:val="0"/>
                <w:sz w:val="20"/>
                <w:szCs w:val="20"/>
              </w:rPr>
              <w:t xml:space="preserve">-10.3 </w:t>
            </w:r>
          </w:p>
        </w:tc>
        <w:tc>
          <w:tcPr>
            <w:tcW w:w="996" w:type="dxa"/>
            <w:tcBorders>
              <w:top w:val="nil"/>
              <w:left w:val="nil"/>
              <w:bottom w:val="single" w:color="auto" w:sz="4" w:space="0"/>
              <w:right w:val="single" w:color="auto" w:sz="4" w:space="0"/>
            </w:tcBorders>
            <w:noWrap/>
            <w:vAlign w:val="center"/>
          </w:tcPr>
          <w:p w14:paraId="342D96D1">
            <w:pPr>
              <w:widowControl/>
              <w:spacing w:line="200" w:lineRule="exact"/>
              <w:jc w:val="center"/>
              <w:rPr>
                <w:rFonts w:ascii="宋体"/>
                <w:kern w:val="0"/>
                <w:sz w:val="20"/>
                <w:szCs w:val="20"/>
              </w:rPr>
            </w:pPr>
            <w:r>
              <w:rPr>
                <w:rFonts w:ascii="宋体" w:hAnsi="宋体" w:cs="宋体"/>
                <w:kern w:val="0"/>
                <w:sz w:val="20"/>
                <w:szCs w:val="20"/>
              </w:rPr>
              <w:t xml:space="preserve">-1618 </w:t>
            </w:r>
          </w:p>
        </w:tc>
        <w:tc>
          <w:tcPr>
            <w:tcW w:w="1011" w:type="dxa"/>
            <w:tcBorders>
              <w:top w:val="nil"/>
              <w:left w:val="nil"/>
              <w:bottom w:val="single" w:color="auto" w:sz="4" w:space="0"/>
              <w:right w:val="single" w:color="auto" w:sz="4" w:space="0"/>
            </w:tcBorders>
            <w:noWrap/>
            <w:vAlign w:val="center"/>
          </w:tcPr>
          <w:p w14:paraId="28E96802">
            <w:pPr>
              <w:widowControl/>
              <w:spacing w:line="200" w:lineRule="exact"/>
              <w:jc w:val="center"/>
              <w:rPr>
                <w:rFonts w:ascii="宋体"/>
                <w:kern w:val="0"/>
                <w:sz w:val="20"/>
                <w:szCs w:val="20"/>
              </w:rPr>
            </w:pPr>
            <w:r>
              <w:rPr>
                <w:rFonts w:ascii="宋体" w:hAnsi="宋体" w:cs="宋体"/>
                <w:kern w:val="0"/>
                <w:sz w:val="20"/>
                <w:szCs w:val="20"/>
              </w:rPr>
              <w:t xml:space="preserve">-27.9 </w:t>
            </w:r>
          </w:p>
        </w:tc>
      </w:tr>
      <w:tr w14:paraId="102A2BAC">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1BB3AF8B">
            <w:pPr>
              <w:widowControl/>
              <w:spacing w:line="200" w:lineRule="exact"/>
              <w:jc w:val="left"/>
              <w:rPr>
                <w:rFonts w:ascii="宋体"/>
                <w:kern w:val="0"/>
                <w:sz w:val="20"/>
                <w:szCs w:val="20"/>
              </w:rPr>
            </w:pPr>
            <w:r>
              <w:rPr>
                <w:rFonts w:ascii="宋体" w:hAnsi="宋体" w:cs="宋体"/>
                <w:kern w:val="0"/>
                <w:sz w:val="20"/>
                <w:szCs w:val="20"/>
              </w:rPr>
              <w:t>3</w:t>
            </w:r>
            <w:r>
              <w:rPr>
                <w:rFonts w:hint="eastAsia" w:ascii="宋体" w:hAnsi="宋体" w:cs="宋体"/>
                <w:kern w:val="0"/>
                <w:sz w:val="20"/>
                <w:szCs w:val="20"/>
              </w:rPr>
              <w:t>、罚没收入</w:t>
            </w:r>
          </w:p>
        </w:tc>
        <w:tc>
          <w:tcPr>
            <w:tcW w:w="1096" w:type="dxa"/>
            <w:gridSpan w:val="2"/>
            <w:tcBorders>
              <w:top w:val="nil"/>
              <w:left w:val="nil"/>
              <w:bottom w:val="single" w:color="auto" w:sz="4" w:space="0"/>
              <w:right w:val="single" w:color="auto" w:sz="4" w:space="0"/>
            </w:tcBorders>
            <w:noWrap/>
            <w:vAlign w:val="center"/>
          </w:tcPr>
          <w:p w14:paraId="775F218A">
            <w:pPr>
              <w:widowControl/>
              <w:spacing w:line="200" w:lineRule="exact"/>
              <w:jc w:val="center"/>
              <w:rPr>
                <w:rFonts w:ascii="宋体"/>
                <w:kern w:val="0"/>
                <w:sz w:val="20"/>
                <w:szCs w:val="20"/>
              </w:rPr>
            </w:pPr>
            <w:r>
              <w:rPr>
                <w:rFonts w:ascii="宋体" w:hAnsi="宋体" w:cs="宋体"/>
                <w:kern w:val="0"/>
                <w:sz w:val="20"/>
                <w:szCs w:val="20"/>
              </w:rPr>
              <w:t xml:space="preserve">2455 </w:t>
            </w:r>
          </w:p>
        </w:tc>
        <w:tc>
          <w:tcPr>
            <w:tcW w:w="1314" w:type="dxa"/>
            <w:gridSpan w:val="2"/>
            <w:tcBorders>
              <w:top w:val="nil"/>
              <w:left w:val="nil"/>
              <w:bottom w:val="single" w:color="auto" w:sz="4" w:space="0"/>
              <w:right w:val="single" w:color="auto" w:sz="4" w:space="0"/>
            </w:tcBorders>
            <w:noWrap/>
            <w:vAlign w:val="center"/>
          </w:tcPr>
          <w:p w14:paraId="57A971D1">
            <w:pPr>
              <w:widowControl/>
              <w:spacing w:line="200" w:lineRule="exact"/>
              <w:jc w:val="center"/>
              <w:rPr>
                <w:rFonts w:ascii="宋体"/>
                <w:kern w:val="0"/>
                <w:sz w:val="20"/>
                <w:szCs w:val="20"/>
              </w:rPr>
            </w:pPr>
            <w:r>
              <w:rPr>
                <w:rFonts w:ascii="宋体" w:hAnsi="宋体" w:cs="宋体"/>
                <w:kern w:val="0"/>
                <w:sz w:val="20"/>
                <w:szCs w:val="20"/>
              </w:rPr>
              <w:t xml:space="preserve">3917 </w:t>
            </w:r>
          </w:p>
        </w:tc>
        <w:tc>
          <w:tcPr>
            <w:tcW w:w="1388" w:type="dxa"/>
            <w:tcBorders>
              <w:top w:val="nil"/>
              <w:left w:val="nil"/>
              <w:bottom w:val="single" w:color="auto" w:sz="4" w:space="0"/>
              <w:right w:val="single" w:color="auto" w:sz="4" w:space="0"/>
            </w:tcBorders>
            <w:noWrap/>
            <w:vAlign w:val="center"/>
          </w:tcPr>
          <w:p w14:paraId="7EA2F44B">
            <w:pPr>
              <w:widowControl/>
              <w:spacing w:line="200" w:lineRule="exact"/>
              <w:jc w:val="center"/>
              <w:rPr>
                <w:rFonts w:ascii="宋体"/>
                <w:kern w:val="0"/>
                <w:sz w:val="20"/>
                <w:szCs w:val="20"/>
              </w:rPr>
            </w:pPr>
            <w:r>
              <w:rPr>
                <w:rFonts w:ascii="宋体" w:hAnsi="宋体" w:cs="宋体"/>
                <w:kern w:val="0"/>
                <w:sz w:val="20"/>
                <w:szCs w:val="20"/>
              </w:rPr>
              <w:t xml:space="preserve">3180 </w:t>
            </w:r>
          </w:p>
        </w:tc>
        <w:tc>
          <w:tcPr>
            <w:tcW w:w="908" w:type="dxa"/>
            <w:gridSpan w:val="2"/>
            <w:tcBorders>
              <w:top w:val="nil"/>
              <w:left w:val="nil"/>
              <w:bottom w:val="single" w:color="auto" w:sz="4" w:space="0"/>
              <w:right w:val="single" w:color="auto" w:sz="4" w:space="0"/>
            </w:tcBorders>
            <w:noWrap/>
            <w:vAlign w:val="center"/>
          </w:tcPr>
          <w:p w14:paraId="24E2C9C4">
            <w:pPr>
              <w:widowControl/>
              <w:spacing w:line="200" w:lineRule="exact"/>
              <w:jc w:val="center"/>
              <w:rPr>
                <w:rFonts w:ascii="宋体"/>
                <w:kern w:val="0"/>
                <w:sz w:val="20"/>
                <w:szCs w:val="20"/>
              </w:rPr>
            </w:pPr>
            <w:r>
              <w:rPr>
                <w:rFonts w:ascii="宋体" w:hAnsi="宋体" w:cs="宋体"/>
                <w:kern w:val="0"/>
                <w:sz w:val="20"/>
                <w:szCs w:val="20"/>
              </w:rPr>
              <w:t xml:space="preserve">725 </w:t>
            </w:r>
          </w:p>
        </w:tc>
        <w:tc>
          <w:tcPr>
            <w:tcW w:w="1064" w:type="dxa"/>
            <w:gridSpan w:val="2"/>
            <w:tcBorders>
              <w:top w:val="nil"/>
              <w:left w:val="nil"/>
              <w:bottom w:val="single" w:color="auto" w:sz="4" w:space="0"/>
              <w:right w:val="single" w:color="auto" w:sz="4" w:space="0"/>
            </w:tcBorders>
            <w:noWrap/>
            <w:vAlign w:val="center"/>
          </w:tcPr>
          <w:p w14:paraId="76810DC4">
            <w:pPr>
              <w:widowControl/>
              <w:spacing w:line="200" w:lineRule="exact"/>
              <w:jc w:val="center"/>
              <w:rPr>
                <w:rFonts w:ascii="宋体"/>
                <w:kern w:val="0"/>
                <w:sz w:val="20"/>
                <w:szCs w:val="20"/>
              </w:rPr>
            </w:pPr>
            <w:r>
              <w:rPr>
                <w:rFonts w:ascii="宋体" w:hAnsi="宋体" w:cs="宋体"/>
                <w:kern w:val="0"/>
                <w:sz w:val="20"/>
                <w:szCs w:val="20"/>
              </w:rPr>
              <w:t xml:space="preserve">29.5 </w:t>
            </w:r>
          </w:p>
        </w:tc>
        <w:tc>
          <w:tcPr>
            <w:tcW w:w="996" w:type="dxa"/>
            <w:tcBorders>
              <w:top w:val="nil"/>
              <w:left w:val="nil"/>
              <w:bottom w:val="single" w:color="auto" w:sz="4" w:space="0"/>
              <w:right w:val="single" w:color="auto" w:sz="4" w:space="0"/>
            </w:tcBorders>
            <w:noWrap/>
            <w:vAlign w:val="center"/>
          </w:tcPr>
          <w:p w14:paraId="762484F4">
            <w:pPr>
              <w:widowControl/>
              <w:spacing w:line="200" w:lineRule="exact"/>
              <w:jc w:val="center"/>
              <w:rPr>
                <w:rFonts w:ascii="宋体"/>
                <w:kern w:val="0"/>
                <w:sz w:val="20"/>
                <w:szCs w:val="20"/>
              </w:rPr>
            </w:pPr>
            <w:r>
              <w:rPr>
                <w:rFonts w:ascii="宋体" w:hAnsi="宋体" w:cs="宋体"/>
                <w:kern w:val="0"/>
                <w:sz w:val="20"/>
                <w:szCs w:val="20"/>
              </w:rPr>
              <w:t xml:space="preserve">-737 </w:t>
            </w:r>
          </w:p>
        </w:tc>
        <w:tc>
          <w:tcPr>
            <w:tcW w:w="1011" w:type="dxa"/>
            <w:tcBorders>
              <w:top w:val="nil"/>
              <w:left w:val="nil"/>
              <w:bottom w:val="single" w:color="auto" w:sz="4" w:space="0"/>
              <w:right w:val="single" w:color="auto" w:sz="4" w:space="0"/>
            </w:tcBorders>
            <w:noWrap/>
            <w:vAlign w:val="center"/>
          </w:tcPr>
          <w:p w14:paraId="3BF3EF27">
            <w:pPr>
              <w:widowControl/>
              <w:spacing w:line="200" w:lineRule="exact"/>
              <w:jc w:val="center"/>
              <w:rPr>
                <w:rFonts w:ascii="宋体"/>
                <w:kern w:val="0"/>
                <w:sz w:val="20"/>
                <w:szCs w:val="20"/>
              </w:rPr>
            </w:pPr>
            <w:r>
              <w:rPr>
                <w:rFonts w:ascii="宋体" w:hAnsi="宋体" w:cs="宋体"/>
                <w:kern w:val="0"/>
                <w:sz w:val="20"/>
                <w:szCs w:val="20"/>
              </w:rPr>
              <w:t xml:space="preserve">-18.8 </w:t>
            </w:r>
          </w:p>
        </w:tc>
      </w:tr>
      <w:tr w14:paraId="39004B2B">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0DAC10CC">
            <w:pPr>
              <w:widowControl/>
              <w:spacing w:line="200" w:lineRule="exact"/>
              <w:jc w:val="left"/>
              <w:rPr>
                <w:rFonts w:ascii="宋体"/>
                <w:kern w:val="0"/>
                <w:sz w:val="20"/>
                <w:szCs w:val="20"/>
              </w:rPr>
            </w:pPr>
            <w:r>
              <w:rPr>
                <w:rFonts w:ascii="宋体" w:hAnsi="宋体" w:cs="宋体"/>
                <w:kern w:val="0"/>
                <w:sz w:val="20"/>
                <w:szCs w:val="20"/>
              </w:rPr>
              <w:t>4</w:t>
            </w:r>
            <w:r>
              <w:rPr>
                <w:rFonts w:hint="eastAsia" w:ascii="宋体" w:hAnsi="宋体" w:cs="宋体"/>
                <w:kern w:val="0"/>
                <w:sz w:val="20"/>
                <w:szCs w:val="20"/>
              </w:rPr>
              <w:t>、国有资本经营收益</w:t>
            </w:r>
          </w:p>
        </w:tc>
        <w:tc>
          <w:tcPr>
            <w:tcW w:w="1096" w:type="dxa"/>
            <w:gridSpan w:val="2"/>
            <w:tcBorders>
              <w:top w:val="nil"/>
              <w:left w:val="nil"/>
              <w:bottom w:val="single" w:color="auto" w:sz="4" w:space="0"/>
              <w:right w:val="single" w:color="auto" w:sz="4" w:space="0"/>
            </w:tcBorders>
            <w:noWrap/>
            <w:vAlign w:val="center"/>
          </w:tcPr>
          <w:p w14:paraId="0B1C34C7">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1314" w:type="dxa"/>
            <w:gridSpan w:val="2"/>
            <w:tcBorders>
              <w:top w:val="nil"/>
              <w:left w:val="nil"/>
              <w:bottom w:val="single" w:color="auto" w:sz="4" w:space="0"/>
              <w:right w:val="single" w:color="auto" w:sz="4" w:space="0"/>
            </w:tcBorders>
            <w:noWrap/>
            <w:vAlign w:val="center"/>
          </w:tcPr>
          <w:p w14:paraId="6A8C8F2E">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1388" w:type="dxa"/>
            <w:tcBorders>
              <w:top w:val="nil"/>
              <w:left w:val="nil"/>
              <w:bottom w:val="single" w:color="auto" w:sz="4" w:space="0"/>
              <w:right w:val="single" w:color="auto" w:sz="4" w:space="0"/>
            </w:tcBorders>
            <w:noWrap/>
            <w:vAlign w:val="center"/>
          </w:tcPr>
          <w:p w14:paraId="3A762128">
            <w:pPr>
              <w:widowControl/>
              <w:spacing w:line="200" w:lineRule="exact"/>
              <w:jc w:val="center"/>
              <w:rPr>
                <w:rFonts w:ascii="宋体"/>
                <w:kern w:val="0"/>
                <w:sz w:val="20"/>
                <w:szCs w:val="20"/>
              </w:rPr>
            </w:pPr>
            <w:r>
              <w:rPr>
                <w:rFonts w:ascii="宋体" w:hAnsi="宋体" w:cs="宋体"/>
                <w:kern w:val="0"/>
                <w:sz w:val="20"/>
                <w:szCs w:val="20"/>
              </w:rPr>
              <w:t xml:space="preserve">0 </w:t>
            </w:r>
          </w:p>
        </w:tc>
        <w:tc>
          <w:tcPr>
            <w:tcW w:w="908" w:type="dxa"/>
            <w:gridSpan w:val="2"/>
            <w:tcBorders>
              <w:top w:val="nil"/>
              <w:left w:val="nil"/>
              <w:bottom w:val="single" w:color="auto" w:sz="4" w:space="0"/>
              <w:right w:val="single" w:color="auto" w:sz="4" w:space="0"/>
            </w:tcBorders>
            <w:noWrap/>
            <w:vAlign w:val="center"/>
          </w:tcPr>
          <w:p w14:paraId="52B28390">
            <w:pPr>
              <w:widowControl/>
              <w:spacing w:line="200" w:lineRule="exact"/>
              <w:jc w:val="center"/>
              <w:rPr>
                <w:rFonts w:ascii="宋体"/>
                <w:kern w:val="0"/>
                <w:sz w:val="20"/>
                <w:szCs w:val="20"/>
              </w:rPr>
            </w:pPr>
            <w:r>
              <w:rPr>
                <w:rFonts w:ascii="宋体" w:hAnsi="宋体" w:cs="宋体"/>
                <w:kern w:val="0"/>
                <w:sz w:val="20"/>
                <w:szCs w:val="20"/>
              </w:rPr>
              <w:t xml:space="preserve">0 </w:t>
            </w:r>
          </w:p>
        </w:tc>
        <w:tc>
          <w:tcPr>
            <w:tcW w:w="1064" w:type="dxa"/>
            <w:gridSpan w:val="2"/>
            <w:tcBorders>
              <w:top w:val="nil"/>
              <w:left w:val="nil"/>
              <w:bottom w:val="single" w:color="auto" w:sz="4" w:space="0"/>
              <w:right w:val="single" w:color="auto" w:sz="4" w:space="0"/>
            </w:tcBorders>
            <w:noWrap/>
            <w:vAlign w:val="center"/>
          </w:tcPr>
          <w:p w14:paraId="3768769E">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996" w:type="dxa"/>
            <w:tcBorders>
              <w:top w:val="nil"/>
              <w:left w:val="nil"/>
              <w:bottom w:val="single" w:color="auto" w:sz="4" w:space="0"/>
              <w:right w:val="single" w:color="auto" w:sz="4" w:space="0"/>
            </w:tcBorders>
            <w:noWrap/>
            <w:vAlign w:val="center"/>
          </w:tcPr>
          <w:p w14:paraId="1C5EF5A5">
            <w:pPr>
              <w:widowControl/>
              <w:spacing w:line="200" w:lineRule="exact"/>
              <w:jc w:val="center"/>
              <w:rPr>
                <w:rFonts w:ascii="宋体"/>
                <w:kern w:val="0"/>
                <w:sz w:val="20"/>
                <w:szCs w:val="20"/>
              </w:rPr>
            </w:pPr>
            <w:r>
              <w:rPr>
                <w:rFonts w:ascii="宋体" w:hAnsi="宋体" w:cs="宋体"/>
                <w:kern w:val="0"/>
                <w:sz w:val="20"/>
                <w:szCs w:val="20"/>
              </w:rPr>
              <w:t xml:space="preserve">0 </w:t>
            </w:r>
          </w:p>
        </w:tc>
        <w:tc>
          <w:tcPr>
            <w:tcW w:w="1011" w:type="dxa"/>
            <w:tcBorders>
              <w:top w:val="nil"/>
              <w:left w:val="nil"/>
              <w:bottom w:val="single" w:color="auto" w:sz="4" w:space="0"/>
              <w:right w:val="single" w:color="auto" w:sz="4" w:space="0"/>
            </w:tcBorders>
            <w:noWrap/>
            <w:vAlign w:val="center"/>
          </w:tcPr>
          <w:p w14:paraId="33092087">
            <w:pPr>
              <w:widowControl/>
              <w:spacing w:line="200" w:lineRule="exact"/>
              <w:jc w:val="center"/>
              <w:rPr>
                <w:rFonts w:ascii="宋体"/>
                <w:kern w:val="0"/>
                <w:sz w:val="20"/>
                <w:szCs w:val="20"/>
              </w:rPr>
            </w:pPr>
            <w:r>
              <w:rPr>
                <w:rFonts w:hint="eastAsia" w:ascii="宋体" w:hAnsi="宋体" w:cs="宋体"/>
                <w:kern w:val="0"/>
                <w:sz w:val="20"/>
                <w:szCs w:val="20"/>
              </w:rPr>
              <w:t>　</w:t>
            </w:r>
          </w:p>
        </w:tc>
      </w:tr>
      <w:tr w14:paraId="2F42D001">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4FBC1D19">
            <w:pPr>
              <w:widowControl/>
              <w:spacing w:line="200" w:lineRule="exact"/>
              <w:jc w:val="left"/>
              <w:rPr>
                <w:rFonts w:ascii="宋体"/>
                <w:kern w:val="0"/>
                <w:sz w:val="20"/>
                <w:szCs w:val="20"/>
              </w:rPr>
            </w:pPr>
            <w:r>
              <w:rPr>
                <w:rFonts w:ascii="宋体" w:hAnsi="宋体" w:cs="宋体"/>
                <w:kern w:val="0"/>
                <w:sz w:val="20"/>
                <w:szCs w:val="20"/>
              </w:rPr>
              <w:t>5</w:t>
            </w:r>
            <w:r>
              <w:rPr>
                <w:rFonts w:hint="eastAsia" w:ascii="宋体" w:hAnsi="宋体" w:cs="宋体"/>
                <w:kern w:val="0"/>
                <w:sz w:val="20"/>
                <w:szCs w:val="20"/>
              </w:rPr>
              <w:t>、国有资源（资产）有偿使用收入</w:t>
            </w:r>
          </w:p>
        </w:tc>
        <w:tc>
          <w:tcPr>
            <w:tcW w:w="1096" w:type="dxa"/>
            <w:gridSpan w:val="2"/>
            <w:tcBorders>
              <w:top w:val="nil"/>
              <w:left w:val="nil"/>
              <w:bottom w:val="single" w:color="auto" w:sz="4" w:space="0"/>
              <w:right w:val="single" w:color="auto" w:sz="4" w:space="0"/>
            </w:tcBorders>
            <w:noWrap/>
            <w:vAlign w:val="center"/>
          </w:tcPr>
          <w:p w14:paraId="6079C6CA">
            <w:pPr>
              <w:widowControl/>
              <w:spacing w:line="200" w:lineRule="exact"/>
              <w:jc w:val="center"/>
              <w:rPr>
                <w:rFonts w:ascii="宋体"/>
                <w:kern w:val="0"/>
                <w:sz w:val="20"/>
                <w:szCs w:val="20"/>
              </w:rPr>
            </w:pPr>
            <w:r>
              <w:rPr>
                <w:rFonts w:ascii="宋体" w:hAnsi="宋体" w:cs="宋体"/>
                <w:kern w:val="0"/>
                <w:sz w:val="20"/>
                <w:szCs w:val="20"/>
              </w:rPr>
              <w:t xml:space="preserve">2395 </w:t>
            </w:r>
          </w:p>
        </w:tc>
        <w:tc>
          <w:tcPr>
            <w:tcW w:w="1314" w:type="dxa"/>
            <w:gridSpan w:val="2"/>
            <w:tcBorders>
              <w:top w:val="nil"/>
              <w:left w:val="nil"/>
              <w:bottom w:val="single" w:color="auto" w:sz="4" w:space="0"/>
              <w:right w:val="single" w:color="auto" w:sz="4" w:space="0"/>
            </w:tcBorders>
            <w:noWrap/>
            <w:vAlign w:val="center"/>
          </w:tcPr>
          <w:p w14:paraId="3F6BC04D">
            <w:pPr>
              <w:widowControl/>
              <w:spacing w:line="200" w:lineRule="exact"/>
              <w:jc w:val="center"/>
              <w:rPr>
                <w:rFonts w:ascii="宋体"/>
                <w:kern w:val="0"/>
                <w:sz w:val="20"/>
                <w:szCs w:val="20"/>
              </w:rPr>
            </w:pPr>
            <w:r>
              <w:rPr>
                <w:rFonts w:ascii="宋体" w:hAnsi="宋体" w:cs="宋体"/>
                <w:kern w:val="0"/>
                <w:sz w:val="20"/>
                <w:szCs w:val="20"/>
              </w:rPr>
              <w:t xml:space="preserve">2559 </w:t>
            </w:r>
          </w:p>
        </w:tc>
        <w:tc>
          <w:tcPr>
            <w:tcW w:w="1388" w:type="dxa"/>
            <w:tcBorders>
              <w:top w:val="nil"/>
              <w:left w:val="nil"/>
              <w:bottom w:val="single" w:color="auto" w:sz="4" w:space="0"/>
              <w:right w:val="single" w:color="auto" w:sz="4" w:space="0"/>
            </w:tcBorders>
            <w:noWrap/>
            <w:vAlign w:val="center"/>
          </w:tcPr>
          <w:p w14:paraId="7C7901DA">
            <w:pPr>
              <w:widowControl/>
              <w:spacing w:line="200" w:lineRule="exact"/>
              <w:jc w:val="center"/>
              <w:rPr>
                <w:rFonts w:ascii="宋体"/>
                <w:kern w:val="0"/>
                <w:sz w:val="20"/>
                <w:szCs w:val="20"/>
              </w:rPr>
            </w:pPr>
            <w:r>
              <w:rPr>
                <w:rFonts w:ascii="宋体" w:hAnsi="宋体" w:cs="宋体"/>
                <w:kern w:val="0"/>
                <w:sz w:val="20"/>
                <w:szCs w:val="20"/>
              </w:rPr>
              <w:t xml:space="preserve">10519 </w:t>
            </w:r>
          </w:p>
        </w:tc>
        <w:tc>
          <w:tcPr>
            <w:tcW w:w="908" w:type="dxa"/>
            <w:gridSpan w:val="2"/>
            <w:tcBorders>
              <w:top w:val="nil"/>
              <w:left w:val="nil"/>
              <w:bottom w:val="single" w:color="auto" w:sz="4" w:space="0"/>
              <w:right w:val="single" w:color="auto" w:sz="4" w:space="0"/>
            </w:tcBorders>
            <w:noWrap/>
            <w:vAlign w:val="center"/>
          </w:tcPr>
          <w:p w14:paraId="2F27A68D">
            <w:pPr>
              <w:widowControl/>
              <w:spacing w:line="200" w:lineRule="exact"/>
              <w:jc w:val="center"/>
              <w:rPr>
                <w:rFonts w:ascii="宋体"/>
                <w:kern w:val="0"/>
                <w:sz w:val="20"/>
                <w:szCs w:val="20"/>
              </w:rPr>
            </w:pPr>
            <w:r>
              <w:rPr>
                <w:rFonts w:ascii="宋体" w:hAnsi="宋体" w:cs="宋体"/>
                <w:kern w:val="0"/>
                <w:sz w:val="20"/>
                <w:szCs w:val="20"/>
              </w:rPr>
              <w:t xml:space="preserve">8124 </w:t>
            </w:r>
          </w:p>
        </w:tc>
        <w:tc>
          <w:tcPr>
            <w:tcW w:w="1064" w:type="dxa"/>
            <w:gridSpan w:val="2"/>
            <w:tcBorders>
              <w:top w:val="nil"/>
              <w:left w:val="nil"/>
              <w:bottom w:val="single" w:color="auto" w:sz="4" w:space="0"/>
              <w:right w:val="single" w:color="auto" w:sz="4" w:space="0"/>
            </w:tcBorders>
            <w:noWrap/>
            <w:vAlign w:val="center"/>
          </w:tcPr>
          <w:p w14:paraId="1ACE0600">
            <w:pPr>
              <w:widowControl/>
              <w:spacing w:line="200" w:lineRule="exact"/>
              <w:jc w:val="center"/>
              <w:rPr>
                <w:rFonts w:ascii="宋体"/>
                <w:kern w:val="0"/>
                <w:sz w:val="20"/>
                <w:szCs w:val="20"/>
              </w:rPr>
            </w:pPr>
            <w:r>
              <w:rPr>
                <w:rFonts w:ascii="宋体" w:hAnsi="宋体" w:cs="宋体"/>
                <w:kern w:val="0"/>
                <w:sz w:val="20"/>
                <w:szCs w:val="20"/>
              </w:rPr>
              <w:t xml:space="preserve">339.2 </w:t>
            </w:r>
          </w:p>
        </w:tc>
        <w:tc>
          <w:tcPr>
            <w:tcW w:w="996" w:type="dxa"/>
            <w:tcBorders>
              <w:top w:val="nil"/>
              <w:left w:val="nil"/>
              <w:bottom w:val="single" w:color="auto" w:sz="4" w:space="0"/>
              <w:right w:val="single" w:color="auto" w:sz="4" w:space="0"/>
            </w:tcBorders>
            <w:noWrap/>
            <w:vAlign w:val="center"/>
          </w:tcPr>
          <w:p w14:paraId="0B5130A0">
            <w:pPr>
              <w:widowControl/>
              <w:spacing w:line="200" w:lineRule="exact"/>
              <w:jc w:val="center"/>
              <w:rPr>
                <w:rFonts w:ascii="宋体"/>
                <w:kern w:val="0"/>
                <w:sz w:val="20"/>
                <w:szCs w:val="20"/>
              </w:rPr>
            </w:pPr>
            <w:r>
              <w:rPr>
                <w:rFonts w:ascii="宋体" w:hAnsi="宋体" w:cs="宋体"/>
                <w:kern w:val="0"/>
                <w:sz w:val="20"/>
                <w:szCs w:val="20"/>
              </w:rPr>
              <w:t xml:space="preserve">7960 </w:t>
            </w:r>
          </w:p>
        </w:tc>
        <w:tc>
          <w:tcPr>
            <w:tcW w:w="1011" w:type="dxa"/>
            <w:tcBorders>
              <w:top w:val="nil"/>
              <w:left w:val="nil"/>
              <w:bottom w:val="single" w:color="auto" w:sz="4" w:space="0"/>
              <w:right w:val="single" w:color="auto" w:sz="4" w:space="0"/>
            </w:tcBorders>
            <w:noWrap/>
            <w:vAlign w:val="center"/>
          </w:tcPr>
          <w:p w14:paraId="2A189E37">
            <w:pPr>
              <w:widowControl/>
              <w:spacing w:line="200" w:lineRule="exact"/>
              <w:jc w:val="center"/>
              <w:rPr>
                <w:rFonts w:ascii="宋体"/>
                <w:kern w:val="0"/>
                <w:sz w:val="20"/>
                <w:szCs w:val="20"/>
              </w:rPr>
            </w:pPr>
            <w:r>
              <w:rPr>
                <w:rFonts w:ascii="宋体" w:hAnsi="宋体" w:cs="宋体"/>
                <w:kern w:val="0"/>
                <w:sz w:val="20"/>
                <w:szCs w:val="20"/>
              </w:rPr>
              <w:t xml:space="preserve">311.1 </w:t>
            </w:r>
          </w:p>
        </w:tc>
      </w:tr>
      <w:tr w14:paraId="747F7996">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66FBAE23">
            <w:pPr>
              <w:widowControl/>
              <w:spacing w:line="200" w:lineRule="exact"/>
              <w:jc w:val="left"/>
              <w:rPr>
                <w:rFonts w:ascii="宋体"/>
                <w:kern w:val="0"/>
                <w:sz w:val="20"/>
                <w:szCs w:val="20"/>
              </w:rPr>
            </w:pPr>
            <w:r>
              <w:rPr>
                <w:rFonts w:ascii="宋体" w:hAnsi="宋体" w:cs="宋体"/>
                <w:kern w:val="0"/>
                <w:sz w:val="20"/>
                <w:szCs w:val="20"/>
              </w:rPr>
              <w:t>6</w:t>
            </w:r>
            <w:r>
              <w:rPr>
                <w:rFonts w:hint="eastAsia" w:ascii="宋体" w:hAnsi="宋体" w:cs="宋体"/>
                <w:kern w:val="0"/>
                <w:sz w:val="20"/>
                <w:szCs w:val="20"/>
              </w:rPr>
              <w:t>、捐赠收入</w:t>
            </w:r>
          </w:p>
        </w:tc>
        <w:tc>
          <w:tcPr>
            <w:tcW w:w="1096" w:type="dxa"/>
            <w:gridSpan w:val="2"/>
            <w:tcBorders>
              <w:top w:val="nil"/>
              <w:left w:val="nil"/>
              <w:bottom w:val="single" w:color="auto" w:sz="4" w:space="0"/>
              <w:right w:val="single" w:color="auto" w:sz="4" w:space="0"/>
            </w:tcBorders>
            <w:noWrap/>
            <w:vAlign w:val="center"/>
          </w:tcPr>
          <w:p w14:paraId="3FABBA60">
            <w:pPr>
              <w:widowControl/>
              <w:spacing w:line="200" w:lineRule="exact"/>
              <w:jc w:val="center"/>
              <w:rPr>
                <w:rFonts w:ascii="宋体"/>
                <w:kern w:val="0"/>
                <w:sz w:val="20"/>
                <w:szCs w:val="20"/>
              </w:rPr>
            </w:pPr>
            <w:r>
              <w:rPr>
                <w:rFonts w:ascii="宋体" w:hAnsi="宋体" w:cs="宋体"/>
                <w:kern w:val="0"/>
                <w:sz w:val="20"/>
                <w:szCs w:val="20"/>
              </w:rPr>
              <w:t xml:space="preserve">248 </w:t>
            </w:r>
          </w:p>
        </w:tc>
        <w:tc>
          <w:tcPr>
            <w:tcW w:w="1314" w:type="dxa"/>
            <w:gridSpan w:val="2"/>
            <w:tcBorders>
              <w:top w:val="nil"/>
              <w:left w:val="nil"/>
              <w:bottom w:val="single" w:color="auto" w:sz="4" w:space="0"/>
              <w:right w:val="single" w:color="auto" w:sz="4" w:space="0"/>
            </w:tcBorders>
            <w:noWrap/>
            <w:vAlign w:val="center"/>
          </w:tcPr>
          <w:p w14:paraId="7C3348B7">
            <w:pPr>
              <w:widowControl/>
              <w:spacing w:line="200" w:lineRule="exact"/>
              <w:jc w:val="center"/>
              <w:rPr>
                <w:rFonts w:ascii="宋体"/>
                <w:kern w:val="0"/>
                <w:sz w:val="20"/>
                <w:szCs w:val="20"/>
              </w:rPr>
            </w:pPr>
            <w:r>
              <w:rPr>
                <w:rFonts w:ascii="宋体" w:hAnsi="宋体" w:cs="宋体"/>
                <w:kern w:val="0"/>
                <w:sz w:val="20"/>
                <w:szCs w:val="20"/>
              </w:rPr>
              <w:t xml:space="preserve">1398 </w:t>
            </w:r>
          </w:p>
        </w:tc>
        <w:tc>
          <w:tcPr>
            <w:tcW w:w="1388" w:type="dxa"/>
            <w:tcBorders>
              <w:top w:val="nil"/>
              <w:left w:val="nil"/>
              <w:bottom w:val="single" w:color="auto" w:sz="4" w:space="0"/>
              <w:right w:val="single" w:color="auto" w:sz="4" w:space="0"/>
            </w:tcBorders>
            <w:noWrap/>
            <w:vAlign w:val="center"/>
          </w:tcPr>
          <w:p w14:paraId="31236869">
            <w:pPr>
              <w:widowControl/>
              <w:spacing w:line="200" w:lineRule="exact"/>
              <w:jc w:val="center"/>
              <w:rPr>
                <w:rFonts w:ascii="宋体"/>
                <w:kern w:val="0"/>
                <w:sz w:val="20"/>
                <w:szCs w:val="20"/>
              </w:rPr>
            </w:pPr>
            <w:r>
              <w:rPr>
                <w:rFonts w:ascii="宋体" w:hAnsi="宋体" w:cs="宋体"/>
                <w:kern w:val="0"/>
                <w:sz w:val="20"/>
                <w:szCs w:val="20"/>
              </w:rPr>
              <w:t xml:space="preserve">2330 </w:t>
            </w:r>
          </w:p>
        </w:tc>
        <w:tc>
          <w:tcPr>
            <w:tcW w:w="908" w:type="dxa"/>
            <w:gridSpan w:val="2"/>
            <w:tcBorders>
              <w:top w:val="nil"/>
              <w:left w:val="nil"/>
              <w:bottom w:val="single" w:color="auto" w:sz="4" w:space="0"/>
              <w:right w:val="single" w:color="auto" w:sz="4" w:space="0"/>
            </w:tcBorders>
            <w:noWrap/>
            <w:vAlign w:val="center"/>
          </w:tcPr>
          <w:p w14:paraId="67B7DD94">
            <w:pPr>
              <w:widowControl/>
              <w:spacing w:line="200" w:lineRule="exact"/>
              <w:jc w:val="center"/>
              <w:rPr>
                <w:rFonts w:ascii="宋体"/>
                <w:kern w:val="0"/>
                <w:sz w:val="20"/>
                <w:szCs w:val="20"/>
              </w:rPr>
            </w:pPr>
            <w:r>
              <w:rPr>
                <w:rFonts w:ascii="宋体" w:hAnsi="宋体" w:cs="宋体"/>
                <w:kern w:val="0"/>
                <w:sz w:val="20"/>
                <w:szCs w:val="20"/>
              </w:rPr>
              <w:t xml:space="preserve">2082 </w:t>
            </w:r>
          </w:p>
        </w:tc>
        <w:tc>
          <w:tcPr>
            <w:tcW w:w="1064" w:type="dxa"/>
            <w:gridSpan w:val="2"/>
            <w:tcBorders>
              <w:top w:val="nil"/>
              <w:left w:val="nil"/>
              <w:bottom w:val="single" w:color="auto" w:sz="4" w:space="0"/>
              <w:right w:val="single" w:color="auto" w:sz="4" w:space="0"/>
            </w:tcBorders>
            <w:noWrap/>
            <w:vAlign w:val="center"/>
          </w:tcPr>
          <w:p w14:paraId="2E451989">
            <w:pPr>
              <w:widowControl/>
              <w:spacing w:line="200" w:lineRule="exact"/>
              <w:jc w:val="center"/>
              <w:rPr>
                <w:rFonts w:ascii="宋体"/>
                <w:kern w:val="0"/>
                <w:sz w:val="20"/>
                <w:szCs w:val="20"/>
              </w:rPr>
            </w:pPr>
            <w:r>
              <w:rPr>
                <w:rFonts w:ascii="宋体" w:hAnsi="宋体" w:cs="宋体"/>
                <w:kern w:val="0"/>
                <w:sz w:val="20"/>
                <w:szCs w:val="20"/>
              </w:rPr>
              <w:t xml:space="preserve">839.5 </w:t>
            </w:r>
          </w:p>
        </w:tc>
        <w:tc>
          <w:tcPr>
            <w:tcW w:w="996" w:type="dxa"/>
            <w:tcBorders>
              <w:top w:val="nil"/>
              <w:left w:val="nil"/>
              <w:bottom w:val="single" w:color="auto" w:sz="4" w:space="0"/>
              <w:right w:val="single" w:color="auto" w:sz="4" w:space="0"/>
            </w:tcBorders>
            <w:noWrap/>
            <w:vAlign w:val="center"/>
          </w:tcPr>
          <w:p w14:paraId="10788EFD">
            <w:pPr>
              <w:widowControl/>
              <w:spacing w:line="200" w:lineRule="exact"/>
              <w:jc w:val="center"/>
              <w:rPr>
                <w:rFonts w:ascii="宋体"/>
                <w:kern w:val="0"/>
                <w:sz w:val="20"/>
                <w:szCs w:val="20"/>
              </w:rPr>
            </w:pPr>
            <w:r>
              <w:rPr>
                <w:rFonts w:ascii="宋体" w:hAnsi="宋体" w:cs="宋体"/>
                <w:kern w:val="0"/>
                <w:sz w:val="20"/>
                <w:szCs w:val="20"/>
              </w:rPr>
              <w:t xml:space="preserve">932 </w:t>
            </w:r>
          </w:p>
        </w:tc>
        <w:tc>
          <w:tcPr>
            <w:tcW w:w="1011" w:type="dxa"/>
            <w:tcBorders>
              <w:top w:val="nil"/>
              <w:left w:val="nil"/>
              <w:bottom w:val="single" w:color="auto" w:sz="4" w:space="0"/>
              <w:right w:val="single" w:color="auto" w:sz="4" w:space="0"/>
            </w:tcBorders>
            <w:noWrap/>
            <w:vAlign w:val="center"/>
          </w:tcPr>
          <w:p w14:paraId="66CCC1E2">
            <w:pPr>
              <w:widowControl/>
              <w:spacing w:line="200" w:lineRule="exact"/>
              <w:jc w:val="center"/>
              <w:rPr>
                <w:rFonts w:ascii="宋体"/>
                <w:kern w:val="0"/>
                <w:sz w:val="20"/>
                <w:szCs w:val="20"/>
              </w:rPr>
            </w:pPr>
            <w:r>
              <w:rPr>
                <w:rFonts w:hint="eastAsia" w:ascii="宋体" w:hAnsi="宋体" w:cs="宋体"/>
                <w:kern w:val="0"/>
                <w:sz w:val="20"/>
                <w:szCs w:val="20"/>
              </w:rPr>
              <w:t>　</w:t>
            </w:r>
          </w:p>
        </w:tc>
      </w:tr>
      <w:tr w14:paraId="755D10AB">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71A46DA9">
            <w:pPr>
              <w:widowControl/>
              <w:spacing w:line="200" w:lineRule="exact"/>
              <w:jc w:val="left"/>
              <w:rPr>
                <w:rFonts w:ascii="宋体"/>
                <w:kern w:val="0"/>
                <w:sz w:val="20"/>
                <w:szCs w:val="20"/>
              </w:rPr>
            </w:pPr>
            <w:r>
              <w:rPr>
                <w:rFonts w:ascii="宋体" w:hAnsi="宋体" w:cs="宋体"/>
                <w:kern w:val="0"/>
                <w:sz w:val="20"/>
                <w:szCs w:val="20"/>
              </w:rPr>
              <w:t>7</w:t>
            </w:r>
            <w:r>
              <w:rPr>
                <w:rFonts w:hint="eastAsia" w:ascii="宋体" w:hAnsi="宋体" w:cs="宋体"/>
                <w:kern w:val="0"/>
                <w:sz w:val="20"/>
                <w:szCs w:val="20"/>
              </w:rPr>
              <w:t>、政府住房基金收入</w:t>
            </w:r>
          </w:p>
        </w:tc>
        <w:tc>
          <w:tcPr>
            <w:tcW w:w="1096" w:type="dxa"/>
            <w:gridSpan w:val="2"/>
            <w:tcBorders>
              <w:top w:val="nil"/>
              <w:left w:val="nil"/>
              <w:bottom w:val="single" w:color="auto" w:sz="4" w:space="0"/>
              <w:right w:val="single" w:color="auto" w:sz="4" w:space="0"/>
            </w:tcBorders>
            <w:noWrap/>
            <w:vAlign w:val="center"/>
          </w:tcPr>
          <w:p w14:paraId="69D34AB3">
            <w:pPr>
              <w:widowControl/>
              <w:spacing w:line="200" w:lineRule="exact"/>
              <w:jc w:val="center"/>
              <w:rPr>
                <w:rFonts w:ascii="宋体"/>
                <w:kern w:val="0"/>
                <w:sz w:val="20"/>
                <w:szCs w:val="20"/>
              </w:rPr>
            </w:pPr>
            <w:r>
              <w:rPr>
                <w:rFonts w:ascii="宋体" w:hAnsi="宋体" w:cs="宋体"/>
                <w:kern w:val="0"/>
                <w:sz w:val="20"/>
                <w:szCs w:val="20"/>
              </w:rPr>
              <w:t xml:space="preserve">21293 </w:t>
            </w:r>
          </w:p>
        </w:tc>
        <w:tc>
          <w:tcPr>
            <w:tcW w:w="1314" w:type="dxa"/>
            <w:gridSpan w:val="2"/>
            <w:tcBorders>
              <w:top w:val="nil"/>
              <w:left w:val="nil"/>
              <w:bottom w:val="single" w:color="auto" w:sz="4" w:space="0"/>
              <w:right w:val="single" w:color="auto" w:sz="4" w:space="0"/>
            </w:tcBorders>
            <w:noWrap/>
            <w:vAlign w:val="center"/>
          </w:tcPr>
          <w:p w14:paraId="065888E4">
            <w:pPr>
              <w:widowControl/>
              <w:spacing w:line="200" w:lineRule="exact"/>
              <w:jc w:val="center"/>
              <w:rPr>
                <w:rFonts w:ascii="宋体"/>
                <w:kern w:val="0"/>
                <w:sz w:val="20"/>
                <w:szCs w:val="20"/>
              </w:rPr>
            </w:pPr>
            <w:r>
              <w:rPr>
                <w:rFonts w:ascii="宋体" w:hAnsi="宋体" w:cs="宋体"/>
                <w:kern w:val="0"/>
                <w:sz w:val="20"/>
                <w:szCs w:val="20"/>
              </w:rPr>
              <w:t xml:space="preserve">10474 </w:t>
            </w:r>
          </w:p>
        </w:tc>
        <w:tc>
          <w:tcPr>
            <w:tcW w:w="1388" w:type="dxa"/>
            <w:tcBorders>
              <w:top w:val="nil"/>
              <w:left w:val="nil"/>
              <w:bottom w:val="single" w:color="auto" w:sz="4" w:space="0"/>
              <w:right w:val="single" w:color="auto" w:sz="4" w:space="0"/>
            </w:tcBorders>
            <w:noWrap/>
            <w:vAlign w:val="center"/>
          </w:tcPr>
          <w:p w14:paraId="72B4C652">
            <w:pPr>
              <w:widowControl/>
              <w:spacing w:line="200" w:lineRule="exact"/>
              <w:jc w:val="center"/>
              <w:rPr>
                <w:rFonts w:ascii="宋体"/>
                <w:kern w:val="0"/>
                <w:sz w:val="20"/>
                <w:szCs w:val="20"/>
              </w:rPr>
            </w:pPr>
            <w:r>
              <w:rPr>
                <w:rFonts w:ascii="宋体" w:hAnsi="宋体" w:cs="宋体"/>
                <w:kern w:val="0"/>
                <w:sz w:val="20"/>
                <w:szCs w:val="20"/>
              </w:rPr>
              <w:t xml:space="preserve">5605 </w:t>
            </w:r>
          </w:p>
        </w:tc>
        <w:tc>
          <w:tcPr>
            <w:tcW w:w="908" w:type="dxa"/>
            <w:gridSpan w:val="2"/>
            <w:tcBorders>
              <w:top w:val="nil"/>
              <w:left w:val="nil"/>
              <w:bottom w:val="single" w:color="auto" w:sz="4" w:space="0"/>
              <w:right w:val="single" w:color="auto" w:sz="4" w:space="0"/>
            </w:tcBorders>
            <w:noWrap/>
            <w:vAlign w:val="center"/>
          </w:tcPr>
          <w:p w14:paraId="2BEE1A3D">
            <w:pPr>
              <w:widowControl/>
              <w:spacing w:line="200" w:lineRule="exact"/>
              <w:jc w:val="center"/>
              <w:rPr>
                <w:rFonts w:ascii="宋体"/>
                <w:kern w:val="0"/>
                <w:sz w:val="20"/>
                <w:szCs w:val="20"/>
              </w:rPr>
            </w:pPr>
            <w:r>
              <w:rPr>
                <w:rFonts w:ascii="宋体" w:hAnsi="宋体" w:cs="宋体"/>
                <w:kern w:val="0"/>
                <w:sz w:val="20"/>
                <w:szCs w:val="20"/>
              </w:rPr>
              <w:t xml:space="preserve">-15688 </w:t>
            </w:r>
          </w:p>
        </w:tc>
        <w:tc>
          <w:tcPr>
            <w:tcW w:w="1064" w:type="dxa"/>
            <w:gridSpan w:val="2"/>
            <w:tcBorders>
              <w:top w:val="nil"/>
              <w:left w:val="nil"/>
              <w:bottom w:val="single" w:color="auto" w:sz="4" w:space="0"/>
              <w:right w:val="single" w:color="auto" w:sz="4" w:space="0"/>
            </w:tcBorders>
            <w:noWrap/>
            <w:vAlign w:val="center"/>
          </w:tcPr>
          <w:p w14:paraId="2A3FEFE8">
            <w:pPr>
              <w:widowControl/>
              <w:spacing w:line="200" w:lineRule="exact"/>
              <w:jc w:val="center"/>
              <w:rPr>
                <w:rFonts w:ascii="宋体"/>
                <w:kern w:val="0"/>
                <w:sz w:val="20"/>
                <w:szCs w:val="20"/>
              </w:rPr>
            </w:pPr>
            <w:r>
              <w:rPr>
                <w:rFonts w:ascii="宋体" w:hAnsi="宋体" w:cs="宋体"/>
                <w:kern w:val="0"/>
                <w:sz w:val="20"/>
                <w:szCs w:val="20"/>
              </w:rPr>
              <w:t xml:space="preserve">-73.7 </w:t>
            </w:r>
          </w:p>
        </w:tc>
        <w:tc>
          <w:tcPr>
            <w:tcW w:w="996" w:type="dxa"/>
            <w:tcBorders>
              <w:top w:val="nil"/>
              <w:left w:val="nil"/>
              <w:bottom w:val="single" w:color="auto" w:sz="4" w:space="0"/>
              <w:right w:val="single" w:color="auto" w:sz="4" w:space="0"/>
            </w:tcBorders>
            <w:noWrap/>
            <w:vAlign w:val="center"/>
          </w:tcPr>
          <w:p w14:paraId="4202A88F">
            <w:pPr>
              <w:widowControl/>
              <w:spacing w:line="200" w:lineRule="exact"/>
              <w:jc w:val="center"/>
              <w:rPr>
                <w:rFonts w:ascii="宋体"/>
                <w:kern w:val="0"/>
                <w:sz w:val="20"/>
                <w:szCs w:val="20"/>
              </w:rPr>
            </w:pPr>
            <w:r>
              <w:rPr>
                <w:rFonts w:ascii="宋体" w:hAnsi="宋体" w:cs="宋体"/>
                <w:kern w:val="0"/>
                <w:sz w:val="20"/>
                <w:szCs w:val="20"/>
              </w:rPr>
              <w:t xml:space="preserve">-4869 </w:t>
            </w:r>
          </w:p>
        </w:tc>
        <w:tc>
          <w:tcPr>
            <w:tcW w:w="1011" w:type="dxa"/>
            <w:tcBorders>
              <w:top w:val="nil"/>
              <w:left w:val="nil"/>
              <w:bottom w:val="single" w:color="auto" w:sz="4" w:space="0"/>
              <w:right w:val="single" w:color="auto" w:sz="4" w:space="0"/>
            </w:tcBorders>
            <w:noWrap/>
            <w:vAlign w:val="center"/>
          </w:tcPr>
          <w:p w14:paraId="72238A4F">
            <w:pPr>
              <w:widowControl/>
              <w:spacing w:line="200" w:lineRule="exact"/>
              <w:jc w:val="center"/>
              <w:rPr>
                <w:rFonts w:ascii="宋体"/>
                <w:kern w:val="0"/>
                <w:sz w:val="20"/>
                <w:szCs w:val="20"/>
              </w:rPr>
            </w:pPr>
            <w:r>
              <w:rPr>
                <w:rFonts w:ascii="宋体" w:hAnsi="宋体" w:cs="宋体"/>
                <w:kern w:val="0"/>
                <w:sz w:val="20"/>
                <w:szCs w:val="20"/>
              </w:rPr>
              <w:t xml:space="preserve">-46.5 </w:t>
            </w:r>
          </w:p>
        </w:tc>
      </w:tr>
      <w:tr w14:paraId="7B822823">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2E7AAE56">
            <w:pPr>
              <w:widowControl/>
              <w:spacing w:line="200" w:lineRule="exact"/>
              <w:jc w:val="left"/>
              <w:rPr>
                <w:rFonts w:ascii="宋体"/>
                <w:kern w:val="0"/>
                <w:sz w:val="20"/>
                <w:szCs w:val="20"/>
              </w:rPr>
            </w:pPr>
            <w:r>
              <w:rPr>
                <w:rFonts w:ascii="宋体" w:hAnsi="宋体" w:cs="宋体"/>
                <w:kern w:val="0"/>
                <w:sz w:val="20"/>
                <w:szCs w:val="20"/>
              </w:rPr>
              <w:t>8</w:t>
            </w:r>
            <w:r>
              <w:rPr>
                <w:rFonts w:hint="eastAsia" w:ascii="宋体" w:hAnsi="宋体" w:cs="宋体"/>
                <w:kern w:val="0"/>
                <w:sz w:val="20"/>
                <w:szCs w:val="20"/>
              </w:rPr>
              <w:t>、其他收入</w:t>
            </w:r>
          </w:p>
        </w:tc>
        <w:tc>
          <w:tcPr>
            <w:tcW w:w="1096" w:type="dxa"/>
            <w:gridSpan w:val="2"/>
            <w:tcBorders>
              <w:top w:val="nil"/>
              <w:left w:val="nil"/>
              <w:bottom w:val="single" w:color="auto" w:sz="4" w:space="0"/>
              <w:right w:val="single" w:color="auto" w:sz="4" w:space="0"/>
            </w:tcBorders>
            <w:noWrap/>
            <w:vAlign w:val="center"/>
          </w:tcPr>
          <w:p w14:paraId="60072DAC">
            <w:pPr>
              <w:widowControl/>
              <w:spacing w:line="200" w:lineRule="exact"/>
              <w:jc w:val="center"/>
              <w:rPr>
                <w:rFonts w:ascii="宋体"/>
                <w:kern w:val="0"/>
                <w:sz w:val="20"/>
                <w:szCs w:val="20"/>
              </w:rPr>
            </w:pPr>
            <w:r>
              <w:rPr>
                <w:rFonts w:ascii="宋体" w:hAnsi="宋体" w:cs="宋体"/>
                <w:kern w:val="0"/>
                <w:sz w:val="20"/>
                <w:szCs w:val="20"/>
              </w:rPr>
              <w:t xml:space="preserve">2 </w:t>
            </w:r>
          </w:p>
        </w:tc>
        <w:tc>
          <w:tcPr>
            <w:tcW w:w="1314" w:type="dxa"/>
            <w:gridSpan w:val="2"/>
            <w:tcBorders>
              <w:top w:val="nil"/>
              <w:left w:val="nil"/>
              <w:bottom w:val="single" w:color="auto" w:sz="4" w:space="0"/>
              <w:right w:val="single" w:color="auto" w:sz="4" w:space="0"/>
            </w:tcBorders>
            <w:noWrap/>
            <w:vAlign w:val="center"/>
          </w:tcPr>
          <w:p w14:paraId="1B313763">
            <w:pPr>
              <w:widowControl/>
              <w:spacing w:line="200" w:lineRule="exact"/>
              <w:jc w:val="center"/>
              <w:rPr>
                <w:rFonts w:ascii="宋体"/>
                <w:kern w:val="0"/>
                <w:sz w:val="20"/>
                <w:szCs w:val="20"/>
              </w:rPr>
            </w:pPr>
            <w:r>
              <w:rPr>
                <w:rFonts w:hint="eastAsia" w:ascii="宋体" w:hAnsi="宋体" w:cs="宋体"/>
                <w:kern w:val="0"/>
                <w:sz w:val="20"/>
                <w:szCs w:val="20"/>
              </w:rPr>
              <w:t>　</w:t>
            </w:r>
          </w:p>
        </w:tc>
        <w:tc>
          <w:tcPr>
            <w:tcW w:w="1388" w:type="dxa"/>
            <w:tcBorders>
              <w:top w:val="nil"/>
              <w:left w:val="nil"/>
              <w:bottom w:val="single" w:color="auto" w:sz="4" w:space="0"/>
              <w:right w:val="single" w:color="auto" w:sz="4" w:space="0"/>
            </w:tcBorders>
            <w:noWrap/>
            <w:vAlign w:val="center"/>
          </w:tcPr>
          <w:p w14:paraId="1D0EB0C7">
            <w:pPr>
              <w:widowControl/>
              <w:spacing w:line="200" w:lineRule="exact"/>
              <w:jc w:val="center"/>
              <w:rPr>
                <w:rFonts w:ascii="宋体"/>
                <w:kern w:val="0"/>
                <w:sz w:val="20"/>
                <w:szCs w:val="20"/>
              </w:rPr>
            </w:pPr>
            <w:r>
              <w:rPr>
                <w:rFonts w:ascii="宋体" w:hAnsi="宋体" w:cs="宋体"/>
                <w:kern w:val="0"/>
                <w:sz w:val="20"/>
                <w:szCs w:val="20"/>
              </w:rPr>
              <w:t xml:space="preserve">92 </w:t>
            </w:r>
          </w:p>
        </w:tc>
        <w:tc>
          <w:tcPr>
            <w:tcW w:w="908" w:type="dxa"/>
            <w:gridSpan w:val="2"/>
            <w:tcBorders>
              <w:top w:val="nil"/>
              <w:left w:val="nil"/>
              <w:bottom w:val="single" w:color="auto" w:sz="4" w:space="0"/>
              <w:right w:val="single" w:color="auto" w:sz="4" w:space="0"/>
            </w:tcBorders>
            <w:noWrap/>
            <w:vAlign w:val="center"/>
          </w:tcPr>
          <w:p w14:paraId="34BDAE76">
            <w:pPr>
              <w:widowControl/>
              <w:spacing w:line="200" w:lineRule="exact"/>
              <w:jc w:val="center"/>
              <w:rPr>
                <w:rFonts w:ascii="宋体"/>
                <w:kern w:val="0"/>
                <w:sz w:val="20"/>
                <w:szCs w:val="20"/>
              </w:rPr>
            </w:pPr>
            <w:r>
              <w:rPr>
                <w:rFonts w:ascii="宋体" w:hAnsi="宋体" w:cs="宋体"/>
                <w:kern w:val="0"/>
                <w:sz w:val="20"/>
                <w:szCs w:val="20"/>
              </w:rPr>
              <w:t xml:space="preserve">90 </w:t>
            </w:r>
          </w:p>
        </w:tc>
        <w:tc>
          <w:tcPr>
            <w:tcW w:w="1064" w:type="dxa"/>
            <w:gridSpan w:val="2"/>
            <w:tcBorders>
              <w:top w:val="nil"/>
              <w:left w:val="nil"/>
              <w:bottom w:val="single" w:color="auto" w:sz="4" w:space="0"/>
              <w:right w:val="single" w:color="auto" w:sz="4" w:space="0"/>
            </w:tcBorders>
            <w:noWrap/>
            <w:vAlign w:val="center"/>
          </w:tcPr>
          <w:p w14:paraId="790F16A3">
            <w:pPr>
              <w:widowControl/>
              <w:spacing w:line="200" w:lineRule="exact"/>
              <w:jc w:val="center"/>
              <w:rPr>
                <w:rFonts w:ascii="宋体"/>
                <w:kern w:val="0"/>
                <w:sz w:val="20"/>
                <w:szCs w:val="20"/>
              </w:rPr>
            </w:pPr>
            <w:r>
              <w:rPr>
                <w:rFonts w:ascii="宋体" w:hAnsi="宋体" w:cs="宋体"/>
                <w:kern w:val="0"/>
                <w:sz w:val="20"/>
                <w:szCs w:val="20"/>
              </w:rPr>
              <w:t xml:space="preserve">4,500.0 </w:t>
            </w:r>
          </w:p>
        </w:tc>
        <w:tc>
          <w:tcPr>
            <w:tcW w:w="996" w:type="dxa"/>
            <w:tcBorders>
              <w:top w:val="nil"/>
              <w:left w:val="nil"/>
              <w:bottom w:val="single" w:color="auto" w:sz="4" w:space="0"/>
              <w:right w:val="single" w:color="auto" w:sz="4" w:space="0"/>
            </w:tcBorders>
            <w:noWrap/>
            <w:vAlign w:val="center"/>
          </w:tcPr>
          <w:p w14:paraId="04AE7CB7">
            <w:pPr>
              <w:widowControl/>
              <w:spacing w:line="200" w:lineRule="exact"/>
              <w:jc w:val="center"/>
              <w:rPr>
                <w:rFonts w:ascii="宋体"/>
                <w:kern w:val="0"/>
                <w:sz w:val="20"/>
                <w:szCs w:val="20"/>
              </w:rPr>
            </w:pPr>
            <w:r>
              <w:rPr>
                <w:rFonts w:ascii="宋体" w:hAnsi="宋体" w:cs="宋体"/>
                <w:kern w:val="0"/>
                <w:sz w:val="20"/>
                <w:szCs w:val="20"/>
              </w:rPr>
              <w:t xml:space="preserve">92 </w:t>
            </w:r>
          </w:p>
        </w:tc>
        <w:tc>
          <w:tcPr>
            <w:tcW w:w="1011" w:type="dxa"/>
            <w:tcBorders>
              <w:top w:val="nil"/>
              <w:left w:val="nil"/>
              <w:bottom w:val="single" w:color="auto" w:sz="4" w:space="0"/>
              <w:right w:val="single" w:color="auto" w:sz="4" w:space="0"/>
            </w:tcBorders>
            <w:noWrap/>
            <w:vAlign w:val="center"/>
          </w:tcPr>
          <w:p w14:paraId="472D0596">
            <w:pPr>
              <w:widowControl/>
              <w:spacing w:line="200" w:lineRule="exact"/>
              <w:jc w:val="center"/>
              <w:rPr>
                <w:rFonts w:ascii="宋体"/>
                <w:kern w:val="0"/>
                <w:sz w:val="20"/>
                <w:szCs w:val="20"/>
              </w:rPr>
            </w:pPr>
            <w:r>
              <w:rPr>
                <w:rFonts w:hint="eastAsia" w:ascii="宋体" w:hAnsi="宋体" w:cs="宋体"/>
                <w:kern w:val="0"/>
                <w:sz w:val="20"/>
                <w:szCs w:val="20"/>
              </w:rPr>
              <w:t>　</w:t>
            </w:r>
          </w:p>
        </w:tc>
      </w:tr>
      <w:tr w14:paraId="1788BF4A">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1FC4E22A">
            <w:pPr>
              <w:widowControl/>
              <w:spacing w:line="200" w:lineRule="exact"/>
              <w:jc w:val="left"/>
              <w:rPr>
                <w:rFonts w:ascii="宋体"/>
                <w:kern w:val="0"/>
                <w:sz w:val="20"/>
                <w:szCs w:val="20"/>
              </w:rPr>
            </w:pPr>
            <w:r>
              <w:rPr>
                <w:rFonts w:hint="eastAsia" w:ascii="宋体" w:hAnsi="宋体" w:cs="宋体"/>
                <w:kern w:val="0"/>
                <w:sz w:val="20"/>
                <w:szCs w:val="20"/>
              </w:rPr>
              <w:t>二、中央级收入</w:t>
            </w:r>
          </w:p>
        </w:tc>
        <w:tc>
          <w:tcPr>
            <w:tcW w:w="1096" w:type="dxa"/>
            <w:gridSpan w:val="2"/>
            <w:tcBorders>
              <w:top w:val="nil"/>
              <w:left w:val="nil"/>
              <w:bottom w:val="single" w:color="auto" w:sz="4" w:space="0"/>
              <w:right w:val="single" w:color="auto" w:sz="4" w:space="0"/>
            </w:tcBorders>
            <w:noWrap/>
            <w:vAlign w:val="center"/>
          </w:tcPr>
          <w:p w14:paraId="53D312C5">
            <w:pPr>
              <w:widowControl/>
              <w:spacing w:line="200" w:lineRule="exact"/>
              <w:jc w:val="center"/>
              <w:rPr>
                <w:rFonts w:ascii="宋体"/>
                <w:kern w:val="0"/>
                <w:sz w:val="20"/>
                <w:szCs w:val="20"/>
              </w:rPr>
            </w:pPr>
            <w:r>
              <w:rPr>
                <w:rFonts w:ascii="宋体" w:hAnsi="宋体" w:cs="宋体"/>
                <w:kern w:val="0"/>
                <w:sz w:val="20"/>
                <w:szCs w:val="20"/>
              </w:rPr>
              <w:t xml:space="preserve">33209 </w:t>
            </w:r>
          </w:p>
        </w:tc>
        <w:tc>
          <w:tcPr>
            <w:tcW w:w="1314" w:type="dxa"/>
            <w:gridSpan w:val="2"/>
            <w:tcBorders>
              <w:top w:val="nil"/>
              <w:left w:val="nil"/>
              <w:bottom w:val="single" w:color="auto" w:sz="4" w:space="0"/>
              <w:right w:val="single" w:color="auto" w:sz="4" w:space="0"/>
            </w:tcBorders>
            <w:noWrap/>
            <w:vAlign w:val="center"/>
          </w:tcPr>
          <w:p w14:paraId="56C8E245">
            <w:pPr>
              <w:widowControl/>
              <w:spacing w:line="200" w:lineRule="exact"/>
              <w:jc w:val="center"/>
              <w:rPr>
                <w:rFonts w:ascii="宋体"/>
                <w:kern w:val="0"/>
                <w:sz w:val="20"/>
                <w:szCs w:val="20"/>
              </w:rPr>
            </w:pPr>
            <w:r>
              <w:rPr>
                <w:rFonts w:ascii="宋体" w:hAnsi="宋体" w:cs="宋体"/>
                <w:kern w:val="0"/>
                <w:sz w:val="20"/>
                <w:szCs w:val="20"/>
              </w:rPr>
              <w:t xml:space="preserve">38016 </w:t>
            </w:r>
          </w:p>
        </w:tc>
        <w:tc>
          <w:tcPr>
            <w:tcW w:w="1388" w:type="dxa"/>
            <w:tcBorders>
              <w:top w:val="nil"/>
              <w:left w:val="nil"/>
              <w:bottom w:val="single" w:color="auto" w:sz="4" w:space="0"/>
              <w:right w:val="single" w:color="auto" w:sz="4" w:space="0"/>
            </w:tcBorders>
            <w:noWrap/>
            <w:vAlign w:val="center"/>
          </w:tcPr>
          <w:p w14:paraId="4BCE62DA">
            <w:pPr>
              <w:widowControl/>
              <w:spacing w:line="200" w:lineRule="exact"/>
              <w:jc w:val="center"/>
              <w:rPr>
                <w:rFonts w:ascii="宋体"/>
                <w:kern w:val="0"/>
                <w:sz w:val="20"/>
                <w:szCs w:val="20"/>
              </w:rPr>
            </w:pPr>
            <w:r>
              <w:rPr>
                <w:rFonts w:ascii="宋体" w:hAnsi="宋体" w:cs="宋体"/>
                <w:kern w:val="0"/>
                <w:sz w:val="20"/>
                <w:szCs w:val="20"/>
              </w:rPr>
              <w:t xml:space="preserve">25607 </w:t>
            </w:r>
          </w:p>
        </w:tc>
        <w:tc>
          <w:tcPr>
            <w:tcW w:w="908" w:type="dxa"/>
            <w:gridSpan w:val="2"/>
            <w:tcBorders>
              <w:top w:val="nil"/>
              <w:left w:val="nil"/>
              <w:bottom w:val="single" w:color="auto" w:sz="4" w:space="0"/>
              <w:right w:val="single" w:color="auto" w:sz="4" w:space="0"/>
            </w:tcBorders>
            <w:noWrap/>
            <w:vAlign w:val="center"/>
          </w:tcPr>
          <w:p w14:paraId="0C67BCD0">
            <w:pPr>
              <w:widowControl/>
              <w:spacing w:line="200" w:lineRule="exact"/>
              <w:jc w:val="center"/>
              <w:rPr>
                <w:rFonts w:ascii="宋体"/>
                <w:kern w:val="0"/>
                <w:sz w:val="20"/>
                <w:szCs w:val="20"/>
              </w:rPr>
            </w:pPr>
            <w:r>
              <w:rPr>
                <w:rFonts w:ascii="宋体" w:hAnsi="宋体" w:cs="宋体"/>
                <w:kern w:val="0"/>
                <w:sz w:val="20"/>
                <w:szCs w:val="20"/>
              </w:rPr>
              <w:t xml:space="preserve">-7602 </w:t>
            </w:r>
          </w:p>
        </w:tc>
        <w:tc>
          <w:tcPr>
            <w:tcW w:w="1064" w:type="dxa"/>
            <w:gridSpan w:val="2"/>
            <w:tcBorders>
              <w:top w:val="nil"/>
              <w:left w:val="nil"/>
              <w:bottom w:val="single" w:color="auto" w:sz="4" w:space="0"/>
              <w:right w:val="single" w:color="auto" w:sz="4" w:space="0"/>
            </w:tcBorders>
            <w:noWrap/>
            <w:vAlign w:val="center"/>
          </w:tcPr>
          <w:p w14:paraId="52BE4007">
            <w:pPr>
              <w:widowControl/>
              <w:spacing w:line="200" w:lineRule="exact"/>
              <w:jc w:val="center"/>
              <w:rPr>
                <w:rFonts w:ascii="宋体"/>
                <w:kern w:val="0"/>
                <w:sz w:val="20"/>
                <w:szCs w:val="20"/>
              </w:rPr>
            </w:pPr>
            <w:r>
              <w:rPr>
                <w:rFonts w:ascii="宋体" w:hAnsi="宋体" w:cs="宋体"/>
                <w:kern w:val="0"/>
                <w:sz w:val="20"/>
                <w:szCs w:val="20"/>
              </w:rPr>
              <w:t xml:space="preserve">-22.9 </w:t>
            </w:r>
          </w:p>
        </w:tc>
        <w:tc>
          <w:tcPr>
            <w:tcW w:w="996" w:type="dxa"/>
            <w:tcBorders>
              <w:top w:val="nil"/>
              <w:left w:val="nil"/>
              <w:bottom w:val="single" w:color="auto" w:sz="4" w:space="0"/>
              <w:right w:val="single" w:color="auto" w:sz="4" w:space="0"/>
            </w:tcBorders>
            <w:noWrap/>
            <w:vAlign w:val="center"/>
          </w:tcPr>
          <w:p w14:paraId="7DD9997E">
            <w:pPr>
              <w:widowControl/>
              <w:spacing w:line="200" w:lineRule="exact"/>
              <w:jc w:val="center"/>
              <w:rPr>
                <w:rFonts w:ascii="宋体"/>
                <w:kern w:val="0"/>
                <w:sz w:val="20"/>
                <w:szCs w:val="20"/>
              </w:rPr>
            </w:pPr>
            <w:r>
              <w:rPr>
                <w:rFonts w:ascii="宋体" w:hAnsi="宋体" w:cs="宋体"/>
                <w:kern w:val="0"/>
                <w:sz w:val="20"/>
                <w:szCs w:val="20"/>
              </w:rPr>
              <w:t xml:space="preserve">-12409 </w:t>
            </w:r>
          </w:p>
        </w:tc>
        <w:tc>
          <w:tcPr>
            <w:tcW w:w="1011" w:type="dxa"/>
            <w:tcBorders>
              <w:top w:val="nil"/>
              <w:left w:val="nil"/>
              <w:bottom w:val="single" w:color="auto" w:sz="4" w:space="0"/>
              <w:right w:val="single" w:color="auto" w:sz="4" w:space="0"/>
            </w:tcBorders>
            <w:noWrap/>
            <w:vAlign w:val="center"/>
          </w:tcPr>
          <w:p w14:paraId="566508A5">
            <w:pPr>
              <w:widowControl/>
              <w:spacing w:line="200" w:lineRule="exact"/>
              <w:jc w:val="center"/>
              <w:rPr>
                <w:rFonts w:ascii="宋体"/>
                <w:kern w:val="0"/>
                <w:sz w:val="20"/>
                <w:szCs w:val="20"/>
              </w:rPr>
            </w:pPr>
            <w:r>
              <w:rPr>
                <w:rFonts w:ascii="宋体" w:hAnsi="宋体" w:cs="宋体"/>
                <w:kern w:val="0"/>
                <w:sz w:val="20"/>
                <w:szCs w:val="20"/>
              </w:rPr>
              <w:t xml:space="preserve">-32.6 </w:t>
            </w:r>
          </w:p>
        </w:tc>
      </w:tr>
      <w:tr w14:paraId="6EFF8F1F">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74878CAC">
            <w:pPr>
              <w:widowControl/>
              <w:spacing w:line="200" w:lineRule="exact"/>
              <w:jc w:val="left"/>
              <w:rPr>
                <w:rFonts w:ascii="宋体"/>
                <w:kern w:val="0"/>
                <w:sz w:val="20"/>
                <w:szCs w:val="20"/>
              </w:rPr>
            </w:pPr>
            <w:r>
              <w:rPr>
                <w:rFonts w:hint="eastAsia" w:ascii="宋体" w:hAnsi="宋体" w:cs="宋体"/>
                <w:kern w:val="0"/>
                <w:sz w:val="20"/>
                <w:szCs w:val="20"/>
              </w:rPr>
              <w:t>增值税（</w:t>
            </w:r>
            <w:r>
              <w:rPr>
                <w:rFonts w:ascii="宋体" w:hAnsi="宋体" w:cs="宋体"/>
                <w:kern w:val="0"/>
                <w:sz w:val="20"/>
                <w:szCs w:val="20"/>
              </w:rPr>
              <w:t>50%</w:t>
            </w:r>
            <w:r>
              <w:rPr>
                <w:rFonts w:hint="eastAsia" w:ascii="宋体" w:hAnsi="宋体" w:cs="宋体"/>
                <w:kern w:val="0"/>
                <w:sz w:val="20"/>
                <w:szCs w:val="20"/>
              </w:rPr>
              <w:t>）</w:t>
            </w:r>
          </w:p>
        </w:tc>
        <w:tc>
          <w:tcPr>
            <w:tcW w:w="1096" w:type="dxa"/>
            <w:gridSpan w:val="2"/>
            <w:tcBorders>
              <w:top w:val="nil"/>
              <w:left w:val="nil"/>
              <w:bottom w:val="single" w:color="auto" w:sz="4" w:space="0"/>
              <w:right w:val="single" w:color="auto" w:sz="4" w:space="0"/>
            </w:tcBorders>
            <w:noWrap/>
            <w:vAlign w:val="center"/>
          </w:tcPr>
          <w:p w14:paraId="285DDD15">
            <w:pPr>
              <w:widowControl/>
              <w:spacing w:line="200" w:lineRule="exact"/>
              <w:jc w:val="center"/>
              <w:rPr>
                <w:rFonts w:ascii="宋体"/>
                <w:kern w:val="0"/>
                <w:sz w:val="20"/>
                <w:szCs w:val="20"/>
              </w:rPr>
            </w:pPr>
            <w:r>
              <w:rPr>
                <w:rFonts w:ascii="宋体" w:hAnsi="宋体" w:cs="宋体"/>
                <w:kern w:val="0"/>
                <w:sz w:val="20"/>
                <w:szCs w:val="20"/>
              </w:rPr>
              <w:t xml:space="preserve">17794 </w:t>
            </w:r>
          </w:p>
        </w:tc>
        <w:tc>
          <w:tcPr>
            <w:tcW w:w="1314" w:type="dxa"/>
            <w:gridSpan w:val="2"/>
            <w:tcBorders>
              <w:top w:val="nil"/>
              <w:left w:val="nil"/>
              <w:bottom w:val="single" w:color="auto" w:sz="4" w:space="0"/>
              <w:right w:val="single" w:color="auto" w:sz="4" w:space="0"/>
            </w:tcBorders>
            <w:noWrap/>
            <w:vAlign w:val="center"/>
          </w:tcPr>
          <w:p w14:paraId="529FEABB">
            <w:pPr>
              <w:widowControl/>
              <w:spacing w:line="200" w:lineRule="exact"/>
              <w:jc w:val="center"/>
              <w:rPr>
                <w:rFonts w:ascii="宋体"/>
                <w:kern w:val="0"/>
                <w:sz w:val="20"/>
                <w:szCs w:val="20"/>
              </w:rPr>
            </w:pPr>
            <w:r>
              <w:rPr>
                <w:rFonts w:ascii="宋体" w:hAnsi="宋体" w:cs="宋体"/>
                <w:kern w:val="0"/>
                <w:sz w:val="20"/>
                <w:szCs w:val="20"/>
              </w:rPr>
              <w:t xml:space="preserve">22674 </w:t>
            </w:r>
          </w:p>
        </w:tc>
        <w:tc>
          <w:tcPr>
            <w:tcW w:w="1388" w:type="dxa"/>
            <w:tcBorders>
              <w:top w:val="single" w:color="auto" w:sz="4" w:space="0"/>
              <w:left w:val="nil"/>
              <w:bottom w:val="single" w:color="auto" w:sz="4" w:space="0"/>
              <w:right w:val="single" w:color="auto" w:sz="4" w:space="0"/>
            </w:tcBorders>
            <w:noWrap/>
            <w:vAlign w:val="center"/>
          </w:tcPr>
          <w:p w14:paraId="0CB7C929">
            <w:pPr>
              <w:widowControl/>
              <w:spacing w:line="200" w:lineRule="exact"/>
              <w:jc w:val="center"/>
              <w:rPr>
                <w:rFonts w:ascii="宋体"/>
                <w:kern w:val="0"/>
                <w:sz w:val="20"/>
                <w:szCs w:val="20"/>
              </w:rPr>
            </w:pPr>
            <w:r>
              <w:rPr>
                <w:rFonts w:ascii="宋体" w:hAnsi="宋体" w:cs="宋体"/>
                <w:kern w:val="0"/>
                <w:sz w:val="20"/>
                <w:szCs w:val="20"/>
              </w:rPr>
              <w:t xml:space="preserve">11931 </w:t>
            </w:r>
          </w:p>
        </w:tc>
        <w:tc>
          <w:tcPr>
            <w:tcW w:w="908" w:type="dxa"/>
            <w:gridSpan w:val="2"/>
            <w:tcBorders>
              <w:top w:val="single" w:color="auto" w:sz="4" w:space="0"/>
              <w:left w:val="nil"/>
              <w:bottom w:val="single" w:color="auto" w:sz="4" w:space="0"/>
              <w:right w:val="single" w:color="auto" w:sz="4" w:space="0"/>
            </w:tcBorders>
            <w:noWrap/>
            <w:vAlign w:val="center"/>
          </w:tcPr>
          <w:p w14:paraId="13A41276">
            <w:pPr>
              <w:widowControl/>
              <w:spacing w:line="200" w:lineRule="exact"/>
              <w:jc w:val="center"/>
              <w:rPr>
                <w:rFonts w:ascii="宋体"/>
                <w:kern w:val="0"/>
                <w:sz w:val="20"/>
                <w:szCs w:val="20"/>
              </w:rPr>
            </w:pPr>
            <w:r>
              <w:rPr>
                <w:rFonts w:ascii="宋体" w:hAnsi="宋体" w:cs="宋体"/>
                <w:kern w:val="0"/>
                <w:sz w:val="20"/>
                <w:szCs w:val="20"/>
              </w:rPr>
              <w:t xml:space="preserve">-5863 </w:t>
            </w:r>
          </w:p>
        </w:tc>
        <w:tc>
          <w:tcPr>
            <w:tcW w:w="1064" w:type="dxa"/>
            <w:gridSpan w:val="2"/>
            <w:tcBorders>
              <w:top w:val="single" w:color="auto" w:sz="4" w:space="0"/>
              <w:left w:val="nil"/>
              <w:bottom w:val="single" w:color="auto" w:sz="4" w:space="0"/>
              <w:right w:val="single" w:color="auto" w:sz="4" w:space="0"/>
            </w:tcBorders>
            <w:noWrap/>
            <w:vAlign w:val="center"/>
          </w:tcPr>
          <w:p w14:paraId="1A404208">
            <w:pPr>
              <w:widowControl/>
              <w:spacing w:line="200" w:lineRule="exact"/>
              <w:jc w:val="center"/>
              <w:rPr>
                <w:rFonts w:ascii="宋体"/>
                <w:kern w:val="0"/>
                <w:sz w:val="20"/>
                <w:szCs w:val="20"/>
              </w:rPr>
            </w:pPr>
            <w:r>
              <w:rPr>
                <w:rFonts w:ascii="宋体" w:hAnsi="宋体" w:cs="宋体"/>
                <w:kern w:val="0"/>
                <w:sz w:val="20"/>
                <w:szCs w:val="20"/>
              </w:rPr>
              <w:t xml:space="preserve">-32.9 </w:t>
            </w:r>
          </w:p>
        </w:tc>
        <w:tc>
          <w:tcPr>
            <w:tcW w:w="996" w:type="dxa"/>
            <w:tcBorders>
              <w:top w:val="single" w:color="auto" w:sz="4" w:space="0"/>
              <w:left w:val="nil"/>
              <w:bottom w:val="single" w:color="auto" w:sz="4" w:space="0"/>
              <w:right w:val="single" w:color="auto" w:sz="4" w:space="0"/>
            </w:tcBorders>
            <w:noWrap/>
            <w:vAlign w:val="center"/>
          </w:tcPr>
          <w:p w14:paraId="5DC3D2BA">
            <w:pPr>
              <w:widowControl/>
              <w:spacing w:line="200" w:lineRule="exact"/>
              <w:jc w:val="center"/>
              <w:rPr>
                <w:rFonts w:ascii="宋体"/>
                <w:kern w:val="0"/>
                <w:sz w:val="20"/>
                <w:szCs w:val="20"/>
              </w:rPr>
            </w:pPr>
            <w:r>
              <w:rPr>
                <w:rFonts w:ascii="宋体" w:hAnsi="宋体" w:cs="宋体"/>
                <w:kern w:val="0"/>
                <w:sz w:val="20"/>
                <w:szCs w:val="20"/>
              </w:rPr>
              <w:t xml:space="preserve">-10743 </w:t>
            </w:r>
          </w:p>
        </w:tc>
        <w:tc>
          <w:tcPr>
            <w:tcW w:w="1011" w:type="dxa"/>
            <w:tcBorders>
              <w:top w:val="nil"/>
              <w:left w:val="nil"/>
              <w:bottom w:val="single" w:color="auto" w:sz="4" w:space="0"/>
              <w:right w:val="single" w:color="auto" w:sz="4" w:space="0"/>
            </w:tcBorders>
            <w:noWrap/>
            <w:vAlign w:val="center"/>
          </w:tcPr>
          <w:p w14:paraId="1ADF707A">
            <w:pPr>
              <w:widowControl/>
              <w:spacing w:line="200" w:lineRule="exact"/>
              <w:jc w:val="center"/>
              <w:rPr>
                <w:rFonts w:ascii="宋体"/>
                <w:kern w:val="0"/>
                <w:sz w:val="20"/>
                <w:szCs w:val="20"/>
              </w:rPr>
            </w:pPr>
            <w:r>
              <w:rPr>
                <w:rFonts w:ascii="宋体" w:hAnsi="宋体" w:cs="宋体"/>
                <w:kern w:val="0"/>
                <w:sz w:val="20"/>
                <w:szCs w:val="20"/>
              </w:rPr>
              <w:t xml:space="preserve">-47.4 </w:t>
            </w:r>
          </w:p>
        </w:tc>
      </w:tr>
      <w:tr w14:paraId="2978DEB0">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14780AC7">
            <w:pPr>
              <w:widowControl/>
              <w:spacing w:line="200" w:lineRule="exact"/>
              <w:jc w:val="left"/>
              <w:rPr>
                <w:rFonts w:ascii="宋体"/>
                <w:kern w:val="0"/>
                <w:sz w:val="20"/>
                <w:szCs w:val="20"/>
              </w:rPr>
            </w:pPr>
            <w:r>
              <w:rPr>
                <w:rFonts w:hint="eastAsia" w:ascii="宋体" w:hAnsi="宋体" w:cs="宋体"/>
                <w:kern w:val="0"/>
                <w:sz w:val="20"/>
                <w:szCs w:val="20"/>
              </w:rPr>
              <w:t>企业所得税</w:t>
            </w:r>
            <w:r>
              <w:rPr>
                <w:rFonts w:ascii="宋体" w:hAnsi="宋体" w:cs="宋体"/>
                <w:kern w:val="0"/>
                <w:sz w:val="20"/>
                <w:szCs w:val="20"/>
              </w:rPr>
              <w:t>(60%)</w:t>
            </w:r>
          </w:p>
        </w:tc>
        <w:tc>
          <w:tcPr>
            <w:tcW w:w="1096" w:type="dxa"/>
            <w:gridSpan w:val="2"/>
            <w:tcBorders>
              <w:top w:val="nil"/>
              <w:left w:val="nil"/>
              <w:bottom w:val="single" w:color="auto" w:sz="4" w:space="0"/>
              <w:right w:val="single" w:color="auto" w:sz="4" w:space="0"/>
            </w:tcBorders>
            <w:noWrap/>
            <w:vAlign w:val="center"/>
          </w:tcPr>
          <w:p w14:paraId="0060F37F">
            <w:pPr>
              <w:widowControl/>
              <w:spacing w:line="200" w:lineRule="exact"/>
              <w:jc w:val="center"/>
              <w:rPr>
                <w:rFonts w:ascii="宋体"/>
                <w:kern w:val="0"/>
                <w:sz w:val="20"/>
                <w:szCs w:val="20"/>
              </w:rPr>
            </w:pPr>
            <w:r>
              <w:rPr>
                <w:rFonts w:ascii="宋体" w:hAnsi="宋体" w:cs="宋体"/>
                <w:kern w:val="0"/>
                <w:sz w:val="20"/>
                <w:szCs w:val="20"/>
              </w:rPr>
              <w:t xml:space="preserve">10263 </w:t>
            </w:r>
          </w:p>
        </w:tc>
        <w:tc>
          <w:tcPr>
            <w:tcW w:w="1314" w:type="dxa"/>
            <w:gridSpan w:val="2"/>
            <w:tcBorders>
              <w:top w:val="nil"/>
              <w:left w:val="nil"/>
              <w:bottom w:val="single" w:color="auto" w:sz="4" w:space="0"/>
              <w:right w:val="single" w:color="auto" w:sz="4" w:space="0"/>
            </w:tcBorders>
            <w:noWrap/>
            <w:vAlign w:val="center"/>
          </w:tcPr>
          <w:p w14:paraId="4EB14D85">
            <w:pPr>
              <w:widowControl/>
              <w:spacing w:line="200" w:lineRule="exact"/>
              <w:jc w:val="center"/>
              <w:rPr>
                <w:rFonts w:ascii="宋体"/>
                <w:kern w:val="0"/>
                <w:sz w:val="20"/>
                <w:szCs w:val="20"/>
              </w:rPr>
            </w:pPr>
            <w:r>
              <w:rPr>
                <w:rFonts w:ascii="宋体" w:hAnsi="宋体" w:cs="宋体"/>
                <w:kern w:val="0"/>
                <w:sz w:val="20"/>
                <w:szCs w:val="20"/>
              </w:rPr>
              <w:t xml:space="preserve">10323 </w:t>
            </w:r>
          </w:p>
        </w:tc>
        <w:tc>
          <w:tcPr>
            <w:tcW w:w="1388" w:type="dxa"/>
            <w:tcBorders>
              <w:top w:val="single" w:color="auto" w:sz="4" w:space="0"/>
              <w:left w:val="nil"/>
              <w:bottom w:val="single" w:color="auto" w:sz="4" w:space="0"/>
              <w:right w:val="single" w:color="auto" w:sz="4" w:space="0"/>
            </w:tcBorders>
            <w:noWrap/>
            <w:vAlign w:val="center"/>
          </w:tcPr>
          <w:p w14:paraId="1F521A4E">
            <w:pPr>
              <w:widowControl/>
              <w:spacing w:line="200" w:lineRule="exact"/>
              <w:jc w:val="center"/>
              <w:rPr>
                <w:rFonts w:ascii="宋体"/>
                <w:color w:val="000000"/>
                <w:kern w:val="0"/>
                <w:sz w:val="20"/>
                <w:szCs w:val="20"/>
              </w:rPr>
            </w:pPr>
          </w:p>
          <w:p w14:paraId="77996567">
            <w:pPr>
              <w:widowControl/>
              <w:spacing w:line="200" w:lineRule="exact"/>
              <w:jc w:val="center"/>
              <w:rPr>
                <w:rFonts w:ascii="宋体"/>
                <w:color w:val="000000"/>
                <w:kern w:val="0"/>
                <w:sz w:val="20"/>
                <w:szCs w:val="20"/>
              </w:rPr>
            </w:pPr>
            <w:r>
              <w:pict>
                <v:shape id="图片框85" o:spid="_x0000_s1115" o:spt="75" type="#_x0000_t75" style="position:absolute;left:0pt;margin-left:14.25pt;margin-top:21pt;height:18.75pt;width:9pt;z-index:252086272;mso-width-relative:page;mso-height-relative:page;" filled="f" o:preferrelative="t" stroked="f" coordsize="21600,21600">
                  <v:path/>
                  <v:fill on="f" focussize="0,0"/>
                  <v:stroke on="f" joinstyle="miter"/>
                  <v:imagedata r:id="rId12" o:title=""/>
                  <o:lock v:ext="edit" aspectratio="f"/>
                </v:shape>
              </w:pict>
            </w:r>
            <w:r>
              <w:pict>
                <v:shape id="图片框86" o:spid="_x0000_s1116" o:spt="75" type="#_x0000_t75" style="position:absolute;left:0pt;margin-left:14.25pt;margin-top:21pt;height:18.75pt;width:9pt;z-index:252087296;mso-width-relative:page;mso-height-relative:page;" filled="f" o:preferrelative="t" stroked="f" coordsize="21600,21600">
                  <v:path/>
                  <v:fill on="f" focussize="0,0"/>
                  <v:stroke on="f" joinstyle="miter"/>
                  <v:imagedata r:id="rId12" o:title=""/>
                  <o:lock v:ext="edit" aspectratio="f"/>
                </v:shape>
              </w:pict>
            </w:r>
            <w:r>
              <w:pict>
                <v:shape id="图片框88" o:spid="_x0000_s1117" o:spt="75" type="#_x0000_t75" style="position:absolute;left:0pt;margin-left:18pt;margin-top:21pt;height:18.75pt;width:11.25pt;z-index:252088320;mso-width-relative:page;mso-height-relative:page;" filled="f" o:preferrelative="t" stroked="f" coordsize="21600,21600">
                  <v:path/>
                  <v:fill on="f" focussize="0,0"/>
                  <v:stroke on="f" joinstyle="miter"/>
                  <v:imagedata r:id="rId13" o:title=""/>
                  <o:lock v:ext="edit" aspectratio="f"/>
                </v:shape>
              </w:pict>
            </w:r>
            <w:r>
              <w:pict>
                <v:shape id="图片框89" o:spid="_x0000_s1118" o:spt="75" type="#_x0000_t75" style="position:absolute;left:0pt;margin-left:18pt;margin-top:21pt;height:18.75pt;width:11.25pt;z-index:252089344;mso-width-relative:page;mso-height-relative:page;" filled="f" o:preferrelative="t" stroked="f" coordsize="21600,21600">
                  <v:path/>
                  <v:fill on="f" focussize="0,0"/>
                  <v:stroke on="f" joinstyle="miter"/>
                  <v:imagedata r:id="rId13" o:title=""/>
                  <o:lock v:ext="edit" aspectratio="f"/>
                </v:shape>
              </w:pict>
            </w:r>
            <w:r>
              <w:pict>
                <v:shape id="图片框90" o:spid="_x0000_s1119" o:spt="75" type="#_x0000_t75" style="position:absolute;left:0pt;margin-left:18pt;margin-top:21pt;height:18.75pt;width:11.25pt;z-index:252090368;mso-width-relative:page;mso-height-relative:page;" filled="f" o:preferrelative="t" stroked="f" coordsize="21600,21600">
                  <v:path/>
                  <v:fill on="f" focussize="0,0"/>
                  <v:stroke on="f" joinstyle="miter"/>
                  <v:imagedata r:id="rId13" o:title=""/>
                  <o:lock v:ext="edit" aspectratio="f"/>
                </v:shape>
              </w:pict>
            </w:r>
            <w:r>
              <w:rPr>
                <w:rFonts w:ascii="宋体" w:hAnsi="宋体" w:cs="宋体"/>
                <w:color w:val="000000"/>
                <w:kern w:val="0"/>
                <w:sz w:val="20"/>
                <w:szCs w:val="20"/>
              </w:rPr>
              <w:t>9051</w:t>
            </w:r>
          </w:p>
        </w:tc>
        <w:tc>
          <w:tcPr>
            <w:tcW w:w="908" w:type="dxa"/>
            <w:gridSpan w:val="2"/>
            <w:tcBorders>
              <w:top w:val="single" w:color="auto" w:sz="4" w:space="0"/>
              <w:left w:val="single" w:color="auto" w:sz="4" w:space="0"/>
              <w:bottom w:val="single" w:color="auto" w:sz="4" w:space="0"/>
              <w:right w:val="single" w:color="auto" w:sz="4" w:space="0"/>
            </w:tcBorders>
            <w:noWrap/>
            <w:vAlign w:val="center"/>
          </w:tcPr>
          <w:p w14:paraId="03B9A927">
            <w:pPr>
              <w:widowControl/>
              <w:spacing w:line="200" w:lineRule="exact"/>
              <w:jc w:val="center"/>
              <w:rPr>
                <w:rFonts w:ascii="宋体"/>
                <w:kern w:val="0"/>
                <w:sz w:val="20"/>
                <w:szCs w:val="20"/>
              </w:rPr>
            </w:pPr>
            <w:r>
              <w:rPr>
                <w:rFonts w:ascii="宋体" w:hAnsi="宋体" w:cs="宋体"/>
                <w:kern w:val="0"/>
                <w:sz w:val="20"/>
                <w:szCs w:val="20"/>
              </w:rPr>
              <w:t xml:space="preserve">-1212 </w:t>
            </w:r>
          </w:p>
        </w:tc>
        <w:tc>
          <w:tcPr>
            <w:tcW w:w="1064" w:type="dxa"/>
            <w:gridSpan w:val="2"/>
            <w:tcBorders>
              <w:top w:val="single" w:color="auto" w:sz="4" w:space="0"/>
              <w:left w:val="single" w:color="auto" w:sz="4" w:space="0"/>
              <w:bottom w:val="single" w:color="auto" w:sz="4" w:space="0"/>
              <w:right w:val="single" w:color="auto" w:sz="4" w:space="0"/>
            </w:tcBorders>
            <w:noWrap/>
            <w:vAlign w:val="center"/>
          </w:tcPr>
          <w:p w14:paraId="6D55011C">
            <w:pPr>
              <w:widowControl/>
              <w:spacing w:line="200" w:lineRule="exact"/>
              <w:jc w:val="center"/>
              <w:rPr>
                <w:rFonts w:ascii="宋体"/>
                <w:kern w:val="0"/>
                <w:sz w:val="20"/>
                <w:szCs w:val="20"/>
              </w:rPr>
            </w:pPr>
            <w:r>
              <w:rPr>
                <w:rFonts w:ascii="宋体" w:hAnsi="宋体" w:cs="宋体"/>
                <w:kern w:val="0"/>
                <w:sz w:val="20"/>
                <w:szCs w:val="20"/>
              </w:rPr>
              <w:t xml:space="preserve">-11.8 </w:t>
            </w:r>
          </w:p>
        </w:tc>
        <w:tc>
          <w:tcPr>
            <w:tcW w:w="996" w:type="dxa"/>
            <w:tcBorders>
              <w:top w:val="single" w:color="auto" w:sz="4" w:space="0"/>
              <w:left w:val="single" w:color="auto" w:sz="4" w:space="0"/>
              <w:bottom w:val="single" w:color="auto" w:sz="4" w:space="0"/>
              <w:right w:val="single" w:color="auto" w:sz="4" w:space="0"/>
            </w:tcBorders>
            <w:noWrap/>
            <w:vAlign w:val="center"/>
          </w:tcPr>
          <w:p w14:paraId="0FB9437E">
            <w:pPr>
              <w:widowControl/>
              <w:spacing w:line="200" w:lineRule="exact"/>
              <w:jc w:val="center"/>
              <w:rPr>
                <w:rFonts w:ascii="宋体"/>
                <w:kern w:val="0"/>
                <w:sz w:val="20"/>
                <w:szCs w:val="20"/>
              </w:rPr>
            </w:pPr>
            <w:r>
              <w:rPr>
                <w:rFonts w:ascii="宋体" w:hAnsi="宋体" w:cs="宋体"/>
                <w:kern w:val="0"/>
                <w:sz w:val="20"/>
                <w:szCs w:val="20"/>
              </w:rPr>
              <w:t xml:space="preserve">-1272 </w:t>
            </w:r>
          </w:p>
        </w:tc>
        <w:tc>
          <w:tcPr>
            <w:tcW w:w="1011" w:type="dxa"/>
            <w:tcBorders>
              <w:top w:val="nil"/>
              <w:left w:val="nil"/>
              <w:bottom w:val="single" w:color="auto" w:sz="4" w:space="0"/>
              <w:right w:val="single" w:color="auto" w:sz="4" w:space="0"/>
            </w:tcBorders>
            <w:noWrap/>
            <w:vAlign w:val="center"/>
          </w:tcPr>
          <w:p w14:paraId="0AB1E9CD">
            <w:pPr>
              <w:widowControl/>
              <w:spacing w:line="200" w:lineRule="exact"/>
              <w:jc w:val="center"/>
              <w:rPr>
                <w:rFonts w:ascii="宋体"/>
                <w:kern w:val="0"/>
                <w:sz w:val="20"/>
                <w:szCs w:val="20"/>
              </w:rPr>
            </w:pPr>
            <w:r>
              <w:rPr>
                <w:rFonts w:ascii="宋体" w:hAnsi="宋体" w:cs="宋体"/>
                <w:kern w:val="0"/>
                <w:sz w:val="20"/>
                <w:szCs w:val="20"/>
              </w:rPr>
              <w:t xml:space="preserve">-12.3 </w:t>
            </w:r>
          </w:p>
        </w:tc>
      </w:tr>
      <w:tr w14:paraId="692F242B">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7F58199F">
            <w:pPr>
              <w:widowControl/>
              <w:spacing w:line="200" w:lineRule="exact"/>
              <w:jc w:val="left"/>
              <w:rPr>
                <w:rFonts w:ascii="宋体"/>
                <w:kern w:val="0"/>
                <w:sz w:val="20"/>
                <w:szCs w:val="20"/>
              </w:rPr>
            </w:pPr>
            <w:r>
              <w:rPr>
                <w:rFonts w:hint="eastAsia" w:ascii="宋体" w:hAnsi="宋体" w:cs="宋体"/>
                <w:kern w:val="0"/>
                <w:sz w:val="20"/>
                <w:szCs w:val="20"/>
              </w:rPr>
              <w:t>个人所得税</w:t>
            </w:r>
            <w:r>
              <w:rPr>
                <w:rFonts w:ascii="宋体" w:hAnsi="宋体" w:cs="宋体"/>
                <w:kern w:val="0"/>
                <w:sz w:val="20"/>
                <w:szCs w:val="20"/>
              </w:rPr>
              <w:t>(60%)</w:t>
            </w:r>
          </w:p>
        </w:tc>
        <w:tc>
          <w:tcPr>
            <w:tcW w:w="1096" w:type="dxa"/>
            <w:gridSpan w:val="2"/>
            <w:tcBorders>
              <w:top w:val="nil"/>
              <w:left w:val="nil"/>
              <w:bottom w:val="single" w:color="auto" w:sz="4" w:space="0"/>
              <w:right w:val="single" w:color="auto" w:sz="4" w:space="0"/>
            </w:tcBorders>
            <w:noWrap/>
            <w:vAlign w:val="center"/>
          </w:tcPr>
          <w:p w14:paraId="0C67A52C">
            <w:pPr>
              <w:widowControl/>
              <w:spacing w:line="200" w:lineRule="exact"/>
              <w:jc w:val="center"/>
              <w:rPr>
                <w:rFonts w:ascii="宋体"/>
                <w:kern w:val="0"/>
                <w:sz w:val="20"/>
                <w:szCs w:val="20"/>
              </w:rPr>
            </w:pPr>
            <w:r>
              <w:rPr>
                <w:rFonts w:ascii="宋体" w:hAnsi="宋体" w:cs="宋体"/>
                <w:kern w:val="0"/>
                <w:sz w:val="20"/>
                <w:szCs w:val="20"/>
              </w:rPr>
              <w:t xml:space="preserve">3805 </w:t>
            </w:r>
          </w:p>
        </w:tc>
        <w:tc>
          <w:tcPr>
            <w:tcW w:w="1314" w:type="dxa"/>
            <w:gridSpan w:val="2"/>
            <w:tcBorders>
              <w:top w:val="nil"/>
              <w:left w:val="nil"/>
              <w:bottom w:val="single" w:color="auto" w:sz="4" w:space="0"/>
              <w:right w:val="single" w:color="auto" w:sz="4" w:space="0"/>
            </w:tcBorders>
            <w:noWrap/>
            <w:vAlign w:val="center"/>
          </w:tcPr>
          <w:p w14:paraId="226E0366">
            <w:pPr>
              <w:widowControl/>
              <w:spacing w:line="200" w:lineRule="exact"/>
              <w:jc w:val="center"/>
              <w:rPr>
                <w:rFonts w:ascii="宋体"/>
                <w:kern w:val="0"/>
                <w:sz w:val="20"/>
                <w:szCs w:val="20"/>
              </w:rPr>
            </w:pPr>
            <w:r>
              <w:rPr>
                <w:rFonts w:ascii="宋体" w:hAnsi="宋体" w:cs="宋体"/>
                <w:kern w:val="0"/>
                <w:sz w:val="20"/>
                <w:szCs w:val="20"/>
              </w:rPr>
              <w:t xml:space="preserve">3546 </w:t>
            </w:r>
          </w:p>
        </w:tc>
        <w:tc>
          <w:tcPr>
            <w:tcW w:w="1388" w:type="dxa"/>
            <w:tcBorders>
              <w:top w:val="single" w:color="auto" w:sz="4" w:space="0"/>
              <w:left w:val="nil"/>
              <w:bottom w:val="single" w:color="auto" w:sz="4" w:space="0"/>
              <w:right w:val="single" w:color="auto" w:sz="4" w:space="0"/>
            </w:tcBorders>
            <w:noWrap/>
            <w:vAlign w:val="center"/>
          </w:tcPr>
          <w:p w14:paraId="6D6C4A8E">
            <w:pPr>
              <w:widowControl/>
              <w:spacing w:line="200" w:lineRule="exact"/>
              <w:jc w:val="center"/>
              <w:rPr>
                <w:rFonts w:ascii="宋体"/>
                <w:kern w:val="0"/>
                <w:sz w:val="20"/>
                <w:szCs w:val="20"/>
              </w:rPr>
            </w:pPr>
            <w:r>
              <w:rPr>
                <w:rFonts w:ascii="宋体" w:hAnsi="宋体" w:cs="宋体"/>
                <w:kern w:val="0"/>
                <w:sz w:val="20"/>
                <w:szCs w:val="20"/>
              </w:rPr>
              <w:t xml:space="preserve">3665 </w:t>
            </w:r>
          </w:p>
        </w:tc>
        <w:tc>
          <w:tcPr>
            <w:tcW w:w="908" w:type="dxa"/>
            <w:gridSpan w:val="2"/>
            <w:tcBorders>
              <w:top w:val="single" w:color="auto" w:sz="4" w:space="0"/>
              <w:left w:val="nil"/>
              <w:bottom w:val="single" w:color="auto" w:sz="4" w:space="0"/>
              <w:right w:val="single" w:color="auto" w:sz="4" w:space="0"/>
            </w:tcBorders>
            <w:noWrap/>
            <w:vAlign w:val="center"/>
          </w:tcPr>
          <w:p w14:paraId="0BCDB5C4">
            <w:pPr>
              <w:widowControl/>
              <w:spacing w:line="200" w:lineRule="exact"/>
              <w:jc w:val="center"/>
              <w:rPr>
                <w:rFonts w:ascii="宋体"/>
                <w:kern w:val="0"/>
                <w:sz w:val="20"/>
                <w:szCs w:val="20"/>
              </w:rPr>
            </w:pPr>
            <w:r>
              <w:rPr>
                <w:rFonts w:ascii="宋体" w:hAnsi="宋体" w:cs="宋体"/>
                <w:kern w:val="0"/>
                <w:sz w:val="20"/>
                <w:szCs w:val="20"/>
              </w:rPr>
              <w:t xml:space="preserve">-140 </w:t>
            </w:r>
          </w:p>
        </w:tc>
        <w:tc>
          <w:tcPr>
            <w:tcW w:w="1064" w:type="dxa"/>
            <w:gridSpan w:val="2"/>
            <w:tcBorders>
              <w:top w:val="single" w:color="auto" w:sz="4" w:space="0"/>
              <w:left w:val="nil"/>
              <w:bottom w:val="single" w:color="auto" w:sz="4" w:space="0"/>
              <w:right w:val="single" w:color="auto" w:sz="4" w:space="0"/>
            </w:tcBorders>
            <w:noWrap/>
            <w:vAlign w:val="center"/>
          </w:tcPr>
          <w:p w14:paraId="26BC1708">
            <w:pPr>
              <w:widowControl/>
              <w:spacing w:line="200" w:lineRule="exact"/>
              <w:jc w:val="center"/>
              <w:rPr>
                <w:rFonts w:ascii="宋体"/>
                <w:kern w:val="0"/>
                <w:sz w:val="20"/>
                <w:szCs w:val="20"/>
              </w:rPr>
            </w:pPr>
            <w:r>
              <w:rPr>
                <w:rFonts w:ascii="宋体" w:hAnsi="宋体" w:cs="宋体"/>
                <w:kern w:val="0"/>
                <w:sz w:val="20"/>
                <w:szCs w:val="20"/>
              </w:rPr>
              <w:t xml:space="preserve">-3.7 </w:t>
            </w:r>
          </w:p>
        </w:tc>
        <w:tc>
          <w:tcPr>
            <w:tcW w:w="996" w:type="dxa"/>
            <w:tcBorders>
              <w:top w:val="single" w:color="auto" w:sz="4" w:space="0"/>
              <w:left w:val="nil"/>
              <w:bottom w:val="single" w:color="auto" w:sz="4" w:space="0"/>
              <w:right w:val="single" w:color="auto" w:sz="4" w:space="0"/>
            </w:tcBorders>
            <w:noWrap/>
            <w:vAlign w:val="center"/>
          </w:tcPr>
          <w:p w14:paraId="5AEE31A6">
            <w:pPr>
              <w:widowControl/>
              <w:spacing w:line="200" w:lineRule="exact"/>
              <w:jc w:val="center"/>
              <w:rPr>
                <w:rFonts w:ascii="宋体"/>
                <w:kern w:val="0"/>
                <w:sz w:val="20"/>
                <w:szCs w:val="20"/>
              </w:rPr>
            </w:pPr>
            <w:r>
              <w:rPr>
                <w:rFonts w:ascii="宋体" w:hAnsi="宋体" w:cs="宋体"/>
                <w:kern w:val="0"/>
                <w:sz w:val="20"/>
                <w:szCs w:val="20"/>
              </w:rPr>
              <w:t xml:space="preserve">119 </w:t>
            </w:r>
          </w:p>
        </w:tc>
        <w:tc>
          <w:tcPr>
            <w:tcW w:w="1011" w:type="dxa"/>
            <w:tcBorders>
              <w:top w:val="nil"/>
              <w:left w:val="nil"/>
              <w:bottom w:val="single" w:color="auto" w:sz="4" w:space="0"/>
              <w:right w:val="single" w:color="auto" w:sz="4" w:space="0"/>
            </w:tcBorders>
            <w:noWrap/>
            <w:vAlign w:val="center"/>
          </w:tcPr>
          <w:p w14:paraId="2B0AA963">
            <w:pPr>
              <w:widowControl/>
              <w:spacing w:line="200" w:lineRule="exact"/>
              <w:jc w:val="center"/>
              <w:rPr>
                <w:rFonts w:ascii="宋体"/>
                <w:kern w:val="0"/>
                <w:sz w:val="20"/>
                <w:szCs w:val="20"/>
              </w:rPr>
            </w:pPr>
            <w:r>
              <w:rPr>
                <w:rFonts w:ascii="宋体" w:hAnsi="宋体" w:cs="宋体"/>
                <w:kern w:val="0"/>
                <w:sz w:val="20"/>
                <w:szCs w:val="20"/>
              </w:rPr>
              <w:t xml:space="preserve">3.4 </w:t>
            </w:r>
          </w:p>
        </w:tc>
      </w:tr>
      <w:tr w14:paraId="6143C367">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6B2B88D0">
            <w:pPr>
              <w:widowControl/>
              <w:spacing w:line="200" w:lineRule="exact"/>
              <w:jc w:val="left"/>
              <w:rPr>
                <w:rFonts w:ascii="宋体"/>
                <w:kern w:val="0"/>
                <w:sz w:val="20"/>
                <w:szCs w:val="20"/>
              </w:rPr>
            </w:pPr>
            <w:r>
              <w:rPr>
                <w:rFonts w:hint="eastAsia" w:ascii="宋体" w:hAnsi="宋体" w:cs="宋体"/>
                <w:kern w:val="0"/>
                <w:sz w:val="20"/>
                <w:szCs w:val="20"/>
              </w:rPr>
              <w:t>消费税</w:t>
            </w:r>
            <w:r>
              <w:rPr>
                <w:rFonts w:ascii="宋体" w:hAnsi="宋体" w:cs="宋体"/>
                <w:kern w:val="0"/>
                <w:sz w:val="20"/>
                <w:szCs w:val="20"/>
              </w:rPr>
              <w:t>(100%)</w:t>
            </w:r>
          </w:p>
        </w:tc>
        <w:tc>
          <w:tcPr>
            <w:tcW w:w="1096" w:type="dxa"/>
            <w:gridSpan w:val="2"/>
            <w:tcBorders>
              <w:top w:val="nil"/>
              <w:left w:val="nil"/>
              <w:bottom w:val="single" w:color="auto" w:sz="4" w:space="0"/>
              <w:right w:val="single" w:color="auto" w:sz="4" w:space="0"/>
            </w:tcBorders>
            <w:noWrap/>
            <w:vAlign w:val="center"/>
          </w:tcPr>
          <w:p w14:paraId="7E88AFB7">
            <w:pPr>
              <w:widowControl/>
              <w:spacing w:line="200" w:lineRule="exact"/>
              <w:jc w:val="center"/>
              <w:rPr>
                <w:rFonts w:ascii="宋体"/>
                <w:kern w:val="0"/>
                <w:sz w:val="20"/>
                <w:szCs w:val="20"/>
              </w:rPr>
            </w:pPr>
            <w:r>
              <w:rPr>
                <w:rFonts w:ascii="宋体" w:hAnsi="宋体" w:cs="宋体"/>
                <w:kern w:val="0"/>
                <w:sz w:val="20"/>
                <w:szCs w:val="20"/>
              </w:rPr>
              <w:t xml:space="preserve">21 </w:t>
            </w:r>
          </w:p>
        </w:tc>
        <w:tc>
          <w:tcPr>
            <w:tcW w:w="1314" w:type="dxa"/>
            <w:gridSpan w:val="2"/>
            <w:tcBorders>
              <w:top w:val="nil"/>
              <w:left w:val="nil"/>
              <w:bottom w:val="single" w:color="auto" w:sz="4" w:space="0"/>
              <w:right w:val="single" w:color="auto" w:sz="4" w:space="0"/>
            </w:tcBorders>
            <w:noWrap/>
            <w:vAlign w:val="center"/>
          </w:tcPr>
          <w:p w14:paraId="4B79EAB9">
            <w:pPr>
              <w:widowControl/>
              <w:spacing w:line="200" w:lineRule="exact"/>
              <w:jc w:val="center"/>
              <w:rPr>
                <w:rFonts w:ascii="宋体"/>
                <w:kern w:val="0"/>
                <w:sz w:val="20"/>
                <w:szCs w:val="20"/>
              </w:rPr>
            </w:pPr>
            <w:r>
              <w:rPr>
                <w:rFonts w:ascii="宋体" w:hAnsi="宋体" w:cs="宋体"/>
                <w:kern w:val="0"/>
                <w:sz w:val="20"/>
                <w:szCs w:val="20"/>
              </w:rPr>
              <w:t xml:space="preserve">26 </w:t>
            </w:r>
          </w:p>
        </w:tc>
        <w:tc>
          <w:tcPr>
            <w:tcW w:w="1388" w:type="dxa"/>
            <w:tcBorders>
              <w:top w:val="single" w:color="auto" w:sz="4" w:space="0"/>
              <w:left w:val="nil"/>
              <w:bottom w:val="single" w:color="auto" w:sz="4" w:space="0"/>
              <w:right w:val="single" w:color="auto" w:sz="4" w:space="0"/>
            </w:tcBorders>
            <w:noWrap/>
            <w:vAlign w:val="center"/>
          </w:tcPr>
          <w:p w14:paraId="72CA53C5">
            <w:pPr>
              <w:widowControl/>
              <w:spacing w:line="200" w:lineRule="exact"/>
              <w:jc w:val="center"/>
              <w:rPr>
                <w:rFonts w:ascii="宋体"/>
                <w:kern w:val="0"/>
                <w:sz w:val="20"/>
                <w:szCs w:val="20"/>
              </w:rPr>
            </w:pPr>
            <w:r>
              <w:rPr>
                <w:rFonts w:ascii="宋体" w:hAnsi="宋体" w:cs="宋体"/>
                <w:kern w:val="0"/>
                <w:sz w:val="20"/>
                <w:szCs w:val="20"/>
              </w:rPr>
              <w:t xml:space="preserve">14 </w:t>
            </w:r>
          </w:p>
        </w:tc>
        <w:tc>
          <w:tcPr>
            <w:tcW w:w="908" w:type="dxa"/>
            <w:gridSpan w:val="2"/>
            <w:tcBorders>
              <w:top w:val="single" w:color="auto" w:sz="4" w:space="0"/>
              <w:left w:val="nil"/>
              <w:bottom w:val="single" w:color="auto" w:sz="4" w:space="0"/>
              <w:right w:val="single" w:color="auto" w:sz="4" w:space="0"/>
            </w:tcBorders>
            <w:noWrap/>
            <w:vAlign w:val="center"/>
          </w:tcPr>
          <w:p w14:paraId="37FC38F6">
            <w:pPr>
              <w:widowControl/>
              <w:spacing w:line="200" w:lineRule="exact"/>
              <w:jc w:val="center"/>
              <w:rPr>
                <w:rFonts w:ascii="宋体"/>
                <w:kern w:val="0"/>
                <w:sz w:val="20"/>
                <w:szCs w:val="20"/>
              </w:rPr>
            </w:pPr>
            <w:r>
              <w:rPr>
                <w:rFonts w:ascii="宋体" w:hAnsi="宋体" w:cs="宋体"/>
                <w:kern w:val="0"/>
                <w:sz w:val="20"/>
                <w:szCs w:val="20"/>
              </w:rPr>
              <w:t xml:space="preserve">-7 </w:t>
            </w:r>
          </w:p>
        </w:tc>
        <w:tc>
          <w:tcPr>
            <w:tcW w:w="1064" w:type="dxa"/>
            <w:gridSpan w:val="2"/>
            <w:tcBorders>
              <w:top w:val="single" w:color="auto" w:sz="4" w:space="0"/>
              <w:left w:val="nil"/>
              <w:bottom w:val="single" w:color="auto" w:sz="4" w:space="0"/>
              <w:right w:val="single" w:color="auto" w:sz="4" w:space="0"/>
            </w:tcBorders>
            <w:noWrap/>
            <w:vAlign w:val="center"/>
          </w:tcPr>
          <w:p w14:paraId="1BE18159">
            <w:pPr>
              <w:widowControl/>
              <w:spacing w:line="200" w:lineRule="exact"/>
              <w:jc w:val="center"/>
              <w:rPr>
                <w:rFonts w:ascii="宋体"/>
                <w:kern w:val="0"/>
                <w:sz w:val="20"/>
                <w:szCs w:val="20"/>
              </w:rPr>
            </w:pPr>
            <w:r>
              <w:rPr>
                <w:rFonts w:ascii="宋体" w:hAnsi="宋体" w:cs="宋体"/>
                <w:kern w:val="0"/>
                <w:sz w:val="20"/>
                <w:szCs w:val="20"/>
              </w:rPr>
              <w:t xml:space="preserve">-33.3 </w:t>
            </w:r>
          </w:p>
        </w:tc>
        <w:tc>
          <w:tcPr>
            <w:tcW w:w="996" w:type="dxa"/>
            <w:tcBorders>
              <w:top w:val="single" w:color="auto" w:sz="4" w:space="0"/>
              <w:left w:val="nil"/>
              <w:bottom w:val="single" w:color="auto" w:sz="4" w:space="0"/>
              <w:right w:val="single" w:color="auto" w:sz="4" w:space="0"/>
            </w:tcBorders>
            <w:noWrap/>
            <w:vAlign w:val="center"/>
          </w:tcPr>
          <w:p w14:paraId="0D0A3BAF">
            <w:pPr>
              <w:widowControl/>
              <w:spacing w:line="200" w:lineRule="exact"/>
              <w:jc w:val="center"/>
              <w:rPr>
                <w:rFonts w:ascii="宋体"/>
                <w:kern w:val="0"/>
                <w:sz w:val="20"/>
                <w:szCs w:val="20"/>
              </w:rPr>
            </w:pPr>
            <w:r>
              <w:rPr>
                <w:rFonts w:ascii="宋体" w:hAnsi="宋体" w:cs="宋体"/>
                <w:kern w:val="0"/>
                <w:sz w:val="20"/>
                <w:szCs w:val="20"/>
              </w:rPr>
              <w:t xml:space="preserve">-12 </w:t>
            </w:r>
          </w:p>
        </w:tc>
        <w:tc>
          <w:tcPr>
            <w:tcW w:w="1011" w:type="dxa"/>
            <w:tcBorders>
              <w:top w:val="nil"/>
              <w:left w:val="nil"/>
              <w:bottom w:val="single" w:color="auto" w:sz="4" w:space="0"/>
              <w:right w:val="single" w:color="auto" w:sz="4" w:space="0"/>
            </w:tcBorders>
            <w:noWrap/>
            <w:vAlign w:val="center"/>
          </w:tcPr>
          <w:p w14:paraId="4E3870C6">
            <w:pPr>
              <w:widowControl/>
              <w:spacing w:line="200" w:lineRule="exact"/>
              <w:jc w:val="center"/>
              <w:rPr>
                <w:rFonts w:ascii="宋体"/>
                <w:kern w:val="0"/>
                <w:sz w:val="20"/>
                <w:szCs w:val="20"/>
              </w:rPr>
            </w:pPr>
            <w:r>
              <w:rPr>
                <w:rFonts w:ascii="宋体" w:hAnsi="宋体" w:cs="宋体"/>
                <w:kern w:val="0"/>
                <w:sz w:val="20"/>
                <w:szCs w:val="20"/>
              </w:rPr>
              <w:t xml:space="preserve">-46.2 </w:t>
            </w:r>
          </w:p>
        </w:tc>
      </w:tr>
      <w:tr w14:paraId="05A45B21">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62951F71">
            <w:pPr>
              <w:widowControl/>
              <w:spacing w:line="200" w:lineRule="exact"/>
              <w:jc w:val="left"/>
              <w:rPr>
                <w:rFonts w:ascii="宋体"/>
                <w:kern w:val="0"/>
                <w:sz w:val="20"/>
                <w:szCs w:val="20"/>
              </w:rPr>
            </w:pPr>
            <w:r>
              <w:rPr>
                <w:rFonts w:hint="eastAsia" w:ascii="宋体" w:hAnsi="宋体" w:cs="宋体"/>
                <w:kern w:val="0"/>
                <w:sz w:val="20"/>
                <w:szCs w:val="20"/>
              </w:rPr>
              <w:t>车辆购置税</w:t>
            </w:r>
            <w:r>
              <w:rPr>
                <w:rFonts w:ascii="宋体" w:hAnsi="宋体" w:cs="宋体"/>
                <w:kern w:val="0"/>
                <w:sz w:val="20"/>
                <w:szCs w:val="20"/>
              </w:rPr>
              <w:t>(100%)</w:t>
            </w:r>
          </w:p>
        </w:tc>
        <w:tc>
          <w:tcPr>
            <w:tcW w:w="1096" w:type="dxa"/>
            <w:gridSpan w:val="2"/>
            <w:tcBorders>
              <w:top w:val="nil"/>
              <w:left w:val="nil"/>
              <w:bottom w:val="single" w:color="auto" w:sz="4" w:space="0"/>
              <w:right w:val="single" w:color="auto" w:sz="4" w:space="0"/>
            </w:tcBorders>
            <w:noWrap/>
            <w:vAlign w:val="center"/>
          </w:tcPr>
          <w:p w14:paraId="77B0CB43">
            <w:pPr>
              <w:widowControl/>
              <w:spacing w:line="200" w:lineRule="exact"/>
              <w:jc w:val="center"/>
              <w:rPr>
                <w:rFonts w:ascii="宋体"/>
                <w:kern w:val="0"/>
                <w:sz w:val="20"/>
                <w:szCs w:val="20"/>
              </w:rPr>
            </w:pPr>
            <w:r>
              <w:rPr>
                <w:rFonts w:ascii="宋体" w:hAnsi="宋体" w:cs="宋体"/>
                <w:kern w:val="0"/>
                <w:sz w:val="20"/>
                <w:szCs w:val="20"/>
              </w:rPr>
              <w:t xml:space="preserve">1326 </w:t>
            </w:r>
          </w:p>
        </w:tc>
        <w:tc>
          <w:tcPr>
            <w:tcW w:w="1314" w:type="dxa"/>
            <w:gridSpan w:val="2"/>
            <w:tcBorders>
              <w:top w:val="nil"/>
              <w:left w:val="nil"/>
              <w:bottom w:val="single" w:color="auto" w:sz="4" w:space="0"/>
              <w:right w:val="single" w:color="auto" w:sz="4" w:space="0"/>
            </w:tcBorders>
            <w:noWrap/>
            <w:vAlign w:val="center"/>
          </w:tcPr>
          <w:p w14:paraId="62F5BEFD">
            <w:pPr>
              <w:widowControl/>
              <w:spacing w:line="200" w:lineRule="exact"/>
              <w:jc w:val="center"/>
              <w:rPr>
                <w:rFonts w:ascii="宋体"/>
                <w:kern w:val="0"/>
                <w:sz w:val="20"/>
                <w:szCs w:val="20"/>
              </w:rPr>
            </w:pPr>
            <w:r>
              <w:rPr>
                <w:rFonts w:ascii="宋体" w:hAnsi="宋体" w:cs="宋体"/>
                <w:kern w:val="0"/>
                <w:sz w:val="20"/>
                <w:szCs w:val="20"/>
              </w:rPr>
              <w:t xml:space="preserve">1447 </w:t>
            </w:r>
          </w:p>
        </w:tc>
        <w:tc>
          <w:tcPr>
            <w:tcW w:w="1388" w:type="dxa"/>
            <w:tcBorders>
              <w:top w:val="single" w:color="auto" w:sz="4" w:space="0"/>
              <w:left w:val="nil"/>
              <w:bottom w:val="single" w:color="auto" w:sz="4" w:space="0"/>
              <w:right w:val="single" w:color="auto" w:sz="4" w:space="0"/>
            </w:tcBorders>
            <w:noWrap/>
            <w:vAlign w:val="center"/>
          </w:tcPr>
          <w:p w14:paraId="47373995">
            <w:pPr>
              <w:widowControl/>
              <w:spacing w:line="200" w:lineRule="exact"/>
              <w:jc w:val="center"/>
              <w:rPr>
                <w:rFonts w:ascii="宋体"/>
                <w:kern w:val="0"/>
                <w:sz w:val="20"/>
                <w:szCs w:val="20"/>
              </w:rPr>
            </w:pPr>
            <w:r>
              <w:rPr>
                <w:rFonts w:ascii="宋体" w:hAnsi="宋体" w:cs="宋体"/>
                <w:kern w:val="0"/>
                <w:sz w:val="20"/>
                <w:szCs w:val="20"/>
              </w:rPr>
              <w:t xml:space="preserve">946 </w:t>
            </w:r>
          </w:p>
        </w:tc>
        <w:tc>
          <w:tcPr>
            <w:tcW w:w="908" w:type="dxa"/>
            <w:gridSpan w:val="2"/>
            <w:tcBorders>
              <w:top w:val="single" w:color="auto" w:sz="4" w:space="0"/>
              <w:left w:val="nil"/>
              <w:bottom w:val="single" w:color="auto" w:sz="4" w:space="0"/>
              <w:right w:val="single" w:color="auto" w:sz="4" w:space="0"/>
            </w:tcBorders>
            <w:noWrap/>
            <w:vAlign w:val="center"/>
          </w:tcPr>
          <w:p w14:paraId="5A52EAD3">
            <w:pPr>
              <w:widowControl/>
              <w:spacing w:line="200" w:lineRule="exact"/>
              <w:jc w:val="center"/>
              <w:rPr>
                <w:rFonts w:ascii="宋体"/>
                <w:kern w:val="0"/>
                <w:sz w:val="20"/>
                <w:szCs w:val="20"/>
              </w:rPr>
            </w:pPr>
            <w:r>
              <w:rPr>
                <w:rFonts w:ascii="宋体" w:hAnsi="宋体" w:cs="宋体"/>
                <w:kern w:val="0"/>
                <w:sz w:val="20"/>
                <w:szCs w:val="20"/>
              </w:rPr>
              <w:t xml:space="preserve">-380 </w:t>
            </w:r>
          </w:p>
        </w:tc>
        <w:tc>
          <w:tcPr>
            <w:tcW w:w="1064" w:type="dxa"/>
            <w:gridSpan w:val="2"/>
            <w:tcBorders>
              <w:top w:val="single" w:color="auto" w:sz="4" w:space="0"/>
              <w:left w:val="nil"/>
              <w:bottom w:val="single" w:color="auto" w:sz="4" w:space="0"/>
              <w:right w:val="single" w:color="auto" w:sz="4" w:space="0"/>
            </w:tcBorders>
            <w:noWrap/>
            <w:vAlign w:val="center"/>
          </w:tcPr>
          <w:p w14:paraId="68DF78E2">
            <w:pPr>
              <w:widowControl/>
              <w:spacing w:line="200" w:lineRule="exact"/>
              <w:jc w:val="center"/>
              <w:rPr>
                <w:rFonts w:ascii="宋体"/>
                <w:kern w:val="0"/>
                <w:sz w:val="20"/>
                <w:szCs w:val="20"/>
              </w:rPr>
            </w:pPr>
            <w:r>
              <w:rPr>
                <w:rFonts w:ascii="宋体" w:hAnsi="宋体" w:cs="宋体"/>
                <w:kern w:val="0"/>
                <w:sz w:val="20"/>
                <w:szCs w:val="20"/>
              </w:rPr>
              <w:t xml:space="preserve">-28.7 </w:t>
            </w:r>
          </w:p>
        </w:tc>
        <w:tc>
          <w:tcPr>
            <w:tcW w:w="996" w:type="dxa"/>
            <w:tcBorders>
              <w:top w:val="single" w:color="auto" w:sz="4" w:space="0"/>
              <w:left w:val="nil"/>
              <w:bottom w:val="single" w:color="auto" w:sz="4" w:space="0"/>
              <w:right w:val="single" w:color="auto" w:sz="4" w:space="0"/>
            </w:tcBorders>
            <w:noWrap/>
            <w:vAlign w:val="center"/>
          </w:tcPr>
          <w:p w14:paraId="380B734C">
            <w:pPr>
              <w:widowControl/>
              <w:spacing w:line="200" w:lineRule="exact"/>
              <w:jc w:val="center"/>
              <w:rPr>
                <w:rFonts w:ascii="宋体"/>
                <w:kern w:val="0"/>
                <w:sz w:val="20"/>
                <w:szCs w:val="20"/>
              </w:rPr>
            </w:pPr>
            <w:r>
              <w:rPr>
                <w:rFonts w:ascii="宋体" w:hAnsi="宋体" w:cs="宋体"/>
                <w:kern w:val="0"/>
                <w:sz w:val="20"/>
                <w:szCs w:val="20"/>
              </w:rPr>
              <w:t xml:space="preserve">-501 </w:t>
            </w:r>
          </w:p>
        </w:tc>
        <w:tc>
          <w:tcPr>
            <w:tcW w:w="1011" w:type="dxa"/>
            <w:tcBorders>
              <w:top w:val="nil"/>
              <w:left w:val="nil"/>
              <w:bottom w:val="single" w:color="auto" w:sz="4" w:space="0"/>
              <w:right w:val="single" w:color="auto" w:sz="4" w:space="0"/>
            </w:tcBorders>
            <w:noWrap/>
            <w:vAlign w:val="center"/>
          </w:tcPr>
          <w:p w14:paraId="7BCEE3E1">
            <w:pPr>
              <w:widowControl/>
              <w:spacing w:line="200" w:lineRule="exact"/>
              <w:jc w:val="center"/>
              <w:rPr>
                <w:rFonts w:ascii="宋体"/>
                <w:kern w:val="0"/>
                <w:sz w:val="20"/>
                <w:szCs w:val="20"/>
              </w:rPr>
            </w:pPr>
            <w:r>
              <w:rPr>
                <w:rFonts w:ascii="宋体" w:hAnsi="宋体" w:cs="宋体"/>
                <w:kern w:val="0"/>
                <w:sz w:val="20"/>
                <w:szCs w:val="20"/>
              </w:rPr>
              <w:t xml:space="preserve">-34.6 </w:t>
            </w:r>
          </w:p>
        </w:tc>
      </w:tr>
      <w:tr w14:paraId="3463B28F">
        <w:tblPrEx>
          <w:tblCellMar>
            <w:top w:w="0" w:type="dxa"/>
            <w:left w:w="108" w:type="dxa"/>
            <w:bottom w:w="0" w:type="dxa"/>
            <w:right w:w="108" w:type="dxa"/>
          </w:tblCellMar>
        </w:tblPrEx>
        <w:trPr>
          <w:trHeight w:val="567" w:hRule="exact"/>
          <w:jc w:val="center"/>
        </w:trPr>
        <w:tc>
          <w:tcPr>
            <w:tcW w:w="2406" w:type="dxa"/>
            <w:gridSpan w:val="2"/>
            <w:tcBorders>
              <w:top w:val="nil"/>
              <w:left w:val="single" w:color="auto" w:sz="4" w:space="0"/>
              <w:bottom w:val="single" w:color="auto" w:sz="4" w:space="0"/>
              <w:right w:val="single" w:color="auto" w:sz="4" w:space="0"/>
            </w:tcBorders>
            <w:noWrap/>
            <w:vAlign w:val="center"/>
          </w:tcPr>
          <w:p w14:paraId="6198B942">
            <w:pPr>
              <w:widowControl/>
              <w:spacing w:line="200" w:lineRule="exact"/>
              <w:jc w:val="left"/>
              <w:rPr>
                <w:rFonts w:ascii="宋体"/>
                <w:b/>
                <w:bCs/>
                <w:kern w:val="0"/>
                <w:sz w:val="20"/>
                <w:szCs w:val="20"/>
              </w:rPr>
            </w:pPr>
            <w:r>
              <w:rPr>
                <w:rFonts w:hint="eastAsia" w:ascii="宋体" w:hAnsi="宋体" w:cs="宋体"/>
                <w:b/>
                <w:bCs/>
                <w:kern w:val="0"/>
                <w:sz w:val="20"/>
                <w:szCs w:val="20"/>
              </w:rPr>
              <w:t>总收入</w:t>
            </w:r>
          </w:p>
        </w:tc>
        <w:tc>
          <w:tcPr>
            <w:tcW w:w="1096" w:type="dxa"/>
            <w:gridSpan w:val="2"/>
            <w:tcBorders>
              <w:top w:val="nil"/>
              <w:left w:val="nil"/>
              <w:bottom w:val="single" w:color="auto" w:sz="4" w:space="0"/>
              <w:right w:val="single" w:color="auto" w:sz="4" w:space="0"/>
            </w:tcBorders>
            <w:noWrap/>
            <w:vAlign w:val="center"/>
          </w:tcPr>
          <w:p w14:paraId="744770F2">
            <w:pPr>
              <w:widowControl/>
              <w:spacing w:line="200" w:lineRule="exact"/>
              <w:jc w:val="center"/>
              <w:rPr>
                <w:rFonts w:ascii="宋体"/>
                <w:b/>
                <w:bCs/>
                <w:kern w:val="0"/>
                <w:sz w:val="20"/>
                <w:szCs w:val="20"/>
              </w:rPr>
            </w:pPr>
            <w:r>
              <w:rPr>
                <w:rFonts w:ascii="宋体" w:hAnsi="宋体" w:cs="宋体"/>
                <w:b/>
                <w:bCs/>
                <w:kern w:val="0"/>
                <w:sz w:val="20"/>
                <w:szCs w:val="20"/>
              </w:rPr>
              <w:t xml:space="preserve">112355 </w:t>
            </w:r>
          </w:p>
        </w:tc>
        <w:tc>
          <w:tcPr>
            <w:tcW w:w="1314" w:type="dxa"/>
            <w:gridSpan w:val="2"/>
            <w:tcBorders>
              <w:top w:val="nil"/>
              <w:left w:val="nil"/>
              <w:bottom w:val="single" w:color="auto" w:sz="4" w:space="0"/>
              <w:right w:val="single" w:color="auto" w:sz="4" w:space="0"/>
            </w:tcBorders>
            <w:noWrap/>
            <w:vAlign w:val="center"/>
          </w:tcPr>
          <w:p w14:paraId="4EF396C6">
            <w:pPr>
              <w:widowControl/>
              <w:spacing w:line="200" w:lineRule="exact"/>
              <w:jc w:val="center"/>
              <w:rPr>
                <w:rFonts w:ascii="宋体"/>
                <w:b/>
                <w:bCs/>
                <w:kern w:val="0"/>
                <w:sz w:val="20"/>
                <w:szCs w:val="20"/>
              </w:rPr>
            </w:pPr>
            <w:r>
              <w:rPr>
                <w:rFonts w:ascii="宋体" w:hAnsi="宋体" w:cs="宋体"/>
                <w:b/>
                <w:bCs/>
                <w:kern w:val="0"/>
                <w:sz w:val="20"/>
                <w:szCs w:val="20"/>
              </w:rPr>
              <w:t xml:space="preserve">125470 </w:t>
            </w:r>
          </w:p>
        </w:tc>
        <w:tc>
          <w:tcPr>
            <w:tcW w:w="1388" w:type="dxa"/>
            <w:tcBorders>
              <w:top w:val="nil"/>
              <w:left w:val="nil"/>
              <w:bottom w:val="single" w:color="auto" w:sz="4" w:space="0"/>
              <w:right w:val="single" w:color="auto" w:sz="4" w:space="0"/>
            </w:tcBorders>
            <w:noWrap/>
            <w:vAlign w:val="center"/>
          </w:tcPr>
          <w:p w14:paraId="53B8F105">
            <w:pPr>
              <w:widowControl/>
              <w:spacing w:line="200" w:lineRule="exact"/>
              <w:jc w:val="center"/>
              <w:rPr>
                <w:rFonts w:ascii="宋体"/>
                <w:b/>
                <w:bCs/>
                <w:kern w:val="0"/>
                <w:sz w:val="20"/>
                <w:szCs w:val="20"/>
              </w:rPr>
            </w:pPr>
            <w:r>
              <w:rPr>
                <w:rFonts w:ascii="宋体" w:hAnsi="宋体" w:cs="宋体"/>
                <w:b/>
                <w:bCs/>
                <w:kern w:val="0"/>
                <w:sz w:val="20"/>
                <w:szCs w:val="20"/>
              </w:rPr>
              <w:t xml:space="preserve">109793 </w:t>
            </w:r>
          </w:p>
        </w:tc>
        <w:tc>
          <w:tcPr>
            <w:tcW w:w="908" w:type="dxa"/>
            <w:gridSpan w:val="2"/>
            <w:tcBorders>
              <w:top w:val="nil"/>
              <w:left w:val="nil"/>
              <w:bottom w:val="single" w:color="auto" w:sz="4" w:space="0"/>
              <w:right w:val="single" w:color="auto" w:sz="4" w:space="0"/>
            </w:tcBorders>
            <w:noWrap/>
            <w:vAlign w:val="center"/>
          </w:tcPr>
          <w:p w14:paraId="07544CFB">
            <w:pPr>
              <w:widowControl/>
              <w:spacing w:line="200" w:lineRule="exact"/>
              <w:jc w:val="center"/>
              <w:rPr>
                <w:rFonts w:ascii="宋体"/>
                <w:b/>
                <w:bCs/>
                <w:kern w:val="0"/>
                <w:sz w:val="20"/>
                <w:szCs w:val="20"/>
              </w:rPr>
            </w:pPr>
            <w:r>
              <w:rPr>
                <w:rFonts w:ascii="宋体" w:hAnsi="宋体" w:cs="宋体"/>
                <w:b/>
                <w:bCs/>
                <w:kern w:val="0"/>
                <w:sz w:val="20"/>
                <w:szCs w:val="20"/>
              </w:rPr>
              <w:t xml:space="preserve">-2562 </w:t>
            </w:r>
          </w:p>
        </w:tc>
        <w:tc>
          <w:tcPr>
            <w:tcW w:w="1064" w:type="dxa"/>
            <w:gridSpan w:val="2"/>
            <w:tcBorders>
              <w:top w:val="nil"/>
              <w:left w:val="nil"/>
              <w:bottom w:val="single" w:color="auto" w:sz="4" w:space="0"/>
              <w:right w:val="single" w:color="auto" w:sz="4" w:space="0"/>
            </w:tcBorders>
            <w:noWrap/>
            <w:vAlign w:val="center"/>
          </w:tcPr>
          <w:p w14:paraId="21027CEE">
            <w:pPr>
              <w:widowControl/>
              <w:spacing w:line="200" w:lineRule="exact"/>
              <w:jc w:val="center"/>
              <w:rPr>
                <w:rFonts w:ascii="宋体"/>
                <w:b/>
                <w:bCs/>
                <w:kern w:val="0"/>
                <w:sz w:val="20"/>
                <w:szCs w:val="20"/>
              </w:rPr>
            </w:pPr>
            <w:r>
              <w:rPr>
                <w:rFonts w:ascii="宋体" w:hAnsi="宋体" w:cs="宋体"/>
                <w:b/>
                <w:bCs/>
                <w:kern w:val="0"/>
                <w:sz w:val="20"/>
                <w:szCs w:val="20"/>
              </w:rPr>
              <w:t xml:space="preserve">-2.3 </w:t>
            </w:r>
          </w:p>
        </w:tc>
        <w:tc>
          <w:tcPr>
            <w:tcW w:w="996" w:type="dxa"/>
            <w:tcBorders>
              <w:top w:val="nil"/>
              <w:left w:val="nil"/>
              <w:bottom w:val="single" w:color="auto" w:sz="4" w:space="0"/>
              <w:right w:val="single" w:color="auto" w:sz="4" w:space="0"/>
            </w:tcBorders>
            <w:noWrap/>
            <w:vAlign w:val="center"/>
          </w:tcPr>
          <w:p w14:paraId="3737DEC1">
            <w:pPr>
              <w:widowControl/>
              <w:spacing w:line="200" w:lineRule="exact"/>
              <w:jc w:val="center"/>
              <w:rPr>
                <w:rFonts w:ascii="宋体"/>
                <w:b/>
                <w:bCs/>
                <w:kern w:val="0"/>
                <w:sz w:val="20"/>
                <w:szCs w:val="20"/>
              </w:rPr>
            </w:pPr>
            <w:r>
              <w:rPr>
                <w:rFonts w:ascii="宋体" w:hAnsi="宋体" w:cs="宋体"/>
                <w:b/>
                <w:bCs/>
                <w:kern w:val="0"/>
                <w:sz w:val="20"/>
                <w:szCs w:val="20"/>
              </w:rPr>
              <w:t xml:space="preserve">-15677 </w:t>
            </w:r>
          </w:p>
        </w:tc>
        <w:tc>
          <w:tcPr>
            <w:tcW w:w="1011" w:type="dxa"/>
            <w:tcBorders>
              <w:top w:val="nil"/>
              <w:left w:val="nil"/>
              <w:bottom w:val="single" w:color="auto" w:sz="4" w:space="0"/>
              <w:right w:val="single" w:color="auto" w:sz="4" w:space="0"/>
            </w:tcBorders>
            <w:noWrap/>
            <w:vAlign w:val="center"/>
          </w:tcPr>
          <w:p w14:paraId="1217FD4F">
            <w:pPr>
              <w:widowControl/>
              <w:spacing w:line="200" w:lineRule="exact"/>
              <w:jc w:val="center"/>
              <w:rPr>
                <w:rFonts w:ascii="宋体"/>
                <w:b/>
                <w:bCs/>
                <w:kern w:val="0"/>
                <w:sz w:val="20"/>
                <w:szCs w:val="20"/>
              </w:rPr>
            </w:pPr>
            <w:r>
              <w:rPr>
                <w:rFonts w:ascii="宋体" w:hAnsi="宋体" w:cs="宋体"/>
                <w:b/>
                <w:bCs/>
                <w:kern w:val="0"/>
                <w:sz w:val="20"/>
                <w:szCs w:val="20"/>
              </w:rPr>
              <w:t xml:space="preserve">-12.5 </w:t>
            </w:r>
          </w:p>
        </w:tc>
      </w:tr>
    </w:tbl>
    <w:p w14:paraId="1C32240D">
      <w:pPr>
        <w:spacing w:line="200" w:lineRule="exact"/>
        <w:rPr>
          <w:rFonts w:eastAsia="仿宋_GB2312"/>
          <w:spacing w:val="-8"/>
          <w:kern w:val="0"/>
          <w:sz w:val="32"/>
          <w:szCs w:val="32"/>
        </w:rPr>
      </w:pPr>
    </w:p>
    <w:p w14:paraId="3C26667B">
      <w:pPr>
        <w:spacing w:line="580" w:lineRule="exact"/>
        <w:rPr>
          <w:rFonts w:eastAsia="仿宋_GB2312"/>
          <w:spacing w:val="-8"/>
          <w:kern w:val="0"/>
          <w:sz w:val="32"/>
          <w:szCs w:val="32"/>
        </w:rPr>
      </w:pPr>
    </w:p>
    <w:tbl>
      <w:tblPr>
        <w:tblStyle w:val="5"/>
        <w:tblW w:w="9256" w:type="dxa"/>
        <w:jc w:val="center"/>
        <w:tblLayout w:type="autofit"/>
        <w:tblCellMar>
          <w:top w:w="0" w:type="dxa"/>
          <w:left w:w="108" w:type="dxa"/>
          <w:bottom w:w="0" w:type="dxa"/>
          <w:right w:w="108" w:type="dxa"/>
        </w:tblCellMar>
      </w:tblPr>
      <w:tblGrid>
        <w:gridCol w:w="4100"/>
        <w:gridCol w:w="1376"/>
        <w:gridCol w:w="1435"/>
        <w:gridCol w:w="919"/>
        <w:gridCol w:w="1426"/>
      </w:tblGrid>
      <w:tr w14:paraId="6AA2B3B4">
        <w:tblPrEx>
          <w:tblCellMar>
            <w:top w:w="0" w:type="dxa"/>
            <w:left w:w="108" w:type="dxa"/>
            <w:bottom w:w="0" w:type="dxa"/>
            <w:right w:w="108" w:type="dxa"/>
          </w:tblCellMar>
        </w:tblPrEx>
        <w:trPr>
          <w:trHeight w:val="615" w:hRule="atLeast"/>
          <w:jc w:val="center"/>
        </w:trPr>
        <w:tc>
          <w:tcPr>
            <w:tcW w:w="0" w:type="auto"/>
            <w:tcBorders>
              <w:top w:val="nil"/>
              <w:left w:val="nil"/>
              <w:bottom w:val="nil"/>
              <w:right w:val="nil"/>
            </w:tcBorders>
            <w:noWrap/>
            <w:vAlign w:val="center"/>
          </w:tcPr>
          <w:p w14:paraId="3F8F4CC1">
            <w:pPr>
              <w:widowControl/>
              <w:jc w:val="left"/>
              <w:rPr>
                <w:rFonts w:ascii="宋体"/>
                <w:color w:val="000000"/>
                <w:kern w:val="0"/>
                <w:sz w:val="22"/>
                <w:szCs w:val="22"/>
              </w:rPr>
            </w:pPr>
            <w:bookmarkStart w:id="21" w:name="RANGE_A1_E22"/>
            <w:bookmarkEnd w:id="21"/>
            <w:r>
              <w:rPr>
                <w:rFonts w:hint="eastAsia" w:ascii="宋体" w:hAnsi="宋体" w:cs="宋体"/>
                <w:color w:val="000000"/>
                <w:kern w:val="0"/>
                <w:sz w:val="22"/>
                <w:szCs w:val="22"/>
              </w:rPr>
              <w:t>附表</w:t>
            </w:r>
            <w:r>
              <w:rPr>
                <w:rFonts w:ascii="宋体" w:hAnsi="宋体" w:cs="宋体"/>
                <w:color w:val="000000"/>
                <w:kern w:val="0"/>
                <w:sz w:val="22"/>
                <w:szCs w:val="22"/>
              </w:rPr>
              <w:t>2</w:t>
            </w:r>
          </w:p>
        </w:tc>
        <w:tc>
          <w:tcPr>
            <w:tcW w:w="0" w:type="auto"/>
            <w:tcBorders>
              <w:top w:val="nil"/>
              <w:left w:val="nil"/>
              <w:bottom w:val="nil"/>
              <w:right w:val="nil"/>
            </w:tcBorders>
            <w:noWrap/>
            <w:vAlign w:val="center"/>
          </w:tcPr>
          <w:p w14:paraId="270A7F2C">
            <w:pPr>
              <w:widowControl/>
              <w:jc w:val="left"/>
              <w:rPr>
                <w:rFonts w:ascii="等线" w:hAnsi="宋体" w:eastAsia="等线"/>
                <w:color w:val="000000"/>
                <w:kern w:val="0"/>
                <w:sz w:val="22"/>
                <w:szCs w:val="22"/>
              </w:rPr>
            </w:pPr>
          </w:p>
        </w:tc>
        <w:tc>
          <w:tcPr>
            <w:tcW w:w="0" w:type="auto"/>
            <w:tcBorders>
              <w:top w:val="nil"/>
              <w:left w:val="nil"/>
              <w:bottom w:val="nil"/>
              <w:right w:val="nil"/>
            </w:tcBorders>
            <w:noWrap/>
            <w:vAlign w:val="center"/>
          </w:tcPr>
          <w:p w14:paraId="77206734">
            <w:pPr>
              <w:widowControl/>
              <w:jc w:val="left"/>
              <w:rPr>
                <w:rFonts w:ascii="等线" w:hAnsi="宋体" w:eastAsia="等线"/>
                <w:color w:val="000000"/>
                <w:kern w:val="0"/>
                <w:sz w:val="22"/>
                <w:szCs w:val="22"/>
              </w:rPr>
            </w:pPr>
          </w:p>
        </w:tc>
        <w:tc>
          <w:tcPr>
            <w:tcW w:w="0" w:type="auto"/>
            <w:tcBorders>
              <w:top w:val="nil"/>
              <w:left w:val="nil"/>
              <w:bottom w:val="nil"/>
              <w:right w:val="nil"/>
            </w:tcBorders>
            <w:noWrap/>
            <w:vAlign w:val="center"/>
          </w:tcPr>
          <w:p w14:paraId="6F5C0FA6">
            <w:pPr>
              <w:widowControl/>
              <w:jc w:val="left"/>
              <w:rPr>
                <w:rFonts w:ascii="等线" w:hAnsi="宋体" w:eastAsia="等线"/>
                <w:color w:val="000000"/>
                <w:kern w:val="0"/>
                <w:sz w:val="22"/>
                <w:szCs w:val="22"/>
              </w:rPr>
            </w:pPr>
          </w:p>
        </w:tc>
        <w:tc>
          <w:tcPr>
            <w:tcW w:w="0" w:type="auto"/>
            <w:tcBorders>
              <w:top w:val="nil"/>
              <w:left w:val="nil"/>
              <w:bottom w:val="nil"/>
              <w:right w:val="nil"/>
            </w:tcBorders>
            <w:noWrap/>
            <w:vAlign w:val="center"/>
          </w:tcPr>
          <w:p w14:paraId="69B46E64">
            <w:pPr>
              <w:widowControl/>
              <w:jc w:val="left"/>
              <w:rPr>
                <w:rFonts w:ascii="等线" w:hAnsi="宋体" w:eastAsia="等线"/>
                <w:color w:val="000000"/>
                <w:kern w:val="0"/>
                <w:sz w:val="22"/>
                <w:szCs w:val="22"/>
              </w:rPr>
            </w:pPr>
          </w:p>
        </w:tc>
      </w:tr>
      <w:tr w14:paraId="0592E650">
        <w:tblPrEx>
          <w:tblCellMar>
            <w:top w:w="0" w:type="dxa"/>
            <w:left w:w="108" w:type="dxa"/>
            <w:bottom w:w="0" w:type="dxa"/>
            <w:right w:w="108" w:type="dxa"/>
          </w:tblCellMar>
        </w:tblPrEx>
        <w:trPr>
          <w:trHeight w:val="615" w:hRule="atLeast"/>
          <w:jc w:val="center"/>
        </w:trPr>
        <w:tc>
          <w:tcPr>
            <w:tcW w:w="0" w:type="auto"/>
            <w:gridSpan w:val="5"/>
            <w:tcBorders>
              <w:top w:val="nil"/>
              <w:left w:val="nil"/>
              <w:bottom w:val="nil"/>
              <w:right w:val="nil"/>
            </w:tcBorders>
            <w:noWrap/>
            <w:vAlign w:val="center"/>
          </w:tcPr>
          <w:p w14:paraId="668A7F24">
            <w:pPr>
              <w:widowControl/>
              <w:jc w:val="center"/>
              <w:rPr>
                <w:rFonts w:ascii="方正小标宋简体" w:hAnsi="宋体" w:eastAsia="方正小标宋简体"/>
                <w:kern w:val="0"/>
                <w:sz w:val="36"/>
                <w:szCs w:val="36"/>
              </w:rPr>
            </w:pPr>
            <w:r>
              <w:rPr>
                <w:rFonts w:ascii="方正小标宋简体" w:hAnsi="宋体" w:eastAsia="方正小标宋简体" w:cs="方正小标宋简体"/>
                <w:kern w:val="0"/>
                <w:sz w:val="36"/>
                <w:szCs w:val="36"/>
              </w:rPr>
              <w:t>2022</w:t>
            </w:r>
            <w:r>
              <w:rPr>
                <w:rFonts w:hint="eastAsia" w:ascii="方正小标宋简体" w:hAnsi="宋体" w:eastAsia="方正小标宋简体" w:cs="方正小标宋简体"/>
                <w:kern w:val="0"/>
                <w:sz w:val="36"/>
                <w:szCs w:val="36"/>
              </w:rPr>
              <w:t>年县级一般公共预算财力预算调整建议表</w:t>
            </w:r>
          </w:p>
        </w:tc>
      </w:tr>
      <w:tr w14:paraId="422A160E">
        <w:tblPrEx>
          <w:tblCellMar>
            <w:top w:w="0" w:type="dxa"/>
            <w:left w:w="108" w:type="dxa"/>
            <w:bottom w:w="0" w:type="dxa"/>
            <w:right w:w="108" w:type="dxa"/>
          </w:tblCellMar>
        </w:tblPrEx>
        <w:trPr>
          <w:trHeight w:val="615" w:hRule="atLeast"/>
          <w:jc w:val="center"/>
        </w:trPr>
        <w:tc>
          <w:tcPr>
            <w:tcW w:w="0" w:type="auto"/>
            <w:tcBorders>
              <w:top w:val="nil"/>
              <w:left w:val="nil"/>
              <w:bottom w:val="single" w:color="auto" w:sz="4" w:space="0"/>
              <w:right w:val="nil"/>
            </w:tcBorders>
            <w:noWrap/>
            <w:vAlign w:val="center"/>
          </w:tcPr>
          <w:p w14:paraId="5B84FCD5">
            <w:pPr>
              <w:widowControl/>
              <w:jc w:val="left"/>
              <w:rPr>
                <w:rFonts w:ascii="宋体"/>
                <w:kern w:val="0"/>
                <w:sz w:val="22"/>
                <w:szCs w:val="22"/>
              </w:rPr>
            </w:pPr>
          </w:p>
        </w:tc>
        <w:tc>
          <w:tcPr>
            <w:tcW w:w="0" w:type="auto"/>
            <w:tcBorders>
              <w:top w:val="nil"/>
              <w:left w:val="nil"/>
              <w:bottom w:val="single" w:color="auto" w:sz="4" w:space="0"/>
              <w:right w:val="nil"/>
            </w:tcBorders>
            <w:noWrap/>
            <w:vAlign w:val="center"/>
          </w:tcPr>
          <w:p w14:paraId="09CEC1AE">
            <w:pPr>
              <w:widowControl/>
              <w:jc w:val="left"/>
              <w:rPr>
                <w:rFonts w:ascii="宋体"/>
                <w:kern w:val="0"/>
                <w:sz w:val="22"/>
                <w:szCs w:val="22"/>
              </w:rPr>
            </w:pPr>
          </w:p>
        </w:tc>
        <w:tc>
          <w:tcPr>
            <w:tcW w:w="0" w:type="auto"/>
            <w:tcBorders>
              <w:top w:val="nil"/>
              <w:left w:val="nil"/>
              <w:bottom w:val="single" w:color="auto" w:sz="4" w:space="0"/>
              <w:right w:val="nil"/>
            </w:tcBorders>
            <w:noWrap/>
            <w:vAlign w:val="center"/>
          </w:tcPr>
          <w:p w14:paraId="1B48E8AF">
            <w:pPr>
              <w:widowControl/>
              <w:jc w:val="center"/>
              <w:rPr>
                <w:rFonts w:ascii="宋体"/>
                <w:kern w:val="0"/>
                <w:sz w:val="22"/>
                <w:szCs w:val="22"/>
              </w:rPr>
            </w:pPr>
          </w:p>
        </w:tc>
        <w:tc>
          <w:tcPr>
            <w:tcW w:w="0" w:type="auto"/>
            <w:tcBorders>
              <w:top w:val="nil"/>
              <w:left w:val="nil"/>
              <w:bottom w:val="single" w:color="auto" w:sz="4" w:space="0"/>
              <w:right w:val="nil"/>
            </w:tcBorders>
            <w:noWrap/>
            <w:vAlign w:val="center"/>
          </w:tcPr>
          <w:p w14:paraId="6500A9D9">
            <w:pPr>
              <w:widowControl/>
              <w:jc w:val="center"/>
              <w:rPr>
                <w:rFonts w:ascii="宋体"/>
                <w:kern w:val="0"/>
                <w:sz w:val="22"/>
                <w:szCs w:val="22"/>
              </w:rPr>
            </w:pPr>
          </w:p>
        </w:tc>
        <w:tc>
          <w:tcPr>
            <w:tcW w:w="0" w:type="auto"/>
            <w:tcBorders>
              <w:top w:val="nil"/>
              <w:left w:val="nil"/>
              <w:bottom w:val="single" w:color="auto" w:sz="4" w:space="0"/>
              <w:right w:val="nil"/>
            </w:tcBorders>
            <w:noWrap/>
            <w:vAlign w:val="center"/>
          </w:tcPr>
          <w:p w14:paraId="0041CF45">
            <w:pPr>
              <w:widowControl/>
              <w:jc w:val="center"/>
              <w:rPr>
                <w:rFonts w:ascii="宋体"/>
                <w:kern w:val="0"/>
                <w:sz w:val="22"/>
                <w:szCs w:val="22"/>
              </w:rPr>
            </w:pPr>
            <w:r>
              <w:rPr>
                <w:rFonts w:hint="eastAsia" w:ascii="宋体" w:hAnsi="宋体" w:cs="宋体"/>
                <w:kern w:val="0"/>
                <w:sz w:val="22"/>
                <w:szCs w:val="22"/>
              </w:rPr>
              <w:t>单位：万元</w:t>
            </w:r>
          </w:p>
        </w:tc>
      </w:tr>
      <w:tr w14:paraId="7A99BD84">
        <w:tblPrEx>
          <w:tblCellMar>
            <w:top w:w="0" w:type="dxa"/>
            <w:left w:w="108" w:type="dxa"/>
            <w:bottom w:w="0" w:type="dxa"/>
            <w:right w:w="108" w:type="dxa"/>
          </w:tblCellMar>
        </w:tblPrEx>
        <w:trPr>
          <w:trHeight w:val="739"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7955C367">
            <w:pPr>
              <w:widowControl/>
              <w:jc w:val="left"/>
              <w:rPr>
                <w:rFonts w:ascii="宋体"/>
                <w:b/>
                <w:bCs/>
                <w:kern w:val="0"/>
              </w:rPr>
            </w:pPr>
          </w:p>
          <w:p w14:paraId="52C52FBC">
            <w:pPr>
              <w:widowControl/>
              <w:jc w:val="center"/>
              <w:rPr>
                <w:rFonts w:ascii="宋体"/>
                <w:color w:val="000000"/>
                <w:kern w:val="0"/>
              </w:rPr>
            </w:pPr>
            <w:r>
              <w:rPr>
                <w:rFonts w:hint="eastAsia" w:ascii="宋体" w:hAnsi="宋体" w:cs="宋体"/>
                <w:b/>
                <w:bCs/>
                <w:kern w:val="0"/>
              </w:rPr>
              <w:t>收入项目</w:t>
            </w:r>
            <w:r>
              <w:pict>
                <v:shape id="_x0000_s1120" o:spid="_x0000_s1120" o:spt="75" type="#_x0000_t75" style="position:absolute;left:0pt;margin-left:219pt;margin-top:0pt;height:46.5pt;width:7.5pt;z-index:251744256;mso-width-relative:page;mso-height-relative:page;" filled="f" o:preferrelative="t" stroked="f" coordsize="21600,21600">
                  <v:path/>
                  <v:fill on="f" focussize="0,0"/>
                  <v:stroke on="f" joinstyle="miter"/>
                  <v:imagedata r:id="rId14" o:title=""/>
                  <o:lock v:ext="edit" aspectratio="f"/>
                </v:shape>
              </w:pict>
            </w:r>
            <w:r>
              <w:pict>
                <v:shape id="_x0000_s1121" o:spid="_x0000_s1121" o:spt="75" type="#_x0000_t75" style="position:absolute;left:0pt;margin-left:219pt;margin-top:29.25pt;height:18.75pt;width:7.5pt;z-index:251745280;mso-width-relative:page;mso-height-relative:page;" filled="f" o:preferrelative="t" stroked="f" coordsize="21600,21600">
                  <v:path/>
                  <v:fill on="f" focussize="0,0"/>
                  <v:stroke on="f" joinstyle="miter"/>
                  <v:imagedata r:id="rId15" o:title=""/>
                  <o:lock v:ext="edit" aspectratio="f"/>
                </v:shape>
              </w:pict>
            </w:r>
            <w:r>
              <w:pict>
                <v:shape id="_x0000_s1122" o:spid="_x0000_s1122" o:spt="75" type="#_x0000_t75" style="position:absolute;left:0pt;margin-left:219pt;margin-top:0pt;height:46.5pt;width:7.5pt;z-index:251746304;mso-width-relative:page;mso-height-relative:page;" filled="f" o:preferrelative="t" stroked="f" coordsize="21600,21600">
                  <v:path/>
                  <v:fill on="f" focussize="0,0"/>
                  <v:stroke on="f" joinstyle="miter"/>
                  <v:imagedata r:id="rId14" o:title=""/>
                  <o:lock v:ext="edit" aspectratio="f"/>
                </v:shape>
              </w:pict>
            </w:r>
            <w:r>
              <w:pict>
                <v:shape id="_x0000_s1123" o:spid="_x0000_s1123" o:spt="75" type="#_x0000_t75" style="position:absolute;left:0pt;margin-left:219pt;margin-top:29.25pt;height:18.75pt;width:7.5pt;z-index:251747328;mso-width-relative:page;mso-height-relative:page;" filled="f" o:preferrelative="t" stroked="f" coordsize="21600,21600">
                  <v:path/>
                  <v:fill on="f" focussize="0,0"/>
                  <v:stroke on="f" joinstyle="miter"/>
                  <v:imagedata r:id="rId15" o:title=""/>
                  <o:lock v:ext="edit" aspectratio="f"/>
                </v:shape>
              </w:pict>
            </w:r>
            <w:r>
              <w:pict>
                <v:shape id="_x0000_s1124" o:spid="_x0000_s1124" o:spt="75" type="#_x0000_t75" style="position:absolute;left:0pt;margin-left:219pt;margin-top:0pt;height:46.5pt;width:7.5pt;z-index:251748352;mso-width-relative:page;mso-height-relative:page;" filled="f" o:preferrelative="t" stroked="f" coordsize="21600,21600">
                  <v:path/>
                  <v:fill on="f" focussize="0,0"/>
                  <v:stroke on="f" joinstyle="miter"/>
                  <v:imagedata r:id="rId14" o:title=""/>
                  <o:lock v:ext="edit" aspectratio="f"/>
                </v:shape>
              </w:pict>
            </w:r>
            <w:r>
              <w:pict>
                <v:shape id="_x0000_s1125" o:spid="_x0000_s1125" o:spt="75" type="#_x0000_t75" style="position:absolute;left:0pt;margin-left:219pt;margin-top:29.25pt;height:18.75pt;width:7.5pt;z-index:251749376;mso-width-relative:page;mso-height-relative:page;" filled="f" o:preferrelative="t" stroked="f" coordsize="21600,21600">
                  <v:path/>
                  <v:fill on="f" focussize="0,0"/>
                  <v:stroke on="f" joinstyle="miter"/>
                  <v:imagedata r:id="rId15" o:title=""/>
                  <o:lock v:ext="edit" aspectratio="f"/>
                </v:shape>
              </w:pict>
            </w:r>
            <w:r>
              <w:pict>
                <v:shape id="_x0000_s1126" o:spid="_x0000_s1126" o:spt="75" type="#_x0000_t75" style="position:absolute;left:0pt;margin-left:219pt;margin-top:0pt;height:46.5pt;width:7.5pt;z-index:251750400;mso-width-relative:page;mso-height-relative:page;" filled="f" o:preferrelative="t" stroked="f" coordsize="21600,21600">
                  <v:path/>
                  <v:fill on="f" focussize="0,0"/>
                  <v:stroke on="f" joinstyle="miter"/>
                  <v:imagedata r:id="rId14" o:title=""/>
                  <o:lock v:ext="edit" aspectratio="f"/>
                </v:shape>
              </w:pict>
            </w:r>
            <w:r>
              <w:pict>
                <v:shape id="_x0000_s1127" o:spid="_x0000_s1127" o:spt="75" type="#_x0000_t75" style="position:absolute;left:0pt;margin-left:219pt;margin-top:29.25pt;height:18.75pt;width:7.5pt;z-index:251751424;mso-width-relative:page;mso-height-relative:page;" filled="f" o:preferrelative="t" stroked="f" coordsize="21600,21600">
                  <v:path/>
                  <v:fill on="f" focussize="0,0"/>
                  <v:stroke on="f" joinstyle="miter"/>
                  <v:imagedata r:id="rId15" o:title=""/>
                  <o:lock v:ext="edit" aspectratio="f"/>
                </v:shape>
              </w:pict>
            </w:r>
            <w:r>
              <w:pict>
                <v:shape id="_x0000_s1128" o:spid="_x0000_s1128" o:spt="75" type="#_x0000_t75" style="position:absolute;left:0pt;margin-left:219pt;margin-top:0pt;height:46.5pt;width:7.5pt;z-index:251752448;mso-width-relative:page;mso-height-relative:page;" filled="f" o:preferrelative="t" stroked="f" coordsize="21600,21600">
                  <v:path/>
                  <v:fill on="f" focussize="0,0"/>
                  <v:stroke on="f" joinstyle="miter"/>
                  <v:imagedata r:id="rId14" o:title=""/>
                  <o:lock v:ext="edit" aspectratio="f"/>
                </v:shape>
              </w:pict>
            </w:r>
            <w:r>
              <w:pict>
                <v:shape id="_x0000_s1129" o:spid="_x0000_s1129" o:spt="75" type="#_x0000_t75" style="position:absolute;left:0pt;margin-left:219pt;margin-top:29.25pt;height:18.75pt;width:7.5pt;z-index:251753472;mso-width-relative:page;mso-height-relative:page;" filled="f" o:preferrelative="t" stroked="f" coordsize="21600,21600">
                  <v:path/>
                  <v:fill on="f" focussize="0,0"/>
                  <v:stroke on="f" joinstyle="miter"/>
                  <v:imagedata r:id="rId15" o:title=""/>
                  <o:lock v:ext="edit" aspectratio="f"/>
                </v:shape>
              </w:pict>
            </w:r>
            <w:r>
              <w:pict>
                <v:shape id="_x0000_s1130" o:spid="_x0000_s1130" o:spt="75" type="#_x0000_t75" style="position:absolute;left:0pt;margin-left:219pt;margin-top:0pt;height:46.5pt;width:7.5pt;z-index:251754496;mso-width-relative:page;mso-height-relative:page;" filled="f" o:preferrelative="t" stroked="f" coordsize="21600,21600">
                  <v:path/>
                  <v:fill on="f" focussize="0,0"/>
                  <v:stroke on="f" joinstyle="miter"/>
                  <v:imagedata r:id="rId14" o:title=""/>
                  <o:lock v:ext="edit" aspectratio="f"/>
                </v:shape>
              </w:pict>
            </w:r>
            <w:r>
              <w:pict>
                <v:shape id="_x0000_s1131" o:spid="_x0000_s1131" o:spt="75" type="#_x0000_t75" style="position:absolute;left:0pt;margin-left:219pt;margin-top:29.25pt;height:18.75pt;width:7.5pt;z-index:251755520;mso-width-relative:page;mso-height-relative:page;" filled="f" o:preferrelative="t" stroked="f" coordsize="21600,21600">
                  <v:path/>
                  <v:fill on="f" focussize="0,0"/>
                  <v:stroke on="f" joinstyle="miter"/>
                  <v:imagedata r:id="rId15" o:title=""/>
                  <o:lock v:ext="edit" aspectratio="f"/>
                </v:shape>
              </w:pict>
            </w:r>
            <w:r>
              <w:pict>
                <v:shape id="_x0000_s1132" o:spid="_x0000_s1132" o:spt="75" type="#_x0000_t75" style="position:absolute;left:0pt;margin-left:219pt;margin-top:0pt;height:46.5pt;width:7.5pt;z-index:251756544;mso-width-relative:page;mso-height-relative:page;" filled="f" o:preferrelative="t" stroked="f" coordsize="21600,21600">
                  <v:path/>
                  <v:fill on="f" focussize="0,0"/>
                  <v:stroke on="f" joinstyle="miter"/>
                  <v:imagedata r:id="rId14" o:title=""/>
                  <o:lock v:ext="edit" aspectratio="f"/>
                </v:shape>
              </w:pict>
            </w:r>
            <w:r>
              <w:pict>
                <v:shape id="_x0000_s1133" o:spid="_x0000_s1133" o:spt="75" type="#_x0000_t75" style="position:absolute;left:0pt;margin-left:219pt;margin-top:29.25pt;height:18.75pt;width:7.5pt;z-index:251757568;mso-width-relative:page;mso-height-relative:page;" filled="f" o:preferrelative="t" stroked="f" coordsize="21600,21600">
                  <v:path/>
                  <v:fill on="f" focussize="0,0"/>
                  <v:stroke on="f" joinstyle="miter"/>
                  <v:imagedata r:id="rId15" o:title=""/>
                  <o:lock v:ext="edit" aspectratio="f"/>
                </v:shape>
              </w:pict>
            </w:r>
            <w:r>
              <w:pict>
                <v:shape id="_x0000_s1134" o:spid="_x0000_s1134" o:spt="75" type="#_x0000_t75" style="position:absolute;left:0pt;margin-left:219pt;margin-top:0pt;height:46.5pt;width:30pt;z-index:251758592;mso-width-relative:page;mso-height-relative:page;" filled="f" o:preferrelative="t" stroked="f" coordsize="21600,21600">
                  <v:path/>
                  <v:fill on="f" focussize="0,0"/>
                  <v:stroke on="f" joinstyle="miter"/>
                  <v:imagedata r:id="rId16" o:title=""/>
                  <o:lock v:ext="edit" aspectratio="f"/>
                </v:shape>
              </w:pict>
            </w:r>
            <w:r>
              <w:pict>
                <v:shape id="_x0000_s1135" o:spid="_x0000_s1135" o:spt="75" type="#_x0000_t75" style="position:absolute;left:0pt;margin-left:219pt;margin-top:29.25pt;height:18.75pt;width:10.5pt;z-index:251759616;mso-width-relative:page;mso-height-relative:page;" filled="f" o:preferrelative="t" stroked="f" coordsize="21600,21600">
                  <v:path/>
                  <v:fill on="f" focussize="0,0"/>
                  <v:stroke on="f" joinstyle="miter"/>
                  <v:imagedata r:id="rId17" o:title=""/>
                  <o:lock v:ext="edit" aspectratio="f"/>
                </v:shape>
              </w:pict>
            </w:r>
            <w:r>
              <w:pict>
                <v:shape id="_x0000_s1136" o:spid="_x0000_s1136" o:spt="75" type="#_x0000_t75" style="position:absolute;left:0pt;margin-left:219pt;margin-top:0pt;height:46.5pt;width:7.5pt;z-index:251760640;mso-width-relative:page;mso-height-relative:page;" filled="f" o:preferrelative="t" stroked="f" coordsize="21600,21600">
                  <v:path/>
                  <v:fill on="f" focussize="0,0"/>
                  <v:stroke on="f" joinstyle="miter"/>
                  <v:imagedata r:id="rId14" o:title=""/>
                  <o:lock v:ext="edit" aspectratio="f"/>
                </v:shape>
              </w:pict>
            </w:r>
            <w:r>
              <w:pict>
                <v:shape id="_x0000_s1137" o:spid="_x0000_s1137" o:spt="75" type="#_x0000_t75" style="position:absolute;left:0pt;margin-left:219pt;margin-top:29.25pt;height:18.75pt;width:7.5pt;z-index:251761664;mso-width-relative:page;mso-height-relative:page;" filled="f" o:preferrelative="t" stroked="f" coordsize="21600,21600">
                  <v:path/>
                  <v:fill on="f" focussize="0,0"/>
                  <v:stroke on="f" joinstyle="miter"/>
                  <v:imagedata r:id="rId15" o:title=""/>
                  <o:lock v:ext="edit" aspectratio="f"/>
                </v:shape>
              </w:pict>
            </w:r>
            <w:r>
              <w:pict>
                <v:shape id="_x0000_s1138" o:spid="_x0000_s1138" o:spt="75" type="#_x0000_t75" style="position:absolute;left:0pt;margin-left:219pt;margin-top:0pt;height:46.5pt;width:30pt;z-index:251762688;mso-width-relative:page;mso-height-relative:page;" filled="f" o:preferrelative="t" stroked="f" coordsize="21600,21600">
                  <v:path/>
                  <v:fill on="f" focussize="0,0"/>
                  <v:stroke on="f" joinstyle="miter"/>
                  <v:imagedata r:id="rId16" o:title=""/>
                  <o:lock v:ext="edit" aspectratio="f"/>
                </v:shape>
              </w:pict>
            </w:r>
            <w:r>
              <w:pict>
                <v:shape id="_x0000_s1139" o:spid="_x0000_s1139" o:spt="75" type="#_x0000_t75" style="position:absolute;left:0pt;margin-left:219pt;margin-top:29.25pt;height:18.75pt;width:10.5pt;z-index:251763712;mso-width-relative:page;mso-height-relative:page;" filled="f" o:preferrelative="t" stroked="f" coordsize="21600,21600">
                  <v:path/>
                  <v:fill on="f" focussize="0,0"/>
                  <v:stroke on="f" joinstyle="miter"/>
                  <v:imagedata r:id="rId17" o:title=""/>
                  <o:lock v:ext="edit" aspectratio="f"/>
                </v:shape>
              </w:pict>
            </w:r>
            <w:r>
              <w:pict>
                <v:shape id="_x0000_s1140" o:spid="_x0000_s1140" o:spt="75" type="#_x0000_t75" style="position:absolute;left:0pt;margin-left:219pt;margin-top:0pt;height:46.5pt;width:7.5pt;z-index:251764736;mso-width-relative:page;mso-height-relative:page;" filled="f" o:preferrelative="t" stroked="f" coordsize="21600,21600">
                  <v:path/>
                  <v:fill on="f" focussize="0,0"/>
                  <v:stroke on="f" joinstyle="miter"/>
                  <v:imagedata r:id="rId14" o:title=""/>
                  <o:lock v:ext="edit" aspectratio="f"/>
                </v:shape>
              </w:pict>
            </w:r>
            <w:r>
              <w:pict>
                <v:shape id="_x0000_s1141" o:spid="_x0000_s1141" o:spt="75" type="#_x0000_t75" style="position:absolute;left:0pt;margin-left:219pt;margin-top:29.25pt;height:18.75pt;width:7.5pt;z-index:251765760;mso-width-relative:page;mso-height-relative:page;" filled="f" o:preferrelative="t" stroked="f" coordsize="21600,21600">
                  <v:path/>
                  <v:fill on="f" focussize="0,0"/>
                  <v:stroke on="f" joinstyle="miter"/>
                  <v:imagedata r:id="rId15" o:title=""/>
                  <o:lock v:ext="edit" aspectratio="f"/>
                </v:shape>
              </w:pict>
            </w:r>
            <w:r>
              <w:pict>
                <v:shape id="_x0000_s1142" o:spid="_x0000_s1142" o:spt="75" type="#_x0000_t75" style="position:absolute;left:0pt;margin-left:219pt;margin-top:0pt;height:46.5pt;width:30pt;z-index:251766784;mso-width-relative:page;mso-height-relative:page;" filled="f" o:preferrelative="t" stroked="f" coordsize="21600,21600">
                  <v:path/>
                  <v:fill on="f" focussize="0,0"/>
                  <v:stroke on="f" joinstyle="miter"/>
                  <v:imagedata r:id="rId16" o:title=""/>
                  <o:lock v:ext="edit" aspectratio="f"/>
                </v:shape>
              </w:pict>
            </w:r>
            <w:r>
              <w:pict>
                <v:shape id="_x0000_s1143" o:spid="_x0000_s1143" o:spt="75" type="#_x0000_t75" style="position:absolute;left:0pt;margin-left:219pt;margin-top:29.25pt;height:18.75pt;width:10.5pt;z-index:251767808;mso-width-relative:page;mso-height-relative:page;" filled="f" o:preferrelative="t" stroked="f" coordsize="21600,21600">
                  <v:path/>
                  <v:fill on="f" focussize="0,0"/>
                  <v:stroke on="f" joinstyle="miter"/>
                  <v:imagedata r:id="rId17" o:title=""/>
                  <o:lock v:ext="edit" aspectratio="f"/>
                </v:shape>
              </w:pict>
            </w:r>
            <w:r>
              <w:pict>
                <v:shape id="_x0000_s1144" o:spid="_x0000_s1144" o:spt="75" type="#_x0000_t75" style="position:absolute;left:0pt;margin-left:219pt;margin-top:29.25pt;height:18.75pt;width:7.5pt;z-index:251768832;mso-width-relative:page;mso-height-relative:page;" filled="f" o:preferrelative="t" stroked="f" coordsize="21600,21600">
                  <v:path/>
                  <v:fill on="f" focussize="0,0"/>
                  <v:stroke on="f" joinstyle="miter"/>
                  <v:imagedata r:id="rId15" o:title=""/>
                  <o:lock v:ext="edit" aspectratio="f"/>
                </v:shape>
              </w:pict>
            </w:r>
            <w:r>
              <w:pict>
                <v:shape id="_x0000_s1145" o:spid="_x0000_s1145" o:spt="75" type="#_x0000_t75" style="position:absolute;left:0pt;margin-left:219pt;margin-top:29.25pt;height:18.75pt;width:7.5pt;z-index:251769856;mso-width-relative:page;mso-height-relative:page;" filled="f" o:preferrelative="t" stroked="f" coordsize="21600,21600">
                  <v:path/>
                  <v:fill on="f" focussize="0,0"/>
                  <v:stroke on="f" joinstyle="miter"/>
                  <v:imagedata r:id="rId15" o:title=""/>
                  <o:lock v:ext="edit" aspectratio="f"/>
                </v:shape>
              </w:pict>
            </w:r>
            <w:r>
              <w:pict>
                <v:shape id="_x0000_s1146" o:spid="_x0000_s1146" o:spt="75" type="#_x0000_t75" style="position:absolute;left:0pt;margin-left:219pt;margin-top:29.25pt;height:18.75pt;width:7.5pt;z-index:251770880;mso-width-relative:page;mso-height-relative:page;" filled="f" o:preferrelative="t" stroked="f" coordsize="21600,21600">
                  <v:path/>
                  <v:fill on="f" focussize="0,0"/>
                  <v:stroke on="f" joinstyle="miter"/>
                  <v:imagedata r:id="rId15" o:title=""/>
                  <o:lock v:ext="edit" aspectratio="f"/>
                </v:shape>
              </w:pict>
            </w:r>
            <w:r>
              <w:pict>
                <v:shape id="_x0000_s1147" o:spid="_x0000_s1147" o:spt="75" type="#_x0000_t75" style="position:absolute;left:0pt;margin-left:219pt;margin-top:29.25pt;height:18.75pt;width:10.5pt;z-index:251771904;mso-width-relative:page;mso-height-relative:page;" filled="f" o:preferrelative="t" stroked="f" coordsize="21600,21600">
                  <v:path/>
                  <v:fill on="f" focussize="0,0"/>
                  <v:stroke on="f" joinstyle="miter"/>
                  <v:imagedata r:id="rId17" o:title=""/>
                  <o:lock v:ext="edit" aspectratio="f"/>
                </v:shape>
              </w:pict>
            </w:r>
            <w:r>
              <w:pict>
                <v:shape id="_x0000_s1148" o:spid="_x0000_s1148" o:spt="75" type="#_x0000_t75" style="position:absolute;left:0pt;margin-left:219pt;margin-top:29.25pt;height:18.75pt;width:10.5pt;z-index:251772928;mso-width-relative:page;mso-height-relative:page;" filled="f" o:preferrelative="t" stroked="f" coordsize="21600,21600">
                  <v:path/>
                  <v:fill on="f" focussize="0,0"/>
                  <v:stroke on="f" joinstyle="miter"/>
                  <v:imagedata r:id="rId17" o:title=""/>
                  <o:lock v:ext="edit" aspectratio="f"/>
                </v:shape>
              </w:pict>
            </w:r>
            <w:r>
              <w:pict>
                <v:shape id="_x0000_s1149" o:spid="_x0000_s1149" o:spt="75" type="#_x0000_t75" style="position:absolute;left:0pt;margin-left:219pt;margin-top:29.25pt;height:18.75pt;width:10.5pt;z-index:251773952;mso-width-relative:page;mso-height-relative:page;" filled="f" o:preferrelative="t" stroked="f" coordsize="21600,21600">
                  <v:path/>
                  <v:fill on="f" focussize="0,0"/>
                  <v:stroke on="f" joinstyle="miter"/>
                  <v:imagedata r:id="rId17" o:title=""/>
                  <o:lock v:ext="edit" aspectratio="f"/>
                </v:shape>
              </w:pict>
            </w:r>
            <w:r>
              <w:pict>
                <v:shape id="_x0000_s1150" o:spid="_x0000_s1150" o:spt="75" type="#_x0000_t75" style="position:absolute;left:0pt;margin-left:219pt;margin-top:29.25pt;height:18.75pt;width:6.75pt;z-index:251781120;mso-width-relative:page;mso-height-relative:page;" filled="f" o:preferrelative="t" stroked="f" coordsize="21600,21600">
                  <v:path/>
                  <v:fill on="f" focussize="0,0"/>
                  <v:stroke on="f" joinstyle="miter"/>
                  <v:imagedata r:id="rId18" o:title=""/>
                  <o:lock v:ext="edit" aspectratio="f"/>
                </v:shape>
              </w:pict>
            </w:r>
            <w:r>
              <w:pict>
                <v:shape id="_x0000_s1151" o:spid="_x0000_s1151" o:spt="75" type="#_x0000_t75" style="position:absolute;left:0pt;margin-left:219pt;margin-top:29.25pt;height:18.75pt;width:6.75pt;z-index:251782144;mso-width-relative:page;mso-height-relative:page;" filled="f" o:preferrelative="t" stroked="f" coordsize="21600,21600">
                  <v:path/>
                  <v:fill on="f" focussize="0,0"/>
                  <v:stroke on="f" joinstyle="miter"/>
                  <v:imagedata r:id="rId18" o:title=""/>
                  <o:lock v:ext="edit" aspectratio="f"/>
                </v:shape>
              </w:pict>
            </w:r>
            <w:r>
              <w:pict>
                <v:shape id="_x0000_s1152" o:spid="_x0000_s1152" o:spt="75" type="#_x0000_t75" style="position:absolute;left:0pt;margin-left:219pt;margin-top:29.25pt;height:18.75pt;width:6.75pt;z-index:251783168;mso-width-relative:page;mso-height-relative:page;" filled="f" o:preferrelative="t" stroked="f" coordsize="21600,21600">
                  <v:path/>
                  <v:fill on="f" focussize="0,0"/>
                  <v:stroke on="f" joinstyle="miter"/>
                  <v:imagedata r:id="rId18" o:title=""/>
                  <o:lock v:ext="edit" aspectratio="f"/>
                </v:shape>
              </w:pict>
            </w:r>
            <w:r>
              <w:pict>
                <v:shape id="_x0000_s1153" o:spid="_x0000_s1153" o:spt="75" type="#_x0000_t75" style="position:absolute;left:0pt;margin-left:219pt;margin-top:29.25pt;height:18.75pt;width:6.75pt;z-index:251784192;mso-width-relative:page;mso-height-relative:page;" filled="f" o:preferrelative="t" stroked="f" coordsize="21600,21600">
                  <v:path/>
                  <v:fill on="f" focussize="0,0"/>
                  <v:stroke on="f" joinstyle="miter"/>
                  <v:imagedata r:id="rId18" o:title=""/>
                  <o:lock v:ext="edit" aspectratio="f"/>
                </v:shape>
              </w:pict>
            </w:r>
            <w:r>
              <w:pict>
                <v:shape id="_x0000_s1154" o:spid="_x0000_s1154" o:spt="75" type="#_x0000_t75" style="position:absolute;left:0pt;margin-left:219pt;margin-top:29.25pt;height:18.75pt;width:6.75pt;z-index:251785216;mso-width-relative:page;mso-height-relative:page;" filled="f" o:preferrelative="t" stroked="f" coordsize="21600,21600">
                  <v:path/>
                  <v:fill on="f" focussize="0,0"/>
                  <v:stroke on="f" joinstyle="miter"/>
                  <v:imagedata r:id="rId18" o:title=""/>
                  <o:lock v:ext="edit" aspectratio="f"/>
                </v:shape>
              </w:pict>
            </w:r>
            <w:r>
              <w:pict>
                <v:shape id="_x0000_s1155" o:spid="_x0000_s1155" o:spt="75" type="#_x0000_t75" style="position:absolute;left:0pt;margin-left:219pt;margin-top:29.25pt;height:18.75pt;width:6.75pt;z-index:251786240;mso-width-relative:page;mso-height-relative:page;" filled="f" o:preferrelative="t" stroked="f" coordsize="21600,21600">
                  <v:path/>
                  <v:fill on="f" focussize="0,0"/>
                  <v:stroke on="f" joinstyle="miter"/>
                  <v:imagedata r:id="rId18" o:title=""/>
                  <o:lock v:ext="edit" aspectratio="f"/>
                </v:shape>
              </w:pict>
            </w:r>
            <w:r>
              <w:pict>
                <v:shape id="_x0000_s1156" o:spid="_x0000_s1156" o:spt="75" type="#_x0000_t75" style="position:absolute;left:0pt;margin-left:219pt;margin-top:29.25pt;height:18.75pt;width:6.75pt;z-index:251787264;mso-width-relative:page;mso-height-relative:page;" filled="f" o:preferrelative="t" stroked="f" coordsize="21600,21600">
                  <v:path/>
                  <v:fill on="f" focussize="0,0"/>
                  <v:stroke on="f" joinstyle="miter"/>
                  <v:imagedata r:id="rId18" o:title=""/>
                  <o:lock v:ext="edit" aspectratio="f"/>
                </v:shape>
              </w:pict>
            </w:r>
            <w:r>
              <w:pict>
                <v:shape id="_x0000_s1157" o:spid="_x0000_s1157" o:spt="75" type="#_x0000_t75" style="position:absolute;left:0pt;margin-left:219pt;margin-top:29.25pt;height:18.75pt;width:6.75pt;z-index:251788288;mso-width-relative:page;mso-height-relative:page;" filled="f" o:preferrelative="t" stroked="f" coordsize="21600,21600">
                  <v:path/>
                  <v:fill on="f" focussize="0,0"/>
                  <v:stroke on="f" joinstyle="miter"/>
                  <v:imagedata r:id="rId18" o:title=""/>
                  <o:lock v:ext="edit" aspectratio="f"/>
                </v:shape>
              </w:pict>
            </w:r>
            <w:r>
              <w:pict>
                <v:shape id="_x0000_s1158" o:spid="_x0000_s1158" o:spt="75" type="#_x0000_t75" style="position:absolute;left:0pt;margin-left:219pt;margin-top:29.25pt;height:18.75pt;width:6.75pt;z-index:251789312;mso-width-relative:page;mso-height-relative:page;" filled="f" o:preferrelative="t" stroked="f" coordsize="21600,21600">
                  <v:path/>
                  <v:fill on="f" focussize="0,0"/>
                  <v:stroke on="f" joinstyle="miter"/>
                  <v:imagedata r:id="rId18" o:title=""/>
                  <o:lock v:ext="edit" aspectratio="f"/>
                </v:shape>
              </w:pict>
            </w:r>
            <w:r>
              <w:pict>
                <v:shape id="_x0000_s1159" o:spid="_x0000_s1159" o:spt="75" type="#_x0000_t75" style="position:absolute;left:0pt;margin-left:219pt;margin-top:29.25pt;height:18.75pt;width:6.75pt;z-index:251790336;mso-width-relative:page;mso-height-relative:page;" filled="f" o:preferrelative="t" stroked="f" coordsize="21600,21600">
                  <v:path/>
                  <v:fill on="f" focussize="0,0"/>
                  <v:stroke on="f" joinstyle="miter"/>
                  <v:imagedata r:id="rId18" o:title=""/>
                  <o:lock v:ext="edit" aspectratio="f"/>
                </v:shape>
              </w:pict>
            </w:r>
            <w:r>
              <w:pict>
                <v:shape id="_x0000_s1160" o:spid="_x0000_s1160" o:spt="75" type="#_x0000_t75" style="position:absolute;left:0pt;margin-left:219pt;margin-top:29.25pt;height:18.75pt;width:6.75pt;z-index:251791360;mso-width-relative:page;mso-height-relative:page;" filled="f" o:preferrelative="t" stroked="f" coordsize="21600,21600">
                  <v:path/>
                  <v:fill on="f" focussize="0,0"/>
                  <v:stroke on="f" joinstyle="miter"/>
                  <v:imagedata r:id="rId18" o:title=""/>
                  <o:lock v:ext="edit" aspectratio="f"/>
                </v:shape>
              </w:pict>
            </w:r>
            <w:r>
              <w:pict>
                <v:shape id="_x0000_s1161" o:spid="_x0000_s1161" o:spt="75" type="#_x0000_t75" style="position:absolute;left:0pt;margin-left:219pt;margin-top:29.25pt;height:18.75pt;width:6.75pt;z-index:251792384;mso-width-relative:page;mso-height-relative:page;" filled="f" o:preferrelative="t" stroked="f" coordsize="21600,21600">
                  <v:path/>
                  <v:fill on="f" focussize="0,0"/>
                  <v:stroke on="f" joinstyle="miter"/>
                  <v:imagedata r:id="rId18" o:title=""/>
                  <o:lock v:ext="edit" aspectratio="f"/>
                </v:shape>
              </w:pict>
            </w:r>
            <w:r>
              <w:pict>
                <v:shape id="_x0000_s1162" o:spid="_x0000_s1162" o:spt="75" type="#_x0000_t75" style="position:absolute;left:0pt;margin-left:219pt;margin-top:29.25pt;height:18.75pt;width:6.75pt;z-index:251793408;mso-width-relative:page;mso-height-relative:page;" filled="f" o:preferrelative="t" stroked="f" coordsize="21600,21600">
                  <v:path/>
                  <v:fill on="f" focussize="0,0"/>
                  <v:stroke on="f" joinstyle="miter"/>
                  <v:imagedata r:id="rId18" o:title=""/>
                  <o:lock v:ext="edit" aspectratio="f"/>
                </v:shape>
              </w:pict>
            </w:r>
            <w:r>
              <w:pict>
                <v:shape id="_x0000_s1163" o:spid="_x0000_s1163" o:spt="75" type="#_x0000_t75" style="position:absolute;left:0pt;margin-left:219pt;margin-top:29.25pt;height:18.75pt;width:6.75pt;z-index:251794432;mso-width-relative:page;mso-height-relative:page;" filled="f" o:preferrelative="t" stroked="f" coordsize="21600,21600">
                  <v:path/>
                  <v:fill on="f" focussize="0,0"/>
                  <v:stroke on="f" joinstyle="miter"/>
                  <v:imagedata r:id="rId18" o:title=""/>
                  <o:lock v:ext="edit" aspectratio="f"/>
                </v:shape>
              </w:pict>
            </w:r>
            <w:r>
              <w:pict>
                <v:shape id="_x0000_s1164" o:spid="_x0000_s1164" o:spt="75" type="#_x0000_t75" style="position:absolute;left:0pt;margin-left:219pt;margin-top:29.25pt;height:18.75pt;width:29.25pt;z-index:251795456;mso-width-relative:page;mso-height-relative:page;" filled="f" o:preferrelative="t" stroked="f" coordsize="21600,21600">
                  <v:path/>
                  <v:fill on="f" focussize="0,0"/>
                  <v:stroke on="f" joinstyle="miter"/>
                  <v:imagedata r:id="rId19" o:title=""/>
                  <o:lock v:ext="edit" aspectratio="f"/>
                </v:shape>
              </w:pict>
            </w:r>
            <w:r>
              <w:pict>
                <v:shape id="_x0000_s1165" o:spid="_x0000_s1165" o:spt="75" type="#_x0000_t75" style="position:absolute;left:0pt;margin-left:219pt;margin-top:29.25pt;height:18.75pt;width:10.5pt;z-index:251796480;mso-width-relative:page;mso-height-relative:page;" filled="f" o:preferrelative="t" stroked="f" coordsize="21600,21600">
                  <v:path/>
                  <v:fill on="f" focussize="0,0"/>
                  <v:stroke on="f" joinstyle="miter"/>
                  <v:imagedata r:id="rId17" o:title=""/>
                  <o:lock v:ext="edit" aspectratio="f"/>
                </v:shape>
              </w:pict>
            </w:r>
            <w:r>
              <w:pict>
                <v:shape id="_x0000_s1166" o:spid="_x0000_s1166" o:spt="75" type="#_x0000_t75" style="position:absolute;left:0pt;margin-left:219pt;margin-top:29.25pt;height:18.75pt;width:6.75pt;z-index:251797504;mso-width-relative:page;mso-height-relative:page;" filled="f" o:preferrelative="t" stroked="f" coordsize="21600,21600">
                  <v:path/>
                  <v:fill on="f" focussize="0,0"/>
                  <v:stroke on="f" joinstyle="miter"/>
                  <v:imagedata r:id="rId18" o:title=""/>
                  <o:lock v:ext="edit" aspectratio="f"/>
                </v:shape>
              </w:pict>
            </w:r>
            <w:r>
              <w:pict>
                <v:shape id="_x0000_s1167" o:spid="_x0000_s1167" o:spt="75" type="#_x0000_t75" style="position:absolute;left:0pt;margin-left:219pt;margin-top:29.25pt;height:18.75pt;width:6.75pt;z-index:251798528;mso-width-relative:page;mso-height-relative:page;" filled="f" o:preferrelative="t" stroked="f" coordsize="21600,21600">
                  <v:path/>
                  <v:fill on="f" focussize="0,0"/>
                  <v:stroke on="f" joinstyle="miter"/>
                  <v:imagedata r:id="rId18" o:title=""/>
                  <o:lock v:ext="edit" aspectratio="f"/>
                </v:shape>
              </w:pict>
            </w:r>
            <w:r>
              <w:pict>
                <v:shape id="_x0000_s1168" o:spid="_x0000_s1168" o:spt="75" type="#_x0000_t75" style="position:absolute;left:0pt;margin-left:219pt;margin-top:29.25pt;height:18.75pt;width:29.25pt;z-index:251799552;mso-width-relative:page;mso-height-relative:page;" filled="f" o:preferrelative="t" stroked="f" coordsize="21600,21600">
                  <v:path/>
                  <v:fill on="f" focussize="0,0"/>
                  <v:stroke on="f" joinstyle="miter"/>
                  <v:imagedata r:id="rId19" o:title=""/>
                  <o:lock v:ext="edit" aspectratio="f"/>
                </v:shape>
              </w:pict>
            </w:r>
            <w:r>
              <w:pict>
                <v:shape id="_x0000_s1169" o:spid="_x0000_s1169" o:spt="75" type="#_x0000_t75" style="position:absolute;left:0pt;margin-left:219pt;margin-top:29.25pt;height:18.75pt;width:10.5pt;z-index:251800576;mso-width-relative:page;mso-height-relative:page;" filled="f" o:preferrelative="t" stroked="f" coordsize="21600,21600">
                  <v:path/>
                  <v:fill on="f" focussize="0,0"/>
                  <v:stroke on="f" joinstyle="miter"/>
                  <v:imagedata r:id="rId17" o:title=""/>
                  <o:lock v:ext="edit" aspectratio="f"/>
                </v:shape>
              </w:pict>
            </w:r>
            <w:r>
              <w:pict>
                <v:shape id="_x0000_s1170" o:spid="_x0000_s1170" o:spt="75" type="#_x0000_t75" style="position:absolute;left:0pt;margin-left:219pt;margin-top:29.25pt;height:18.75pt;width:6.75pt;z-index:251801600;mso-width-relative:page;mso-height-relative:page;" filled="f" o:preferrelative="t" stroked="f" coordsize="21600,21600">
                  <v:path/>
                  <v:fill on="f" focussize="0,0"/>
                  <v:stroke on="f" joinstyle="miter"/>
                  <v:imagedata r:id="rId18" o:title=""/>
                  <o:lock v:ext="edit" aspectratio="f"/>
                </v:shape>
              </w:pict>
            </w:r>
            <w:r>
              <w:pict>
                <v:shape id="_x0000_s1171" o:spid="_x0000_s1171" o:spt="75" type="#_x0000_t75" style="position:absolute;left:0pt;margin-left:219pt;margin-top:29.25pt;height:18.75pt;width:6.75pt;z-index:251802624;mso-width-relative:page;mso-height-relative:page;" filled="f" o:preferrelative="t" stroked="f" coordsize="21600,21600">
                  <v:path/>
                  <v:fill on="f" focussize="0,0"/>
                  <v:stroke on="f" joinstyle="miter"/>
                  <v:imagedata r:id="rId18" o:title=""/>
                  <o:lock v:ext="edit" aspectratio="f"/>
                </v:shape>
              </w:pict>
            </w:r>
            <w:r>
              <w:pict>
                <v:shape id="_x0000_s1172" o:spid="_x0000_s1172" o:spt="75" type="#_x0000_t75" style="position:absolute;left:0pt;margin-left:219pt;margin-top:29.25pt;height:18.75pt;width:29.25pt;z-index:251803648;mso-width-relative:page;mso-height-relative:page;" filled="f" o:preferrelative="t" stroked="f" coordsize="21600,21600">
                  <v:path/>
                  <v:fill on="f" focussize="0,0"/>
                  <v:stroke on="f" joinstyle="miter"/>
                  <v:imagedata r:id="rId19" o:title=""/>
                  <o:lock v:ext="edit" aspectratio="f"/>
                </v:shape>
              </w:pict>
            </w:r>
            <w:r>
              <w:pict>
                <v:shape id="_x0000_s1173" o:spid="_x0000_s1173" o:spt="75" type="#_x0000_t75" style="position:absolute;left:0pt;margin-left:219pt;margin-top:29.25pt;height:18.75pt;width:10.5pt;z-index:251804672;mso-width-relative:page;mso-height-relative:page;" filled="f" o:preferrelative="t" stroked="f" coordsize="21600,21600">
                  <v:path/>
                  <v:fill on="f" focussize="0,0"/>
                  <v:stroke on="f" joinstyle="miter"/>
                  <v:imagedata r:id="rId17" o:title=""/>
                  <o:lock v:ext="edit" aspectratio="f"/>
                </v:shape>
              </w:pict>
            </w:r>
            <w:r>
              <w:pict>
                <v:shape id="_x0000_s1174" o:spid="_x0000_s1174" o:spt="75" type="#_x0000_t75" style="position:absolute;left:0pt;margin-left:219pt;margin-top:29.25pt;height:18.75pt;width:6.75pt;z-index:251805696;mso-width-relative:page;mso-height-relative:page;" filled="f" o:preferrelative="t" stroked="f" coordsize="21600,21600">
                  <v:path/>
                  <v:fill on="f" focussize="0,0"/>
                  <v:stroke on="f" joinstyle="miter"/>
                  <v:imagedata r:id="rId18" o:title=""/>
                  <o:lock v:ext="edit" aspectratio="f"/>
                </v:shape>
              </w:pict>
            </w:r>
            <w:r>
              <w:pict>
                <v:shape id="_x0000_s1175" o:spid="_x0000_s1175" o:spt="75" type="#_x0000_t75" style="position:absolute;left:0pt;margin-left:219pt;margin-top:29.25pt;height:18.75pt;width:6.75pt;z-index:251806720;mso-width-relative:page;mso-height-relative:page;" filled="f" o:preferrelative="t" stroked="f" coordsize="21600,21600">
                  <v:path/>
                  <v:fill on="f" focussize="0,0"/>
                  <v:stroke on="f" joinstyle="miter"/>
                  <v:imagedata r:id="rId18" o:title=""/>
                  <o:lock v:ext="edit" aspectratio="f"/>
                </v:shape>
              </w:pict>
            </w:r>
            <w:r>
              <w:pict>
                <v:shape id="_x0000_s1176" o:spid="_x0000_s1176" o:spt="75" type="#_x0000_t75" style="position:absolute;left:0pt;margin-left:219pt;margin-top:29.25pt;height:18.75pt;width:6.75pt;z-index:251807744;mso-width-relative:page;mso-height-relative:page;" filled="f" o:preferrelative="t" stroked="f" coordsize="21600,21600">
                  <v:path/>
                  <v:fill on="f" focussize="0,0"/>
                  <v:stroke on="f" joinstyle="miter"/>
                  <v:imagedata r:id="rId18" o:title=""/>
                  <o:lock v:ext="edit" aspectratio="f"/>
                </v:shape>
              </w:pict>
            </w:r>
            <w:r>
              <w:pict>
                <v:shape id="_x0000_s1177" o:spid="_x0000_s1177" o:spt="75" type="#_x0000_t75" style="position:absolute;left:0pt;margin-left:219pt;margin-top:29.25pt;height:18.75pt;width:10.5pt;z-index:251808768;mso-width-relative:page;mso-height-relative:page;" filled="f" o:preferrelative="t" stroked="f" coordsize="21600,21600">
                  <v:path/>
                  <v:fill on="f" focussize="0,0"/>
                  <v:stroke on="f" joinstyle="miter"/>
                  <v:imagedata r:id="rId17" o:title=""/>
                  <o:lock v:ext="edit" aspectratio="f"/>
                </v:shape>
              </w:pict>
            </w:r>
            <w:r>
              <w:pict>
                <v:shape id="_x0000_s1178" o:spid="_x0000_s1178" o:spt="75" type="#_x0000_t75" style="position:absolute;left:0pt;margin-left:219pt;margin-top:29.25pt;height:18.75pt;width:10.5pt;z-index:251809792;mso-width-relative:page;mso-height-relative:page;" filled="f" o:preferrelative="t" stroked="f" coordsize="21600,21600">
                  <v:path/>
                  <v:fill on="f" focussize="0,0"/>
                  <v:stroke on="f" joinstyle="miter"/>
                  <v:imagedata r:id="rId17" o:title=""/>
                  <o:lock v:ext="edit" aspectratio="f"/>
                </v:shape>
              </w:pict>
            </w:r>
            <w:r>
              <w:pict>
                <v:shape id="_x0000_s1179" o:spid="_x0000_s1179" o:spt="75" type="#_x0000_t75" style="position:absolute;left:0pt;margin-left:219pt;margin-top:29.25pt;height:18.75pt;width:10.5pt;z-index:251810816;mso-width-relative:page;mso-height-relative:page;" filled="f" o:preferrelative="t" stroked="f" coordsize="21600,21600">
                  <v:path/>
                  <v:fill on="f" focussize="0,0"/>
                  <v:stroke on="f" joinstyle="miter"/>
                  <v:imagedata r:id="rId17" o:title=""/>
                  <o:lock v:ext="edit" aspectratio="f"/>
                </v:shape>
              </w:pict>
            </w:r>
            <w:r>
              <w:pict>
                <v:shape id="_x0000_s1180" o:spid="_x0000_s1180" o:spt="75" type="#_x0000_t75" style="position:absolute;left:0pt;margin-left:219pt;margin-top:0pt;height:46.5pt;width:30pt;z-index:251926528;mso-width-relative:page;mso-height-relative:page;" filled="f" o:preferrelative="t" stroked="f" coordsize="21600,21600">
                  <v:path/>
                  <v:fill on="f" focussize="0,0"/>
                  <v:stroke on="f" joinstyle="miter"/>
                  <v:imagedata r:id="rId16" o:title=""/>
                  <o:lock v:ext="edit" aspectratio="f"/>
                </v:shape>
              </w:pict>
            </w:r>
            <w:r>
              <w:pict>
                <v:shape id="_x0000_s1181" o:spid="_x0000_s1181" o:spt="75" type="#_x0000_t75" style="position:absolute;left:0pt;margin-left:219pt;margin-top:0pt;height:46.5pt;width:30pt;z-index:251927552;mso-width-relative:page;mso-height-relative:page;" filled="f" o:preferrelative="t" stroked="f" coordsize="21600,21600">
                  <v:path/>
                  <v:fill on="f" focussize="0,0"/>
                  <v:stroke on="f" joinstyle="miter"/>
                  <v:imagedata r:id="rId16" o:title=""/>
                  <o:lock v:ext="edit" aspectratio="f"/>
                </v:shape>
              </w:pict>
            </w:r>
            <w:r>
              <w:pict>
                <v:shape id="_x0000_s1182" o:spid="_x0000_s1182" o:spt="75" type="#_x0000_t75" style="position:absolute;left:0pt;margin-left:219pt;margin-top:0pt;height:46.5pt;width:30pt;z-index:251928576;mso-width-relative:page;mso-height-relative:page;" filled="f" o:preferrelative="t" stroked="f" coordsize="21600,21600">
                  <v:path/>
                  <v:fill on="f" focussize="0,0"/>
                  <v:stroke on="f" joinstyle="miter"/>
                  <v:imagedata r:id="rId16" o:title=""/>
                  <o:lock v:ext="edit" aspectratio="f"/>
                </v:shape>
              </w:pict>
            </w:r>
            <w:r>
              <w:pict>
                <v:shape id="_x0000_s1183" o:spid="_x0000_s1183" o:spt="75" type="#_x0000_t75" style="position:absolute;left:0pt;margin-left:219pt;margin-top:29.25pt;height:18.75pt;width:6.75pt;z-index:251929600;mso-width-relative:page;mso-height-relative:page;" filled="f" o:preferrelative="t" stroked="f" coordsize="21600,21600">
                  <v:path/>
                  <v:fill on="f" focussize="0,0"/>
                  <v:stroke on="f" joinstyle="miter"/>
                  <v:imagedata r:id="rId18" o:title=""/>
                  <o:lock v:ext="edit" aspectratio="f"/>
                </v:shape>
              </w:pict>
            </w:r>
            <w:r>
              <w:pict>
                <v:shape id="_x0000_s1184" o:spid="_x0000_s1184" o:spt="75" type="#_x0000_t75" style="position:absolute;left:0pt;margin-left:219pt;margin-top:29.25pt;height:18.75pt;width:6.75pt;z-index:251930624;mso-width-relative:page;mso-height-relative:page;" filled="f" o:preferrelative="t" stroked="f" coordsize="21600,21600">
                  <v:path/>
                  <v:fill on="f" focussize="0,0"/>
                  <v:stroke on="f" joinstyle="miter"/>
                  <v:imagedata r:id="rId18" o:title=""/>
                  <o:lock v:ext="edit" aspectratio="f"/>
                </v:shape>
              </w:pict>
            </w:r>
            <w:r>
              <w:pict>
                <v:shape id="_x0000_s1185" o:spid="_x0000_s1185" o:spt="75" type="#_x0000_t75" style="position:absolute;left:0pt;margin-left:219pt;margin-top:29.25pt;height:18.75pt;width:6.75pt;z-index:251931648;mso-width-relative:page;mso-height-relative:page;" filled="f" o:preferrelative="t" stroked="f" coordsize="21600,21600">
                  <v:path/>
                  <v:fill on="f" focussize="0,0"/>
                  <v:stroke on="f" joinstyle="miter"/>
                  <v:imagedata r:id="rId18" o:title=""/>
                  <o:lock v:ext="edit" aspectratio="f"/>
                </v:shape>
              </w:pict>
            </w:r>
            <w:r>
              <w:pict>
                <v:shape id="_x0000_s1186" o:spid="_x0000_s1186" o:spt="75" type="#_x0000_t75" style="position:absolute;left:0pt;margin-left:219pt;margin-top:29.25pt;height:18.75pt;width:6.75pt;z-index:251932672;mso-width-relative:page;mso-height-relative:page;" filled="f" o:preferrelative="t" stroked="f" coordsize="21600,21600">
                  <v:path/>
                  <v:fill on="f" focussize="0,0"/>
                  <v:stroke on="f" joinstyle="miter"/>
                  <v:imagedata r:id="rId18" o:title=""/>
                  <o:lock v:ext="edit" aspectratio="f"/>
                </v:shape>
              </w:pict>
            </w:r>
            <w:r>
              <w:pict>
                <v:shape id="_x0000_s1187" o:spid="_x0000_s1187" o:spt="75" type="#_x0000_t75" style="position:absolute;left:0pt;margin-left:219pt;margin-top:29.25pt;height:18.75pt;width:6.75pt;z-index:251933696;mso-width-relative:page;mso-height-relative:page;" filled="f" o:preferrelative="t" stroked="f" coordsize="21600,21600">
                  <v:path/>
                  <v:fill on="f" focussize="0,0"/>
                  <v:stroke on="f" joinstyle="miter"/>
                  <v:imagedata r:id="rId18" o:title=""/>
                  <o:lock v:ext="edit" aspectratio="f"/>
                </v:shape>
              </w:pict>
            </w:r>
            <w:r>
              <w:pict>
                <v:shape id="_x0000_s1188" o:spid="_x0000_s1188" o:spt="75" type="#_x0000_t75" style="position:absolute;left:0pt;margin-left:219pt;margin-top:29.25pt;height:18.75pt;width:6.75pt;z-index:251934720;mso-width-relative:page;mso-height-relative:page;" filled="f" o:preferrelative="t" stroked="f" coordsize="21600,21600">
                  <v:path/>
                  <v:fill on="f" focussize="0,0"/>
                  <v:stroke on="f" joinstyle="miter"/>
                  <v:imagedata r:id="rId18" o:title=""/>
                  <o:lock v:ext="edit" aspectratio="f"/>
                </v:shape>
              </w:pict>
            </w:r>
            <w:r>
              <w:pict>
                <v:shape id="_x0000_s1189" o:spid="_x0000_s1189" o:spt="75" type="#_x0000_t75" style="position:absolute;left:0pt;margin-left:219pt;margin-top:29.25pt;height:18.75pt;width:6.75pt;z-index:251935744;mso-width-relative:page;mso-height-relative:page;" filled="f" o:preferrelative="t" stroked="f" coordsize="21600,21600">
                  <v:path/>
                  <v:fill on="f" focussize="0,0"/>
                  <v:stroke on="f" joinstyle="miter"/>
                  <v:imagedata r:id="rId18" o:title=""/>
                  <o:lock v:ext="edit" aspectratio="f"/>
                </v:shape>
              </w:pict>
            </w:r>
            <w:r>
              <w:pict>
                <v:shape id="_x0000_s1190" o:spid="_x0000_s1190" o:spt="75" type="#_x0000_t75" style="position:absolute;left:0pt;margin-left:219pt;margin-top:29.25pt;height:18.75pt;width:6.75pt;z-index:251936768;mso-width-relative:page;mso-height-relative:page;" filled="f" o:preferrelative="t" stroked="f" coordsize="21600,21600">
                  <v:path/>
                  <v:fill on="f" focussize="0,0"/>
                  <v:stroke on="f" joinstyle="miter"/>
                  <v:imagedata r:id="rId18" o:title=""/>
                  <o:lock v:ext="edit" aspectratio="f"/>
                </v:shape>
              </w:pict>
            </w:r>
            <w:r>
              <w:pict>
                <v:shape id="_x0000_s1191" o:spid="_x0000_s1191" o:spt="75" type="#_x0000_t75" style="position:absolute;left:0pt;margin-left:219pt;margin-top:29.25pt;height:18.75pt;width:6.75pt;z-index:251937792;mso-width-relative:page;mso-height-relative:page;" filled="f" o:preferrelative="t" stroked="f" coordsize="21600,21600">
                  <v:path/>
                  <v:fill on="f" focussize="0,0"/>
                  <v:stroke on="f" joinstyle="miter"/>
                  <v:imagedata r:id="rId18" o:title=""/>
                  <o:lock v:ext="edit" aspectratio="f"/>
                </v:shape>
              </w:pict>
            </w:r>
            <w:r>
              <w:pict>
                <v:shape id="_x0000_s1192" o:spid="_x0000_s1192" o:spt="75" type="#_x0000_t75" style="position:absolute;left:0pt;margin-left:219pt;margin-top:29.25pt;height:18.75pt;width:6.75pt;z-index:251938816;mso-width-relative:page;mso-height-relative:page;" filled="f" o:preferrelative="t" stroked="f" coordsize="21600,21600">
                  <v:path/>
                  <v:fill on="f" focussize="0,0"/>
                  <v:stroke on="f" joinstyle="miter"/>
                  <v:imagedata r:id="rId18" o:title=""/>
                  <o:lock v:ext="edit" aspectratio="f"/>
                </v:shape>
              </w:pict>
            </w:r>
            <w:r>
              <w:pict>
                <v:shape id="_x0000_s1193" o:spid="_x0000_s1193" o:spt="75" type="#_x0000_t75" style="position:absolute;left:0pt;margin-left:219pt;margin-top:29.25pt;height:18.75pt;width:6.75pt;z-index:251939840;mso-width-relative:page;mso-height-relative:page;" filled="f" o:preferrelative="t" stroked="f" coordsize="21600,21600">
                  <v:path/>
                  <v:fill on="f" focussize="0,0"/>
                  <v:stroke on="f" joinstyle="miter"/>
                  <v:imagedata r:id="rId18" o:title=""/>
                  <o:lock v:ext="edit" aspectratio="f"/>
                </v:shape>
              </w:pict>
            </w:r>
            <w:r>
              <w:pict>
                <v:shape id="_x0000_s1194" o:spid="_x0000_s1194" o:spt="75" type="#_x0000_t75" style="position:absolute;left:0pt;margin-left:219pt;margin-top:29.25pt;height:18.75pt;width:6.75pt;z-index:251940864;mso-width-relative:page;mso-height-relative:page;" filled="f" o:preferrelative="t" stroked="f" coordsize="21600,21600">
                  <v:path/>
                  <v:fill on="f" focussize="0,0"/>
                  <v:stroke on="f" joinstyle="miter"/>
                  <v:imagedata r:id="rId18" o:title=""/>
                  <o:lock v:ext="edit" aspectratio="f"/>
                </v:shape>
              </w:pict>
            </w:r>
            <w:r>
              <w:pict>
                <v:shape id="_x0000_s1195" o:spid="_x0000_s1195" o:spt="75" type="#_x0000_t75" style="position:absolute;left:0pt;margin-left:219pt;margin-top:29.25pt;height:18.75pt;width:6.75pt;z-index:251941888;mso-width-relative:page;mso-height-relative:page;" filled="f" o:preferrelative="t" stroked="f" coordsize="21600,21600">
                  <v:path/>
                  <v:fill on="f" focussize="0,0"/>
                  <v:stroke on="f" joinstyle="miter"/>
                  <v:imagedata r:id="rId18" o:title=""/>
                  <o:lock v:ext="edit" aspectratio="f"/>
                </v:shape>
              </w:pict>
            </w:r>
            <w:r>
              <w:pict>
                <v:shape id="_x0000_s1196" o:spid="_x0000_s1196" o:spt="75" type="#_x0000_t75" style="position:absolute;left:0pt;margin-left:219pt;margin-top:29.25pt;height:18.75pt;width:6.75pt;z-index:251942912;mso-width-relative:page;mso-height-relative:page;" filled="f" o:preferrelative="t" stroked="f" coordsize="21600,21600">
                  <v:path/>
                  <v:fill on="f" focussize="0,0"/>
                  <v:stroke on="f" joinstyle="miter"/>
                  <v:imagedata r:id="rId18" o:title=""/>
                  <o:lock v:ext="edit" aspectratio="f"/>
                </v:shape>
              </w:pict>
            </w:r>
            <w:r>
              <w:pict>
                <v:shape id="_x0000_s1197" o:spid="_x0000_s1197" o:spt="75" type="#_x0000_t75" style="position:absolute;left:0pt;margin-left:219pt;margin-top:29.25pt;height:18.75pt;width:29.25pt;z-index:251943936;mso-width-relative:page;mso-height-relative:page;" filled="f" o:preferrelative="t" stroked="f" coordsize="21600,21600">
                  <v:path/>
                  <v:fill on="f" focussize="0,0"/>
                  <v:stroke on="f" joinstyle="miter"/>
                  <v:imagedata r:id="rId19" o:title=""/>
                  <o:lock v:ext="edit" aspectratio="f"/>
                </v:shape>
              </w:pict>
            </w:r>
            <w:r>
              <w:pict>
                <v:shape id="_x0000_s1198" o:spid="_x0000_s1198" o:spt="75" type="#_x0000_t75" style="position:absolute;left:0pt;margin-left:219pt;margin-top:29.25pt;height:18.75pt;width:10.5pt;z-index:251944960;mso-width-relative:page;mso-height-relative:page;" filled="f" o:preferrelative="t" stroked="f" coordsize="21600,21600">
                  <v:path/>
                  <v:fill on="f" focussize="0,0"/>
                  <v:stroke on="f" joinstyle="miter"/>
                  <v:imagedata r:id="rId17" o:title=""/>
                  <o:lock v:ext="edit" aspectratio="f"/>
                </v:shape>
              </w:pict>
            </w:r>
            <w:r>
              <w:pict>
                <v:shape id="_x0000_s1199" o:spid="_x0000_s1199" o:spt="75" type="#_x0000_t75" style="position:absolute;left:0pt;margin-left:219pt;margin-top:29.25pt;height:18.75pt;width:6.75pt;z-index:251945984;mso-width-relative:page;mso-height-relative:page;" filled="f" o:preferrelative="t" stroked="f" coordsize="21600,21600">
                  <v:path/>
                  <v:fill on="f" focussize="0,0"/>
                  <v:stroke on="f" joinstyle="miter"/>
                  <v:imagedata r:id="rId18" o:title=""/>
                  <o:lock v:ext="edit" aspectratio="f"/>
                </v:shape>
              </w:pict>
            </w:r>
            <w:r>
              <w:pict>
                <v:shape id="_x0000_s1200" o:spid="_x0000_s1200" o:spt="75" type="#_x0000_t75" style="position:absolute;left:0pt;margin-left:219pt;margin-top:29.25pt;height:18.75pt;width:6.75pt;z-index:251947008;mso-width-relative:page;mso-height-relative:page;" filled="f" o:preferrelative="t" stroked="f" coordsize="21600,21600">
                  <v:path/>
                  <v:fill on="f" focussize="0,0"/>
                  <v:stroke on="f" joinstyle="miter"/>
                  <v:imagedata r:id="rId18" o:title=""/>
                  <o:lock v:ext="edit" aspectratio="f"/>
                </v:shape>
              </w:pict>
            </w:r>
            <w:r>
              <w:pict>
                <v:shape id="_x0000_s1201" o:spid="_x0000_s1201" o:spt="75" type="#_x0000_t75" style="position:absolute;left:0pt;margin-left:219pt;margin-top:29.25pt;height:18.75pt;width:29.25pt;z-index:251948032;mso-width-relative:page;mso-height-relative:page;" filled="f" o:preferrelative="t" stroked="f" coordsize="21600,21600">
                  <v:path/>
                  <v:fill on="f" focussize="0,0"/>
                  <v:stroke on="f" joinstyle="miter"/>
                  <v:imagedata r:id="rId19" o:title=""/>
                  <o:lock v:ext="edit" aspectratio="f"/>
                </v:shape>
              </w:pict>
            </w:r>
            <w:r>
              <w:pict>
                <v:shape id="_x0000_s1202" o:spid="_x0000_s1202" o:spt="75" type="#_x0000_t75" style="position:absolute;left:0pt;margin-left:219pt;margin-top:29.25pt;height:18.75pt;width:10.5pt;z-index:251949056;mso-width-relative:page;mso-height-relative:page;" filled="f" o:preferrelative="t" stroked="f" coordsize="21600,21600">
                  <v:path/>
                  <v:fill on="f" focussize="0,0"/>
                  <v:stroke on="f" joinstyle="miter"/>
                  <v:imagedata r:id="rId17" o:title=""/>
                  <o:lock v:ext="edit" aspectratio="f"/>
                </v:shape>
              </w:pict>
            </w:r>
            <w:r>
              <w:pict>
                <v:shape id="_x0000_s1203" o:spid="_x0000_s1203" o:spt="75" type="#_x0000_t75" style="position:absolute;left:0pt;margin-left:219pt;margin-top:29.25pt;height:18.75pt;width:6.75pt;z-index:251950080;mso-width-relative:page;mso-height-relative:page;" filled="f" o:preferrelative="t" stroked="f" coordsize="21600,21600">
                  <v:path/>
                  <v:fill on="f" focussize="0,0"/>
                  <v:stroke on="f" joinstyle="miter"/>
                  <v:imagedata r:id="rId18" o:title=""/>
                  <o:lock v:ext="edit" aspectratio="f"/>
                </v:shape>
              </w:pict>
            </w:r>
            <w:r>
              <w:pict>
                <v:shape id="_x0000_s1204" o:spid="_x0000_s1204" o:spt="75" type="#_x0000_t75" style="position:absolute;left:0pt;margin-left:219pt;margin-top:29.25pt;height:18.75pt;width:6.75pt;z-index:251951104;mso-width-relative:page;mso-height-relative:page;" filled="f" o:preferrelative="t" stroked="f" coordsize="21600,21600">
                  <v:path/>
                  <v:fill on="f" focussize="0,0"/>
                  <v:stroke on="f" joinstyle="miter"/>
                  <v:imagedata r:id="rId18" o:title=""/>
                  <o:lock v:ext="edit" aspectratio="f"/>
                </v:shape>
              </w:pict>
            </w:r>
            <w:r>
              <w:pict>
                <v:shape id="_x0000_s1205" o:spid="_x0000_s1205" o:spt="75" type="#_x0000_t75" style="position:absolute;left:0pt;margin-left:219pt;margin-top:29.25pt;height:18.75pt;width:10.5pt;z-index:251952128;mso-width-relative:page;mso-height-relative:page;" filled="f" o:preferrelative="t" stroked="f" coordsize="21600,21600">
                  <v:path/>
                  <v:fill on="f" focussize="0,0"/>
                  <v:stroke on="f" joinstyle="miter"/>
                  <v:imagedata r:id="rId17" o:title=""/>
                  <o:lock v:ext="edit" aspectratio="f"/>
                </v:shape>
              </w:pict>
            </w:r>
            <w:r>
              <w:pict>
                <v:shape id="_x0000_s1206" o:spid="_x0000_s1206" o:spt="75" type="#_x0000_t75" style="position:absolute;left:0pt;margin-left:219pt;margin-top:29.25pt;height:18.75pt;width:6.75pt;z-index:251953152;mso-width-relative:page;mso-height-relative:page;" filled="f" o:preferrelative="t" stroked="f" coordsize="21600,21600">
                  <v:path/>
                  <v:fill on="f" focussize="0,0"/>
                  <v:stroke on="f" joinstyle="miter"/>
                  <v:imagedata r:id="rId18" o:title=""/>
                  <o:lock v:ext="edit" aspectratio="f"/>
                </v:shape>
              </w:pict>
            </w:r>
            <w:r>
              <w:pict>
                <v:shape id="_x0000_s1207" o:spid="_x0000_s1207" o:spt="75" type="#_x0000_t75" style="position:absolute;left:0pt;margin-left:219pt;margin-top:29.25pt;height:18.75pt;width:6.75pt;z-index:251954176;mso-width-relative:page;mso-height-relative:page;" filled="f" o:preferrelative="t" stroked="f" coordsize="21600,21600">
                  <v:path/>
                  <v:fill on="f" focussize="0,0"/>
                  <v:stroke on="f" joinstyle="miter"/>
                  <v:imagedata r:id="rId18" o:title=""/>
                  <o:lock v:ext="edit" aspectratio="f"/>
                </v:shape>
              </w:pict>
            </w:r>
            <w:r>
              <w:pict>
                <v:shape id="_x0000_s1208" o:spid="_x0000_s1208" o:spt="75" type="#_x0000_t75" style="position:absolute;left:0pt;margin-left:219pt;margin-top:29.25pt;height:18.75pt;width:6.75pt;z-index:251955200;mso-width-relative:page;mso-height-relative:page;" filled="f" o:preferrelative="t" stroked="f" coordsize="21600,21600">
                  <v:path/>
                  <v:fill on="f" focussize="0,0"/>
                  <v:stroke on="f" joinstyle="miter"/>
                  <v:imagedata r:id="rId18" o:title=""/>
                  <o:lock v:ext="edit" aspectratio="f"/>
                </v:shape>
              </w:pict>
            </w:r>
            <w:r>
              <w:pict>
                <v:shape id="_x0000_s1209" o:spid="_x0000_s1209" o:spt="75" type="#_x0000_t75" style="position:absolute;left:0pt;margin-left:219pt;margin-top:29.25pt;height:18.75pt;width:10.5pt;z-index:251956224;mso-width-relative:page;mso-height-relative:page;" filled="f" o:preferrelative="t" stroked="f" coordsize="21600,21600">
                  <v:path/>
                  <v:fill on="f" focussize="0,0"/>
                  <v:stroke on="f" joinstyle="miter"/>
                  <v:imagedata r:id="rId17" o:title=""/>
                  <o:lock v:ext="edit" aspectratio="f"/>
                </v:shape>
              </w:pict>
            </w:r>
            <w:r>
              <w:pict>
                <v:shape id="_x0000_s1210" o:spid="_x0000_s1210" o:spt="75" type="#_x0000_t75" style="position:absolute;left:0pt;margin-left:219pt;margin-top:29.25pt;height:18.75pt;width:10.5pt;z-index:251957248;mso-width-relative:page;mso-height-relative:page;" filled="f" o:preferrelative="t" stroked="f" coordsize="21600,21600">
                  <v:path/>
                  <v:fill on="f" focussize="0,0"/>
                  <v:stroke on="f" joinstyle="miter"/>
                  <v:imagedata r:id="rId17" o:title=""/>
                  <o:lock v:ext="edit" aspectratio="f"/>
                </v:shape>
              </w:pict>
            </w:r>
            <w:r>
              <w:pict>
                <v:shape id="_x0000_s1211" o:spid="_x0000_s1211" o:spt="75" type="#_x0000_t75" style="position:absolute;left:0pt;margin-left:219pt;margin-top:29.25pt;height:18.75pt;width:10.5pt;z-index:251958272;mso-width-relative:page;mso-height-relative:page;" filled="f" o:preferrelative="t" stroked="f" coordsize="21600,21600">
                  <v:path/>
                  <v:fill on="f" focussize="0,0"/>
                  <v:stroke on="f" joinstyle="miter"/>
                  <v:imagedata r:id="rId17" o:title=""/>
                  <o:lock v:ext="edit" aspectratio="f"/>
                </v:shape>
              </w:pict>
            </w:r>
            <w:r>
              <w:pict>
                <v:shape id="_x0000_s1212" o:spid="_x0000_s1212" o:spt="75" type="#_x0000_t75" style="position:absolute;left:0pt;margin-left:280.5pt;margin-top:29.25pt;height:19.5pt;width:9pt;z-index:251708416;mso-width-relative:page;mso-height-relative:page;" filled="f" o:preferrelative="t" stroked="f" coordsize="21600,21600">
                  <v:path/>
                  <v:fill on="f" focussize="0,0"/>
                  <v:stroke on="f" joinstyle="miter"/>
                  <v:imagedata r:id="rId20" o:title=""/>
                  <o:lock v:ext="edit" aspectratio="f"/>
                </v:shape>
              </w:pict>
            </w:r>
            <w:r>
              <w:pict>
                <v:shape id="图片框449" o:spid="_x0000_s1213" o:spt="75" type="#_x0000_t75" style="position:absolute;left:0pt;margin-left:280.5pt;margin-top:29.25pt;height:19.5pt;width:9pt;z-index:251709440;mso-width-relative:page;mso-height-relative:page;" filled="f" o:preferrelative="t" stroked="f" coordsize="21600,21600">
                  <v:path/>
                  <v:fill on="f" focussize="0,0"/>
                  <v:stroke on="f" joinstyle="miter"/>
                  <v:imagedata r:id="rId20" o:title=""/>
                  <o:lock v:ext="edit" aspectratio="f"/>
                </v:shape>
              </w:pict>
            </w:r>
            <w:r>
              <w:pict>
                <v:shape id="_x0000_s1214" o:spid="_x0000_s1214" o:spt="75" type="#_x0000_t75" style="position:absolute;left:0pt;margin-left:280.5pt;margin-top:29.25pt;height:19.5pt;width:9pt;z-index:251710464;mso-width-relative:page;mso-height-relative:page;" filled="f" o:preferrelative="t" stroked="f" coordsize="21600,21600">
                  <v:path/>
                  <v:fill on="f" focussize="0,0"/>
                  <v:stroke on="f" joinstyle="miter"/>
                  <v:imagedata r:id="rId20" o:title=""/>
                  <o:lock v:ext="edit" aspectratio="f"/>
                </v:shape>
              </w:pict>
            </w:r>
            <w:r>
              <w:pict>
                <v:shape id="_x0000_s1215" o:spid="_x0000_s1215" o:spt="75" type="#_x0000_t75" style="position:absolute;left:0pt;margin-left:280.5pt;margin-top:29.25pt;height:19.5pt;width:9pt;z-index:251711488;mso-width-relative:page;mso-height-relative:page;" filled="f" o:preferrelative="t" stroked="f" coordsize="21600,21600">
                  <v:path/>
                  <v:fill on="f" focussize="0,0"/>
                  <v:stroke on="f" joinstyle="miter"/>
                  <v:imagedata r:id="rId20" o:title=""/>
                  <o:lock v:ext="edit" aspectratio="f"/>
                </v:shape>
              </w:pict>
            </w:r>
            <w:r>
              <w:pict>
                <v:shape id="图片框453" o:spid="_x0000_s1216" o:spt="75" type="#_x0000_t75" style="position:absolute;left:0pt;margin-left:280.5pt;margin-top:29.25pt;height:19.5pt;width:9pt;z-index:251712512;mso-width-relative:page;mso-height-relative:page;" filled="f" o:preferrelative="t" stroked="f" coordsize="21600,21600">
                  <v:path/>
                  <v:fill on="f" focussize="0,0"/>
                  <v:stroke on="f" joinstyle="miter"/>
                  <v:imagedata r:id="rId20" o:title=""/>
                  <o:lock v:ext="edit" aspectratio="f"/>
                </v:shape>
              </w:pict>
            </w:r>
            <w:r>
              <w:pict>
                <v:shape id="_x0000_s1217" o:spid="_x0000_s1217" o:spt="75" type="#_x0000_t75" style="position:absolute;left:0pt;margin-left:280.5pt;margin-top:29.25pt;height:19.5pt;width:9pt;z-index:251713536;mso-width-relative:page;mso-height-relative:page;" filled="f" o:preferrelative="t" stroked="f" coordsize="21600,21600">
                  <v:path/>
                  <v:fill on="f" focussize="0,0"/>
                  <v:stroke on="f" joinstyle="miter"/>
                  <v:imagedata r:id="rId20" o:title=""/>
                  <o:lock v:ext="edit" aspectratio="f"/>
                </v:shape>
              </w:pict>
            </w:r>
            <w:r>
              <w:pict>
                <v:shape id="_x0000_s1218" o:spid="_x0000_s1218" o:spt="75" type="#_x0000_t75" style="position:absolute;left:0pt;margin-left:280.5pt;margin-top:29.25pt;height:19.5pt;width:9pt;z-index:251714560;mso-width-relative:page;mso-height-relative:page;" filled="f" o:preferrelative="t" stroked="f" coordsize="21600,21600">
                  <v:path/>
                  <v:fill on="f" focussize="0,0"/>
                  <v:stroke on="f" joinstyle="miter"/>
                  <v:imagedata r:id="rId20" o:title=""/>
                  <o:lock v:ext="edit" aspectratio="f"/>
                </v:shape>
              </w:pict>
            </w:r>
            <w:r>
              <w:pict>
                <v:shape id="图片框457" o:spid="_x0000_s1219" o:spt="75" type="#_x0000_t75" style="position:absolute;left:0pt;margin-left:280.5pt;margin-top:29.25pt;height:19.5pt;width:9pt;z-index:251715584;mso-width-relative:page;mso-height-relative:page;" filled="f" o:preferrelative="t" stroked="f" coordsize="21600,21600">
                  <v:path/>
                  <v:fill on="f" focussize="0,0"/>
                  <v:stroke on="f" joinstyle="miter"/>
                  <v:imagedata r:id="rId20" o:title=""/>
                  <o:lock v:ext="edit" aspectratio="f"/>
                </v:shape>
              </w:pict>
            </w:r>
            <w:r>
              <w:pict>
                <v:shape id="_x0000_s1220" o:spid="_x0000_s1220" o:spt="75" type="#_x0000_t75" style="position:absolute;left:0pt;margin-left:280.5pt;margin-top:29.25pt;height:19.5pt;width:9pt;z-index:251716608;mso-width-relative:page;mso-height-relative:page;" filled="f" o:preferrelative="t" stroked="f" coordsize="21600,21600">
                  <v:path/>
                  <v:fill on="f" focussize="0,0"/>
                  <v:stroke on="f" joinstyle="miter"/>
                  <v:imagedata r:id="rId20" o:title=""/>
                  <o:lock v:ext="edit" aspectratio="f"/>
                </v:shape>
              </w:pict>
            </w:r>
            <w:r>
              <w:pict>
                <v:shape id="_x0000_s1221" o:spid="_x0000_s1221" o:spt="75" type="#_x0000_t75" style="position:absolute;left:0pt;margin-left:280.5pt;margin-top:29.25pt;height:19.5pt;width:9pt;z-index:251717632;mso-width-relative:page;mso-height-relative:page;" filled="f" o:preferrelative="t" stroked="f" coordsize="21600,21600">
                  <v:path/>
                  <v:fill on="f" focussize="0,0"/>
                  <v:stroke on="f" joinstyle="miter"/>
                  <v:imagedata r:id="rId20" o:title=""/>
                  <o:lock v:ext="edit" aspectratio="f"/>
                </v:shape>
              </w:pict>
            </w:r>
            <w:r>
              <w:pict>
                <v:shape id="_x0000_s1222" o:spid="_x0000_s1222" o:spt="75" type="#_x0000_t75" style="position:absolute;left:0pt;margin-left:280.5pt;margin-top:29.25pt;height:19.5pt;width:9pt;z-index:251718656;mso-width-relative:page;mso-height-relative:page;" filled="f" o:preferrelative="t" stroked="f" coordsize="21600,21600">
                  <v:path/>
                  <v:fill on="f" focussize="0,0"/>
                  <v:stroke on="f" joinstyle="miter"/>
                  <v:imagedata r:id="rId20" o:title=""/>
                  <o:lock v:ext="edit" aspectratio="f"/>
                </v:shape>
              </w:pict>
            </w:r>
            <w:r>
              <w:pict>
                <v:shape id="_x0000_s1223" o:spid="_x0000_s1223" o:spt="75" type="#_x0000_t75" style="position:absolute;left:0pt;margin-left:280.5pt;margin-top:29.25pt;height:19.5pt;width:30.75pt;z-index:251719680;mso-width-relative:page;mso-height-relative:page;" filled="f" o:preferrelative="t" stroked="f" coordsize="21600,21600">
                  <v:path/>
                  <v:fill on="f" focussize="0,0"/>
                  <v:stroke on="f" joinstyle="miter"/>
                  <v:imagedata r:id="rId21" o:title=""/>
                  <o:lock v:ext="edit" aspectratio="f"/>
                </v:shape>
              </w:pict>
            </w:r>
            <w:r>
              <w:pict>
                <v:shape id="_x0000_s1224" o:spid="_x0000_s1224" o:spt="75" type="#_x0000_t75" style="position:absolute;left:0pt;margin-left:280.5pt;margin-top:29.25pt;height:19.5pt;width:9pt;z-index:251720704;mso-width-relative:page;mso-height-relative:page;" filled="f" o:preferrelative="t" stroked="f" coordsize="21600,21600">
                  <v:path/>
                  <v:fill on="f" focussize="0,0"/>
                  <v:stroke on="f" joinstyle="miter"/>
                  <v:imagedata r:id="rId20" o:title=""/>
                  <o:lock v:ext="edit" aspectratio="f"/>
                </v:shape>
              </w:pict>
            </w:r>
            <w:r>
              <w:pict>
                <v:shape id="_x0000_s1225" o:spid="_x0000_s1225" o:spt="75" type="#_x0000_t75" style="position:absolute;left:0pt;margin-left:280.5pt;margin-top:29.25pt;height:19.5pt;width:9pt;z-index:251721728;mso-width-relative:page;mso-height-relative:page;" filled="f" o:preferrelative="t" stroked="f" coordsize="21600,21600">
                  <v:path/>
                  <v:fill on="f" focussize="0,0"/>
                  <v:stroke on="f" joinstyle="miter"/>
                  <v:imagedata r:id="rId20" o:title=""/>
                  <o:lock v:ext="edit" aspectratio="f"/>
                </v:shape>
              </w:pict>
            </w:r>
            <w:r>
              <w:pict>
                <v:shape id="_x0000_s1226" o:spid="_x0000_s1226" o:spt="75" type="#_x0000_t75" style="position:absolute;left:0pt;margin-left:280.5pt;margin-top:29.25pt;height:19.5pt;width:30.75pt;z-index:251722752;mso-width-relative:page;mso-height-relative:page;" filled="f" o:preferrelative="t" stroked="f" coordsize="21600,21600">
                  <v:path/>
                  <v:fill on="f" focussize="0,0"/>
                  <v:stroke on="f" joinstyle="miter"/>
                  <v:imagedata r:id="rId21" o:title=""/>
                  <o:lock v:ext="edit" aspectratio="f"/>
                </v:shape>
              </w:pict>
            </w:r>
            <w:r>
              <w:pict>
                <v:shape id="_x0000_s1227" o:spid="_x0000_s1227" o:spt="75" type="#_x0000_t75" style="position:absolute;left:0pt;margin-left:280.5pt;margin-top:29.25pt;height:19.5pt;width:9pt;z-index:251723776;mso-width-relative:page;mso-height-relative:page;" filled="f" o:preferrelative="t" stroked="f" coordsize="21600,21600">
                  <v:path/>
                  <v:fill on="f" focussize="0,0"/>
                  <v:stroke on="f" joinstyle="miter"/>
                  <v:imagedata r:id="rId20" o:title=""/>
                  <o:lock v:ext="edit" aspectratio="f"/>
                </v:shape>
              </w:pict>
            </w:r>
            <w:r>
              <w:pict>
                <v:shape id="_x0000_s1228" o:spid="_x0000_s1228" o:spt="75" type="#_x0000_t75" style="position:absolute;left:0pt;margin-left:280.5pt;margin-top:29.25pt;height:19.5pt;width:9pt;z-index:251724800;mso-width-relative:page;mso-height-relative:page;" filled="f" o:preferrelative="t" stroked="f" coordsize="21600,21600">
                  <v:path/>
                  <v:fill on="f" focussize="0,0"/>
                  <v:stroke on="f" joinstyle="miter"/>
                  <v:imagedata r:id="rId20" o:title=""/>
                  <o:lock v:ext="edit" aspectratio="f"/>
                </v:shape>
              </w:pict>
            </w:r>
            <w:r>
              <w:pict>
                <v:shape id="_x0000_s1229" o:spid="_x0000_s1229" o:spt="75" type="#_x0000_t75" style="position:absolute;left:0pt;margin-left:280.5pt;margin-top:29.25pt;height:19.5pt;width:30.75pt;z-index:251725824;mso-width-relative:page;mso-height-relative:page;" filled="f" o:preferrelative="t" stroked="f" coordsize="21600,21600">
                  <v:path/>
                  <v:fill on="f" focussize="0,0"/>
                  <v:stroke on="f" joinstyle="miter"/>
                  <v:imagedata r:id="rId21" o:title=""/>
                  <o:lock v:ext="edit" aspectratio="f"/>
                </v:shape>
              </w:pict>
            </w:r>
            <w:r>
              <w:pict>
                <v:shape id="图片框451" o:spid="_x0000_s1230" o:spt="75" type="#_x0000_t75" style="position:absolute;left:0pt;margin-left:280.5pt;margin-top:29.25pt;height:19.5pt;width:9pt;z-index:251726848;mso-width-relative:page;mso-height-relative:page;" filled="f" o:preferrelative="t" stroked="f" coordsize="21600,21600">
                  <v:path/>
                  <v:fill on="f" focussize="0,0"/>
                  <v:stroke on="f" joinstyle="miter"/>
                  <v:imagedata r:id="rId8" o:title=""/>
                  <o:lock v:ext="edit" aspectratio="f"/>
                </v:shape>
              </w:pict>
            </w:r>
            <w:r>
              <w:pict>
                <v:shape id="图片框455" o:spid="_x0000_s1231" o:spt="75" type="#_x0000_t75" style="position:absolute;left:0pt;margin-left:280.5pt;margin-top:29.25pt;height:19.5pt;width:9pt;z-index:251727872;mso-width-relative:page;mso-height-relative:page;" filled="f" o:preferrelative="t" stroked="f" coordsize="21600,21600">
                  <v:path/>
                  <v:fill on="f" focussize="0,0"/>
                  <v:stroke on="f" joinstyle="miter"/>
                  <v:imagedata r:id="rId8" o:title=""/>
                  <o:lock v:ext="edit" aspectratio="f"/>
                </v:shape>
              </w:pict>
            </w:r>
            <w:r>
              <w:pict>
                <v:shape id="图片框459" o:spid="_x0000_s1232" o:spt="75" type="#_x0000_t75" style="position:absolute;left:0pt;margin-left:280.5pt;margin-top:29.25pt;height:19.5pt;width:9pt;z-index:251728896;mso-width-relative:page;mso-height-relative:page;" filled="f" o:preferrelative="t" stroked="f" coordsize="21600,21600">
                  <v:path/>
                  <v:fill on="f" focussize="0,0"/>
                  <v:stroke on="f" joinstyle="miter"/>
                  <v:imagedata r:id="rId8" o:title=""/>
                  <o:lock v:ext="edit" aspectratio="f"/>
                </v:shape>
              </w:pict>
            </w:r>
            <w:r>
              <w:pict>
                <v:shape id="_x0000_s1233" o:spid="_x0000_s1233" o:spt="75" type="#_x0000_t75" style="position:absolute;left:0pt;margin-left:280.5pt;margin-top:29.25pt;height:19.5pt;width:12pt;z-index:251729920;mso-width-relative:page;mso-height-relative:page;" filled="f" o:preferrelative="t" stroked="f" coordsize="21600,21600">
                  <v:path/>
                  <v:fill on="f" focussize="0,0"/>
                  <v:stroke on="f" joinstyle="miter"/>
                  <v:imagedata r:id="rId22" o:title=""/>
                  <o:lock v:ext="edit" aspectratio="f"/>
                </v:shape>
              </w:pict>
            </w:r>
            <w:r>
              <w:pict>
                <v:shape id="_x0000_s1234" o:spid="_x0000_s1234" o:spt="75" type="#_x0000_t75" style="position:absolute;left:0pt;margin-left:280.5pt;margin-top:29.25pt;height:19.5pt;width:12pt;z-index:251730944;mso-width-relative:page;mso-height-relative:page;" filled="f" o:preferrelative="t" stroked="f" coordsize="21600,21600">
                  <v:path/>
                  <v:fill on="f" focussize="0,0"/>
                  <v:stroke on="f" joinstyle="miter"/>
                  <v:imagedata r:id="rId22" o:title=""/>
                  <o:lock v:ext="edit" aspectratio="f"/>
                </v:shape>
              </w:pict>
            </w:r>
            <w:r>
              <w:pict>
                <v:shape id="_x0000_s1235" o:spid="_x0000_s1235" o:spt="75" type="#_x0000_t75" style="position:absolute;left:0pt;margin-left:280.5pt;margin-top:29.25pt;height:19.5pt;width:12pt;z-index:251731968;mso-width-relative:page;mso-height-relative:page;" filled="f" o:preferrelative="t" stroked="f" coordsize="21600,21600">
                  <v:path/>
                  <v:fill on="f" focussize="0,0"/>
                  <v:stroke on="f" joinstyle="miter"/>
                  <v:imagedata r:id="rId22" o:title=""/>
                  <o:lock v:ext="edit" aspectratio="f"/>
                </v:shape>
              </w:pict>
            </w:r>
            <w:r>
              <w:pict>
                <v:shape id="图片框472" o:spid="_x0000_s1236" o:spt="75" type="#_x0000_t75" style="position:absolute;left:0pt;margin-left:280.5pt;margin-top:29.25pt;height:19.5pt;width:9pt;z-index:251732992;mso-width-relative:page;mso-height-relative:page;" filled="f" o:preferrelative="t" stroked="f" coordsize="21600,21600">
                  <v:path/>
                  <v:fill on="f" focussize="0,0"/>
                  <v:stroke on="f" joinstyle="miter"/>
                  <v:imagedata r:id="rId8" o:title=""/>
                  <o:lock v:ext="edit" aspectratio="f"/>
                </v:shape>
              </w:pict>
            </w:r>
            <w:r>
              <w:pict>
                <v:shape id="图片框473" o:spid="_x0000_s1237" o:spt="75" type="#_x0000_t75" style="position:absolute;left:0pt;margin-left:280.5pt;margin-top:29.25pt;height:19.5pt;width:9pt;z-index:251734016;mso-width-relative:page;mso-height-relative:page;" filled="f" o:preferrelative="t" stroked="f" coordsize="21600,21600">
                  <v:path/>
                  <v:fill on="f" focussize="0,0"/>
                  <v:stroke on="f" joinstyle="miter"/>
                  <v:imagedata r:id="rId8" o:title=""/>
                  <o:lock v:ext="edit" aspectratio="f"/>
                </v:shape>
              </w:pict>
            </w:r>
            <w:r>
              <w:pict>
                <v:shape id="图片框474" o:spid="_x0000_s1238" o:spt="75" type="#_x0000_t75" style="position:absolute;left:0pt;margin-left:280.5pt;margin-top:29.25pt;height:19.5pt;width:9pt;z-index:251735040;mso-width-relative:page;mso-height-relative:page;" filled="f" o:preferrelative="t" stroked="f" coordsize="21600,21600">
                  <v:path/>
                  <v:fill on="f" focussize="0,0"/>
                  <v:stroke on="f" joinstyle="miter"/>
                  <v:imagedata r:id="rId8" o:title=""/>
                  <o:lock v:ext="edit" aspectratio="f"/>
                </v:shape>
              </w:pict>
            </w:r>
            <w:r>
              <w:pict>
                <v:shape id="图片框475" o:spid="_x0000_s1239" o:spt="75" type="#_x0000_t75" style="position:absolute;left:0pt;margin-left:280.5pt;margin-top:29.25pt;height:19.5pt;width:12pt;z-index:251736064;mso-width-relative:page;mso-height-relative:page;" filled="f" o:preferrelative="t" stroked="f" coordsize="21600,21600">
                  <v:path/>
                  <v:fill on="f" focussize="0,0"/>
                  <v:stroke on="f" joinstyle="miter"/>
                  <v:imagedata r:id="rId22" o:title=""/>
                  <o:lock v:ext="edit" aspectratio="f"/>
                </v:shape>
              </w:pict>
            </w:r>
            <w:r>
              <w:pict>
                <v:shape id="图片框476" o:spid="_x0000_s1240" o:spt="75" type="#_x0000_t75" style="position:absolute;left:0pt;margin-left:280.5pt;margin-top:29.25pt;height:19.5pt;width:12pt;z-index:251737088;mso-width-relative:page;mso-height-relative:page;" filled="f" o:preferrelative="t" stroked="f" coordsize="21600,21600">
                  <v:path/>
                  <v:fill on="f" focussize="0,0"/>
                  <v:stroke on="f" joinstyle="miter"/>
                  <v:imagedata r:id="rId22" o:title=""/>
                  <o:lock v:ext="edit" aspectratio="f"/>
                </v:shape>
              </w:pict>
            </w:r>
            <w:r>
              <w:pict>
                <v:shape id="_x0000_s1241" o:spid="_x0000_s1241" o:spt="75" type="#_x0000_t75" style="position:absolute;left:0pt;margin-left:280.5pt;margin-top:29.25pt;height:19.5pt;width:9pt;z-index:251896832;mso-width-relative:page;mso-height-relative:page;" filled="f" o:preferrelative="t" stroked="f" coordsize="21600,21600">
                  <v:path/>
                  <v:fill on="f" focussize="0,0"/>
                  <v:stroke on="f" joinstyle="miter"/>
                  <v:imagedata r:id="rId20" o:title=""/>
                  <o:lock v:ext="edit" aspectratio="f"/>
                </v:shape>
              </w:pict>
            </w:r>
            <w:r>
              <w:pict>
                <v:shape id="_x0000_s1242" o:spid="_x0000_s1242" o:spt="75" type="#_x0000_t75" style="position:absolute;left:0pt;margin-left:280.5pt;margin-top:29.25pt;height:19.5pt;width:9pt;z-index:251897856;mso-width-relative:page;mso-height-relative:page;" filled="f" o:preferrelative="t" stroked="f" coordsize="21600,21600">
                  <v:path/>
                  <v:fill on="f" focussize="0,0"/>
                  <v:stroke on="f" joinstyle="miter"/>
                  <v:imagedata r:id="rId20" o:title=""/>
                  <o:lock v:ext="edit" aspectratio="f"/>
                </v:shape>
              </w:pict>
            </w:r>
            <w:r>
              <w:pict>
                <v:shape id="_x0000_s1243" o:spid="_x0000_s1243" o:spt="75" type="#_x0000_t75" style="position:absolute;left:0pt;margin-left:280.5pt;margin-top:29.25pt;height:19.5pt;width:9pt;z-index:251898880;mso-width-relative:page;mso-height-relative:page;" filled="f" o:preferrelative="t" stroked="f" coordsize="21600,21600">
                  <v:path/>
                  <v:fill on="f" focussize="0,0"/>
                  <v:stroke on="f" joinstyle="miter"/>
                  <v:imagedata r:id="rId20" o:title=""/>
                  <o:lock v:ext="edit" aspectratio="f"/>
                </v:shape>
              </w:pict>
            </w:r>
            <w:r>
              <w:pict>
                <v:shape id="_x0000_s1244" o:spid="_x0000_s1244" o:spt="75" type="#_x0000_t75" style="position:absolute;left:0pt;margin-left:280.5pt;margin-top:29.25pt;height:19.5pt;width:9pt;z-index:251899904;mso-width-relative:page;mso-height-relative:page;" filled="f" o:preferrelative="t" stroked="f" coordsize="21600,21600">
                  <v:path/>
                  <v:fill on="f" focussize="0,0"/>
                  <v:stroke on="f" joinstyle="miter"/>
                  <v:imagedata r:id="rId20" o:title=""/>
                  <o:lock v:ext="edit" aspectratio="f"/>
                </v:shape>
              </w:pict>
            </w:r>
            <w:r>
              <w:pict>
                <v:shape id="_x0000_s1245" o:spid="_x0000_s1245" o:spt="75" type="#_x0000_t75" style="position:absolute;left:0pt;margin-left:280.5pt;margin-top:29.25pt;height:19.5pt;width:9pt;z-index:251900928;mso-width-relative:page;mso-height-relative:page;" filled="f" o:preferrelative="t" stroked="f" coordsize="21600,21600">
                  <v:path/>
                  <v:fill on="f" focussize="0,0"/>
                  <v:stroke on="f" joinstyle="miter"/>
                  <v:imagedata r:id="rId20" o:title=""/>
                  <o:lock v:ext="edit" aspectratio="f"/>
                </v:shape>
              </w:pict>
            </w:r>
            <w:r>
              <w:pict>
                <v:shape id="_x0000_s1246" o:spid="_x0000_s1246" o:spt="75" type="#_x0000_t75" style="position:absolute;left:0pt;margin-left:280.5pt;margin-top:29.25pt;height:19.5pt;width:9pt;z-index:251901952;mso-width-relative:page;mso-height-relative:page;" filled="f" o:preferrelative="t" stroked="f" coordsize="21600,21600">
                  <v:path/>
                  <v:fill on="f" focussize="0,0"/>
                  <v:stroke on="f" joinstyle="miter"/>
                  <v:imagedata r:id="rId20" o:title=""/>
                  <o:lock v:ext="edit" aspectratio="f"/>
                </v:shape>
              </w:pict>
            </w:r>
            <w:r>
              <w:pict>
                <v:shape id="_x0000_s1247" o:spid="_x0000_s1247" o:spt="75" type="#_x0000_t75" style="position:absolute;left:0pt;margin-left:280.5pt;margin-top:29.25pt;height:19.5pt;width:9pt;z-index:251902976;mso-width-relative:page;mso-height-relative:page;" filled="f" o:preferrelative="t" stroked="f" coordsize="21600,21600">
                  <v:path/>
                  <v:fill on="f" focussize="0,0"/>
                  <v:stroke on="f" joinstyle="miter"/>
                  <v:imagedata r:id="rId20" o:title=""/>
                  <o:lock v:ext="edit" aspectratio="f"/>
                </v:shape>
              </w:pict>
            </w:r>
            <w:r>
              <w:pict>
                <v:shape id="_x0000_s1248" o:spid="_x0000_s1248" o:spt="75" type="#_x0000_t75" style="position:absolute;left:0pt;margin-left:280.5pt;margin-top:29.25pt;height:19.5pt;width:9pt;z-index:251904000;mso-width-relative:page;mso-height-relative:page;" filled="f" o:preferrelative="t" stroked="f" coordsize="21600,21600">
                  <v:path/>
                  <v:fill on="f" focussize="0,0"/>
                  <v:stroke on="f" joinstyle="miter"/>
                  <v:imagedata r:id="rId20" o:title=""/>
                  <o:lock v:ext="edit" aspectratio="f"/>
                </v:shape>
              </w:pict>
            </w:r>
            <w:r>
              <w:pict>
                <v:shape id="_x0000_s1249" o:spid="_x0000_s1249" o:spt="75" type="#_x0000_t75" style="position:absolute;left:0pt;margin-left:280.5pt;margin-top:29.25pt;height:19.5pt;width:9pt;z-index:251905024;mso-width-relative:page;mso-height-relative:page;" filled="f" o:preferrelative="t" stroked="f" coordsize="21600,21600">
                  <v:path/>
                  <v:fill on="f" focussize="0,0"/>
                  <v:stroke on="f" joinstyle="miter"/>
                  <v:imagedata r:id="rId20" o:title=""/>
                  <o:lock v:ext="edit" aspectratio="f"/>
                </v:shape>
              </w:pict>
            </w:r>
            <w:r>
              <w:pict>
                <v:shape id="_x0000_s1250" o:spid="_x0000_s1250" o:spt="75" type="#_x0000_t75" style="position:absolute;left:0pt;margin-left:280.5pt;margin-top:29.25pt;height:19.5pt;width:9pt;z-index:251906048;mso-width-relative:page;mso-height-relative:page;" filled="f" o:preferrelative="t" stroked="f" coordsize="21600,21600">
                  <v:path/>
                  <v:fill on="f" focussize="0,0"/>
                  <v:stroke on="f" joinstyle="miter"/>
                  <v:imagedata r:id="rId20" o:title=""/>
                  <o:lock v:ext="edit" aspectratio="f"/>
                </v:shape>
              </w:pict>
            </w:r>
            <w:r>
              <w:pict>
                <v:shape id="_x0000_s1251" o:spid="_x0000_s1251" o:spt="75" type="#_x0000_t75" style="position:absolute;left:0pt;margin-left:280.5pt;margin-top:29.25pt;height:19.5pt;width:9pt;z-index:251907072;mso-width-relative:page;mso-height-relative:page;" filled="f" o:preferrelative="t" stroked="f" coordsize="21600,21600">
                  <v:path/>
                  <v:fill on="f" focussize="0,0"/>
                  <v:stroke on="f" joinstyle="miter"/>
                  <v:imagedata r:id="rId20" o:title=""/>
                  <o:lock v:ext="edit" aspectratio="f"/>
                </v:shape>
              </w:pict>
            </w:r>
            <w:r>
              <w:pict>
                <v:shape id="_x0000_s1252" o:spid="_x0000_s1252" o:spt="75" type="#_x0000_t75" style="position:absolute;left:0pt;margin-left:280.5pt;margin-top:29.25pt;height:19.5pt;width:30.75pt;z-index:251908096;mso-width-relative:page;mso-height-relative:page;" filled="f" o:preferrelative="t" stroked="f" coordsize="21600,21600">
                  <v:path/>
                  <v:fill on="f" focussize="0,0"/>
                  <v:stroke on="f" joinstyle="miter"/>
                  <v:imagedata r:id="rId21" o:title=""/>
                  <o:lock v:ext="edit" aspectratio="f"/>
                </v:shape>
              </w:pict>
            </w:r>
            <w:r>
              <w:pict>
                <v:shape id="_x0000_s1253" o:spid="_x0000_s1253" o:spt="75" type="#_x0000_t75" style="position:absolute;left:0pt;margin-left:280.5pt;margin-top:29.25pt;height:19.5pt;width:9pt;z-index:251909120;mso-width-relative:page;mso-height-relative:page;" filled="f" o:preferrelative="t" stroked="f" coordsize="21600,21600">
                  <v:path/>
                  <v:fill on="f" focussize="0,0"/>
                  <v:stroke on="f" joinstyle="miter"/>
                  <v:imagedata r:id="rId20" o:title=""/>
                  <o:lock v:ext="edit" aspectratio="f"/>
                </v:shape>
              </w:pict>
            </w:r>
            <w:r>
              <w:pict>
                <v:shape id="_x0000_s1254" o:spid="_x0000_s1254" o:spt="75" type="#_x0000_t75" style="position:absolute;left:0pt;margin-left:280.5pt;margin-top:29.25pt;height:19.5pt;width:9pt;z-index:251910144;mso-width-relative:page;mso-height-relative:page;" filled="f" o:preferrelative="t" stroked="f" coordsize="21600,21600">
                  <v:path/>
                  <v:fill on="f" focussize="0,0"/>
                  <v:stroke on="f" joinstyle="miter"/>
                  <v:imagedata r:id="rId20" o:title=""/>
                  <o:lock v:ext="edit" aspectratio="f"/>
                </v:shape>
              </w:pict>
            </w:r>
            <w:r>
              <w:pict>
                <v:shape id="_x0000_s1255" o:spid="_x0000_s1255" o:spt="75" type="#_x0000_t75" style="position:absolute;left:0pt;margin-left:280.5pt;margin-top:29.25pt;height:19.5pt;width:30.75pt;z-index:251911168;mso-width-relative:page;mso-height-relative:page;" filled="f" o:preferrelative="t" stroked="f" coordsize="21600,21600">
                  <v:path/>
                  <v:fill on="f" focussize="0,0"/>
                  <v:stroke on="f" joinstyle="miter"/>
                  <v:imagedata r:id="rId21" o:title=""/>
                  <o:lock v:ext="edit" aspectratio="f"/>
                </v:shape>
              </w:pict>
            </w:r>
            <w:r>
              <w:pict>
                <v:shape id="_x0000_s1256" o:spid="_x0000_s1256" o:spt="75" type="#_x0000_t75" style="position:absolute;left:0pt;margin-left:280.5pt;margin-top:29.25pt;height:19.5pt;width:9pt;z-index:251912192;mso-width-relative:page;mso-height-relative:page;" filled="f" o:preferrelative="t" stroked="f" coordsize="21600,21600">
                  <v:path/>
                  <v:fill on="f" focussize="0,0"/>
                  <v:stroke on="f" joinstyle="miter"/>
                  <v:imagedata r:id="rId20" o:title=""/>
                  <o:lock v:ext="edit" aspectratio="f"/>
                </v:shape>
              </w:pict>
            </w:r>
            <w:r>
              <w:pict>
                <v:shape id="_x0000_s1257" o:spid="_x0000_s1257" o:spt="75" type="#_x0000_t75" style="position:absolute;left:0pt;margin-left:280.5pt;margin-top:29.25pt;height:19.5pt;width:9pt;z-index:251913216;mso-width-relative:page;mso-height-relative:page;" filled="f" o:preferrelative="t" stroked="f" coordsize="21600,21600">
                  <v:path/>
                  <v:fill on="f" focussize="0,0"/>
                  <v:stroke on="f" joinstyle="miter"/>
                  <v:imagedata r:id="rId20" o:title=""/>
                  <o:lock v:ext="edit" aspectratio="f"/>
                </v:shape>
              </w:pict>
            </w:r>
            <w:r>
              <w:pict>
                <v:shape id="_x0000_s1258" o:spid="_x0000_s1258" o:spt="75" type="#_x0000_t75" style="position:absolute;left:0pt;margin-left:280.5pt;margin-top:29.25pt;height:19.5pt;width:30.75pt;z-index:251914240;mso-width-relative:page;mso-height-relative:page;" filled="f" o:preferrelative="t" stroked="f" coordsize="21600,21600">
                  <v:path/>
                  <v:fill on="f" focussize="0,0"/>
                  <v:stroke on="f" joinstyle="miter"/>
                  <v:imagedata r:id="rId21" o:title=""/>
                  <o:lock v:ext="edit" aspectratio="f"/>
                </v:shape>
              </w:pict>
            </w:r>
            <w:r>
              <w:pict>
                <v:shape id="_x0000_s1259" o:spid="_x0000_s1259" o:spt="75" type="#_x0000_t75" style="position:absolute;left:0pt;margin-left:280.5pt;margin-top:29.25pt;height:19.5pt;width:9pt;z-index:251915264;mso-width-relative:page;mso-height-relative:page;" filled="f" o:preferrelative="t" stroked="f" coordsize="21600,21600">
                  <v:path/>
                  <v:fill on="f" focussize="0,0"/>
                  <v:stroke on="f" joinstyle="miter"/>
                  <v:imagedata r:id="rId8" o:title=""/>
                  <o:lock v:ext="edit" aspectratio="f"/>
                </v:shape>
              </w:pict>
            </w:r>
            <w:r>
              <w:pict>
                <v:shape id="_x0000_s1260" o:spid="_x0000_s1260" o:spt="75" type="#_x0000_t75" style="position:absolute;left:0pt;margin-left:280.5pt;margin-top:29.25pt;height:19.5pt;width:9pt;z-index:251916288;mso-width-relative:page;mso-height-relative:page;" filled="f" o:preferrelative="t" stroked="f" coordsize="21600,21600">
                  <v:path/>
                  <v:fill on="f" focussize="0,0"/>
                  <v:stroke on="f" joinstyle="miter"/>
                  <v:imagedata r:id="rId8" o:title=""/>
                  <o:lock v:ext="edit" aspectratio="f"/>
                </v:shape>
              </w:pict>
            </w:r>
            <w:r>
              <w:pict>
                <v:shape id="_x0000_s1261" o:spid="_x0000_s1261" o:spt="75" type="#_x0000_t75" style="position:absolute;left:0pt;margin-left:280.5pt;margin-top:29.25pt;height:19.5pt;width:9pt;z-index:251917312;mso-width-relative:page;mso-height-relative:page;" filled="f" o:preferrelative="t" stroked="f" coordsize="21600,21600">
                  <v:path/>
                  <v:fill on="f" focussize="0,0"/>
                  <v:stroke on="f" joinstyle="miter"/>
                  <v:imagedata r:id="rId8" o:title=""/>
                  <o:lock v:ext="edit" aspectratio="f"/>
                </v:shape>
              </w:pict>
            </w:r>
            <w:r>
              <w:pict>
                <v:shape id="_x0000_s1262" o:spid="_x0000_s1262" o:spt="75" type="#_x0000_t75" style="position:absolute;left:0pt;margin-left:280.5pt;margin-top:29.25pt;height:19.5pt;width:12pt;z-index:251918336;mso-width-relative:page;mso-height-relative:page;" filled="f" o:preferrelative="t" stroked="f" coordsize="21600,21600">
                  <v:path/>
                  <v:fill on="f" focussize="0,0"/>
                  <v:stroke on="f" joinstyle="miter"/>
                  <v:imagedata r:id="rId22" o:title=""/>
                  <o:lock v:ext="edit" aspectratio="f"/>
                </v:shape>
              </w:pict>
            </w:r>
            <w:r>
              <w:pict>
                <v:shape id="_x0000_s1263" o:spid="_x0000_s1263" o:spt="75" type="#_x0000_t75" style="position:absolute;left:0pt;margin-left:280.5pt;margin-top:29.25pt;height:19.5pt;width:12pt;z-index:251919360;mso-width-relative:page;mso-height-relative:page;" filled="f" o:preferrelative="t" stroked="f" coordsize="21600,21600">
                  <v:path/>
                  <v:fill on="f" focussize="0,0"/>
                  <v:stroke on="f" joinstyle="miter"/>
                  <v:imagedata r:id="rId22" o:title=""/>
                  <o:lock v:ext="edit" aspectratio="f"/>
                </v:shape>
              </w:pict>
            </w:r>
            <w:r>
              <w:pict>
                <v:shape id="_x0000_s1264" o:spid="_x0000_s1264" o:spt="75" type="#_x0000_t75" style="position:absolute;left:0pt;margin-left:280.5pt;margin-top:29.25pt;height:19.5pt;width:12pt;z-index:251920384;mso-width-relative:page;mso-height-relative:page;" filled="f" o:preferrelative="t" stroked="f" coordsize="21600,21600">
                  <v:path/>
                  <v:fill on="f" focussize="0,0"/>
                  <v:stroke on="f" joinstyle="miter"/>
                  <v:imagedata r:id="rId22" o:title=""/>
                  <o:lock v:ext="edit" aspectratio="f"/>
                </v:shape>
              </w:pict>
            </w:r>
            <w:r>
              <w:pict>
                <v:shape id="_x0000_s1265" o:spid="_x0000_s1265" o:spt="75" type="#_x0000_t75" style="position:absolute;left:0pt;margin-left:280.5pt;margin-top:29.25pt;height:19.5pt;width:9pt;z-index:251921408;mso-width-relative:page;mso-height-relative:page;" filled="f" o:preferrelative="t" stroked="f" coordsize="21600,21600">
                  <v:path/>
                  <v:fill on="f" focussize="0,0"/>
                  <v:stroke on="f" joinstyle="miter"/>
                  <v:imagedata r:id="rId8" o:title=""/>
                  <o:lock v:ext="edit" aspectratio="f"/>
                </v:shape>
              </w:pict>
            </w:r>
            <w:r>
              <w:pict>
                <v:shape id="_x0000_s1266" o:spid="_x0000_s1266" o:spt="75" type="#_x0000_t75" style="position:absolute;left:0pt;margin-left:280.5pt;margin-top:29.25pt;height:19.5pt;width:9pt;z-index:251922432;mso-width-relative:page;mso-height-relative:page;" filled="f" o:preferrelative="t" stroked="f" coordsize="21600,21600">
                  <v:path/>
                  <v:fill on="f" focussize="0,0"/>
                  <v:stroke on="f" joinstyle="miter"/>
                  <v:imagedata r:id="rId8" o:title=""/>
                  <o:lock v:ext="edit" aspectratio="f"/>
                </v:shape>
              </w:pict>
            </w:r>
            <w:r>
              <w:pict>
                <v:shape id="_x0000_s1267" o:spid="_x0000_s1267" o:spt="75" type="#_x0000_t75" style="position:absolute;left:0pt;margin-left:280.5pt;margin-top:29.25pt;height:19.5pt;width:9pt;z-index:251923456;mso-width-relative:page;mso-height-relative:page;" filled="f" o:preferrelative="t" stroked="f" coordsize="21600,21600">
                  <v:path/>
                  <v:fill on="f" focussize="0,0"/>
                  <v:stroke on="f" joinstyle="miter"/>
                  <v:imagedata r:id="rId8" o:title=""/>
                  <o:lock v:ext="edit" aspectratio="f"/>
                </v:shape>
              </w:pict>
            </w:r>
            <w:r>
              <w:pict>
                <v:shape id="_x0000_s1268" o:spid="_x0000_s1268" o:spt="75" type="#_x0000_t75" style="position:absolute;left:0pt;margin-left:280.5pt;margin-top:29.25pt;height:19.5pt;width:12pt;z-index:251924480;mso-width-relative:page;mso-height-relative:page;" filled="f" o:preferrelative="t" stroked="f" coordsize="21600,21600">
                  <v:path/>
                  <v:fill on="f" focussize="0,0"/>
                  <v:stroke on="f" joinstyle="miter"/>
                  <v:imagedata r:id="rId22" o:title=""/>
                  <o:lock v:ext="edit" aspectratio="f"/>
                </v:shape>
              </w:pict>
            </w:r>
            <w:r>
              <w:pict>
                <v:shape id="_x0000_s1269" o:spid="_x0000_s1269" o:spt="75" type="#_x0000_t75" style="position:absolute;left:0pt;margin-left:280.5pt;margin-top:29.25pt;height:19.5pt;width:12pt;z-index:251925504;mso-width-relative:page;mso-height-relative:page;" filled="f" o:preferrelative="t" stroked="f" coordsize="21600,21600">
                  <v:path/>
                  <v:fill on="f" focussize="0,0"/>
                  <v:stroke on="f" joinstyle="miter"/>
                  <v:imagedata r:id="rId22" o:title=""/>
                  <o:lock v:ext="edit" aspectratio="f"/>
                </v:shape>
              </w:pict>
            </w:r>
            <w:r>
              <w:pict>
                <v:shape id="_x0000_s1270" o:spid="_x0000_s1270" o:spt="75" type="#_x0000_t75" style="position:absolute;left:0pt;margin-left:393.75pt;margin-top:0pt;height:6pt;width:6.75pt;z-index:251774976;mso-width-relative:page;mso-height-relative:page;" filled="f" o:preferrelative="t" stroked="f" coordsize="21600,21600">
                  <v:path/>
                  <v:fill on="f" focussize="0,0"/>
                  <v:stroke on="f" joinstyle="miter"/>
                  <v:imagedata r:id="rId23" o:title=""/>
                  <o:lock v:ext="edit" aspectratio="f"/>
                </v:shape>
              </w:pict>
            </w:r>
            <w:r>
              <w:pict>
                <v:shape id="_x0000_s1271" o:spid="_x0000_s1271" o:spt="75" type="#_x0000_t75" style="position:absolute;left:0pt;margin-left:393.75pt;margin-top:0pt;height:6pt;width:6.75pt;z-index:251776000;mso-width-relative:page;mso-height-relative:page;" filled="f" o:preferrelative="t" stroked="f" coordsize="21600,21600">
                  <v:path/>
                  <v:fill on="f" focussize="0,0"/>
                  <v:stroke on="f" joinstyle="miter"/>
                  <v:imagedata r:id="rId23" o:title=""/>
                  <o:lock v:ext="edit" aspectratio="f"/>
                </v:shape>
              </w:pict>
            </w:r>
            <w:r>
              <w:pict>
                <v:shape id="_x0000_s1272" o:spid="_x0000_s1272" o:spt="75" type="#_x0000_t75" style="position:absolute;left:0pt;margin-left:393.75pt;margin-top:0pt;height:6pt;width:6.75pt;z-index:251777024;mso-width-relative:page;mso-height-relative:page;" filled="f" o:preferrelative="t" stroked="f" coordsize="21600,21600">
                  <v:path/>
                  <v:fill on="f" focussize="0,0"/>
                  <v:stroke on="f" joinstyle="miter"/>
                  <v:imagedata r:id="rId23" o:title=""/>
                  <o:lock v:ext="edit" aspectratio="f"/>
                </v:shape>
              </w:pict>
            </w:r>
            <w:r>
              <w:pict>
                <v:shape id="_x0000_s1273" o:spid="_x0000_s1273" o:spt="75" type="#_x0000_t75" style="position:absolute;left:0pt;margin-left:393.75pt;margin-top:0pt;height:6pt;width:6.75pt;z-index:251778048;mso-width-relative:page;mso-height-relative:page;" filled="f" o:preferrelative="t" stroked="f" coordsize="21600,21600">
                  <v:path/>
                  <v:fill on="f" focussize="0,0"/>
                  <v:stroke on="f" joinstyle="miter"/>
                  <v:imagedata r:id="rId23" o:title=""/>
                  <o:lock v:ext="edit" aspectratio="f"/>
                </v:shape>
              </w:pict>
            </w:r>
            <w:r>
              <w:pict>
                <v:shape id="_x0000_s1274" o:spid="_x0000_s1274" o:spt="75" type="#_x0000_t75" style="position:absolute;left:0pt;margin-left:393.75pt;margin-top:0pt;height:6pt;width:6.75pt;z-index:251779072;mso-width-relative:page;mso-height-relative:page;" filled="f" o:preferrelative="t" stroked="f" coordsize="21600,21600">
                  <v:path/>
                  <v:fill on="f" focussize="0,0"/>
                  <v:stroke on="f" joinstyle="miter"/>
                  <v:imagedata r:id="rId23" o:title=""/>
                  <o:lock v:ext="edit" aspectratio="f"/>
                </v:shape>
              </w:pict>
            </w:r>
            <w:r>
              <w:pict>
                <v:shape id="_x0000_s1275" o:spid="_x0000_s1275" o:spt="75" type="#_x0000_t75" style="position:absolute;left:0pt;margin-left:393.75pt;margin-top:0pt;height:6pt;width:6.75pt;z-index:251780096;mso-width-relative:page;mso-height-relative:page;" filled="f" o:preferrelative="t" stroked="f" coordsize="21600,21600">
                  <v:path/>
                  <v:fill on="f" focussize="0,0"/>
                  <v:stroke on="f" joinstyle="miter"/>
                  <v:imagedata r:id="rId23" o:title=""/>
                  <o:lock v:ext="edit" aspectratio="f"/>
                </v:shape>
              </w:pict>
            </w:r>
            <w:r>
              <w:pict>
                <v:shape id="_x0000_s1276" o:spid="_x0000_s1276" o:spt="75" type="#_x0000_t75" style="position:absolute;left:0pt;margin-left:379.5pt;margin-top:0pt;height:6pt;width:6pt;z-index:251738112;mso-width-relative:page;mso-height-relative:page;" filled="f" o:preferrelative="t" stroked="f" coordsize="21600,21600">
                  <v:path/>
                  <v:fill on="f" focussize="0,0"/>
                  <v:stroke on="f" joinstyle="miter"/>
                  <v:imagedata r:id="rId24" o:title=""/>
                  <o:lock v:ext="edit" aspectratio="f"/>
                </v:shape>
              </w:pict>
            </w:r>
            <w:r>
              <w:pict>
                <v:shape id="_x0000_s1277" o:spid="_x0000_s1277" o:spt="75" type="#_x0000_t75" style="position:absolute;left:0pt;margin-left:379.5pt;margin-top:0pt;height:6pt;width:6pt;z-index:251739136;mso-width-relative:page;mso-height-relative:page;" filled="f" o:preferrelative="t" stroked="f" coordsize="21600,21600">
                  <v:path/>
                  <v:fill on="f" focussize="0,0"/>
                  <v:stroke on="f" joinstyle="miter"/>
                  <v:imagedata r:id="rId24" o:title=""/>
                  <o:lock v:ext="edit" aspectratio="f"/>
                </v:shape>
              </w:pict>
            </w:r>
            <w:r>
              <w:pict>
                <v:shape id="_x0000_s1278" o:spid="_x0000_s1278" o:spt="75" type="#_x0000_t75" style="position:absolute;left:0pt;margin-left:379.5pt;margin-top:0pt;height:6pt;width:6pt;z-index:251740160;mso-width-relative:page;mso-height-relative:page;" filled="f" o:preferrelative="t" stroked="f" coordsize="21600,21600">
                  <v:path/>
                  <v:fill on="f" focussize="0,0"/>
                  <v:stroke on="f" joinstyle="miter"/>
                  <v:imagedata r:id="rId24" o:title=""/>
                  <o:lock v:ext="edit" aspectratio="f"/>
                </v:shape>
              </w:pict>
            </w:r>
            <w:r>
              <w:pict>
                <v:shape id="_x0000_s1279" o:spid="_x0000_s1279" o:spt="75" type="#_x0000_t75" style="position:absolute;left:0pt;margin-left:379.5pt;margin-top:0pt;height:6pt;width:6pt;z-index:251741184;mso-width-relative:page;mso-height-relative:page;" filled="f" o:preferrelative="t" stroked="f" coordsize="21600,21600">
                  <v:path/>
                  <v:fill on="f" focussize="0,0"/>
                  <v:stroke on="f" joinstyle="miter"/>
                  <v:imagedata r:id="rId24" o:title=""/>
                  <o:lock v:ext="edit" aspectratio="f"/>
                </v:shape>
              </w:pict>
            </w:r>
            <w:r>
              <w:pict>
                <v:shape id="_x0000_s1280" o:spid="_x0000_s1280" o:spt="75" type="#_x0000_t75" style="position:absolute;left:0pt;margin-left:379.5pt;margin-top:0pt;height:6pt;width:6pt;z-index:251742208;mso-width-relative:page;mso-height-relative:page;" filled="f" o:preferrelative="t" stroked="f" coordsize="21600,21600">
                  <v:path/>
                  <v:fill on="f" focussize="0,0"/>
                  <v:stroke on="f" joinstyle="miter"/>
                  <v:imagedata r:id="rId24" o:title=""/>
                  <o:lock v:ext="edit" aspectratio="f"/>
                </v:shape>
              </w:pict>
            </w:r>
            <w:r>
              <w:pict>
                <v:shape id="_x0000_s1281" o:spid="_x0000_s1281" o:spt="75" type="#_x0000_t75" style="position:absolute;left:0pt;margin-left:379.5pt;margin-top:0pt;height:6pt;width:6pt;z-index:251743232;mso-width-relative:page;mso-height-relative:page;" filled="f" o:preferrelative="t" stroked="f" coordsize="21600,21600">
                  <v:path/>
                  <v:fill on="f" focussize="0,0"/>
                  <v:stroke on="f" joinstyle="miter"/>
                  <v:imagedata r:id="rId24" o:title=""/>
                  <o:lock v:ext="edit" aspectratio="f"/>
                </v:shape>
              </w:pict>
            </w:r>
            <w:r>
              <w:pict>
                <v:shape id="_x0000_s1282" o:spid="_x0000_s1282" o:spt="75" type="#_x0000_t75" style="position:absolute;left:0pt;margin-left:405pt;margin-top:29.25pt;height:7.5pt;width:9pt;z-index:251665408;mso-width-relative:page;mso-height-relative:page;" filled="f" o:preferrelative="t" stroked="f" coordsize="21600,21600">
                  <v:path/>
                  <v:fill on="f" focussize="0,0"/>
                  <v:stroke on="f" joinstyle="miter"/>
                  <v:imagedata r:id="rId25" o:title=""/>
                  <o:lock v:ext="edit" aspectratio="f"/>
                </v:shape>
              </w:pict>
            </w:r>
            <w:r>
              <w:pict>
                <v:shape id="_x0000_s1283" o:spid="_x0000_s1283" o:spt="75" type="#_x0000_t75" style="position:absolute;left:0pt;margin-left:405pt;margin-top:29.25pt;height:7.5pt;width:9pt;z-index:251666432;mso-width-relative:page;mso-height-relative:page;" filled="f" o:preferrelative="t" stroked="f" coordsize="21600,21600">
                  <v:path/>
                  <v:fill on="f" focussize="0,0"/>
                  <v:stroke on="f" joinstyle="miter"/>
                  <v:imagedata r:id="rId25" o:title=""/>
                  <o:lock v:ext="edit" aspectratio="f"/>
                </v:shape>
              </w:pict>
            </w:r>
            <w:r>
              <w:pict>
                <v:shape id="_x0000_s1284" o:spid="_x0000_s1284" o:spt="75" type="#_x0000_t75" style="position:absolute;left:0pt;margin-left:405pt;margin-top:29.25pt;height:7.5pt;width:9pt;z-index:251667456;mso-width-relative:page;mso-height-relative:page;" filled="f" o:preferrelative="t" stroked="f" coordsize="21600,21600">
                  <v:path/>
                  <v:fill on="f" focussize="0,0"/>
                  <v:stroke on="f" joinstyle="miter"/>
                  <v:imagedata r:id="rId25" o:title=""/>
                  <o:lock v:ext="edit" aspectratio="f"/>
                </v:shape>
              </w:pict>
            </w:r>
            <w:r>
              <w:pict>
                <v:shape id="_x0000_s1285" o:spid="_x0000_s1285" o:spt="75" type="#_x0000_t75" style="position:absolute;left:0pt;margin-left:405pt;margin-top:29.25pt;height:7.5pt;width:9pt;z-index:251668480;mso-width-relative:page;mso-height-relative:page;" filled="f" o:preferrelative="t" stroked="f" coordsize="21600,21600">
                  <v:path/>
                  <v:fill on="f" focussize="0,0"/>
                  <v:stroke on="f" joinstyle="miter"/>
                  <v:imagedata r:id="rId25" o:title=""/>
                  <o:lock v:ext="edit" aspectratio="f"/>
                </v:shape>
              </w:pict>
            </w:r>
            <w:r>
              <w:pict>
                <v:shape id="_x0000_s1286" o:spid="_x0000_s1286" o:spt="75" type="#_x0000_t75" style="position:absolute;left:0pt;margin-left:405pt;margin-top:29.25pt;height:7.5pt;width:9pt;z-index:251669504;mso-width-relative:page;mso-height-relative:page;" filled="f" o:preferrelative="t" stroked="f" coordsize="21600,21600">
                  <v:path/>
                  <v:fill on="f" focussize="0,0"/>
                  <v:stroke on="f" joinstyle="miter"/>
                  <v:imagedata r:id="rId25" o:title=""/>
                  <o:lock v:ext="edit" aspectratio="f"/>
                </v:shape>
              </w:pict>
            </w:r>
            <w:r>
              <w:pict>
                <v:shape id="_x0000_s1287" o:spid="_x0000_s1287" o:spt="75" type="#_x0000_t75" style="position:absolute;left:0pt;margin-left:405pt;margin-top:29.25pt;height:7.5pt;width:9pt;z-index:251670528;mso-width-relative:page;mso-height-relative:page;" filled="f" o:preferrelative="t" stroked="f" coordsize="21600,21600">
                  <v:path/>
                  <v:fill on="f" focussize="0,0"/>
                  <v:stroke on="f" joinstyle="miter"/>
                  <v:imagedata r:id="rId25" o:title=""/>
                  <o:lock v:ext="edit" aspectratio="f"/>
                </v:shape>
              </w:pict>
            </w:r>
            <w:r>
              <w:pict>
                <v:shape id="_x0000_s1288" o:spid="_x0000_s1288" o:spt="75" type="#_x0000_t75" style="position:absolute;left:0pt;margin-left:405pt;margin-top:29.25pt;height:7.5pt;width:9pt;z-index:251885568;mso-width-relative:page;mso-height-relative:page;" filled="f" o:preferrelative="t" stroked="f" coordsize="21600,21600">
                  <v:path/>
                  <v:fill on="f" focussize="0,0"/>
                  <v:stroke on="f" joinstyle="miter"/>
                  <v:imagedata r:id="rId25" o:title=""/>
                  <o:lock v:ext="edit" aspectratio="f"/>
                </v:shape>
              </w:pict>
            </w:r>
            <w:r>
              <w:pict>
                <v:shape id="_x0000_s1289" o:spid="_x0000_s1289" o:spt="75" type="#_x0000_t75" style="position:absolute;left:0pt;margin-left:405pt;margin-top:29.25pt;height:7.5pt;width:9pt;z-index:251886592;mso-width-relative:page;mso-height-relative:page;" filled="f" o:preferrelative="t" stroked="f" coordsize="21600,21600">
                  <v:path/>
                  <v:fill on="f" focussize="0,0"/>
                  <v:stroke on="f" joinstyle="miter"/>
                  <v:imagedata r:id="rId25" o:title=""/>
                  <o:lock v:ext="edit" aspectratio="f"/>
                </v:shape>
              </w:pict>
            </w:r>
            <w:r>
              <w:pict>
                <v:shape id="_x0000_s1290" o:spid="_x0000_s1290" o:spt="75" type="#_x0000_t75" style="position:absolute;left:0pt;margin-left:405pt;margin-top:29.25pt;height:7.5pt;width:9pt;z-index:251887616;mso-width-relative:page;mso-height-relative:page;" filled="f" o:preferrelative="t" stroked="f" coordsize="21600,21600">
                  <v:path/>
                  <v:fill on="f" focussize="0,0"/>
                  <v:stroke on="f" joinstyle="miter"/>
                  <v:imagedata r:id="rId25" o:title=""/>
                  <o:lock v:ext="edit" aspectratio="f"/>
                </v:shape>
              </w:pict>
            </w:r>
            <w:r>
              <w:pict>
                <v:shape id="_x0000_s1291" o:spid="_x0000_s1291" o:spt="75" type="#_x0000_t75" style="position:absolute;left:0pt;margin-left:405pt;margin-top:29.25pt;height:7.5pt;width:9pt;z-index:251888640;mso-width-relative:page;mso-height-relative:page;" filled="f" o:preferrelative="t" stroked="f" coordsize="21600,21600">
                  <v:path/>
                  <v:fill on="f" focussize="0,0"/>
                  <v:stroke on="f" joinstyle="miter"/>
                  <v:imagedata r:id="rId25" o:title=""/>
                  <o:lock v:ext="edit" aspectratio="f"/>
                </v:shape>
              </w:pict>
            </w:r>
            <w:r>
              <w:pict>
                <v:shape id="_x0000_s1292" o:spid="_x0000_s1292" o:spt="75" type="#_x0000_t75" style="position:absolute;left:0pt;margin-left:405pt;margin-top:29.25pt;height:7.5pt;width:9pt;z-index:251889664;mso-width-relative:page;mso-height-relative:page;" filled="f" o:preferrelative="t" stroked="f" coordsize="21600,21600">
                  <v:path/>
                  <v:fill on="f" focussize="0,0"/>
                  <v:stroke on="f" joinstyle="miter"/>
                  <v:imagedata r:id="rId25" o:title=""/>
                  <o:lock v:ext="edit" aspectratio="f"/>
                </v:shape>
              </w:pict>
            </w:r>
            <w:r>
              <w:pict>
                <v:shape id="_x0000_s1293" o:spid="_x0000_s1293" o:spt="75" type="#_x0000_t75" style="position:absolute;left:0pt;margin-left:405pt;margin-top:29.25pt;height:7.5pt;width:9pt;z-index:251890688;mso-width-relative:page;mso-height-relative:page;" filled="f" o:preferrelative="t" stroked="f" coordsize="21600,21600">
                  <v:path/>
                  <v:fill on="f" focussize="0,0"/>
                  <v:stroke on="f" joinstyle="miter"/>
                  <v:imagedata r:id="rId25" o:title=""/>
                  <o:lock v:ext="edit" aspectratio="f"/>
                </v:shape>
              </w:pict>
            </w:r>
            <w:r>
              <w:pict>
                <v:shape id="_x0000_s1294" o:spid="_x0000_s1294" o:spt="75" type="#_x0000_t75" style="position:absolute;left:0pt;margin-left:395.25pt;margin-top:29.25pt;height:7.5pt;width:9pt;z-index:251702272;mso-width-relative:page;mso-height-relative:page;" filled="f" o:preferrelative="t" stroked="f" coordsize="21600,21600">
                  <v:path/>
                  <v:fill on="f" focussize="0,0"/>
                  <v:stroke on="f" joinstyle="miter"/>
                  <v:imagedata r:id="rId25" o:title=""/>
                  <o:lock v:ext="edit" aspectratio="f"/>
                </v:shape>
              </w:pict>
            </w:r>
            <w:r>
              <w:pict>
                <v:shape id="_x0000_s1295" o:spid="_x0000_s1295" o:spt="75" type="#_x0000_t75" style="position:absolute;left:0pt;margin-left:395.25pt;margin-top:29.25pt;height:7.5pt;width:9pt;z-index:251703296;mso-width-relative:page;mso-height-relative:page;" filled="f" o:preferrelative="t" stroked="f" coordsize="21600,21600">
                  <v:path/>
                  <v:fill on="f" focussize="0,0"/>
                  <v:stroke on="f" joinstyle="miter"/>
                  <v:imagedata r:id="rId25" o:title=""/>
                  <o:lock v:ext="edit" aspectratio="f"/>
                </v:shape>
              </w:pict>
            </w:r>
            <w:r>
              <w:pict>
                <v:shape id="_x0000_s1296" o:spid="_x0000_s1296" o:spt="75" type="#_x0000_t75" style="position:absolute;left:0pt;margin-left:395.25pt;margin-top:29.25pt;height:7.5pt;width:9pt;z-index:251704320;mso-width-relative:page;mso-height-relative:page;" filled="f" o:preferrelative="t" stroked="f" coordsize="21600,21600">
                  <v:path/>
                  <v:fill on="f" focussize="0,0"/>
                  <v:stroke on="f" joinstyle="miter"/>
                  <v:imagedata r:id="rId25" o:title=""/>
                  <o:lock v:ext="edit" aspectratio="f"/>
                </v:shape>
              </w:pict>
            </w:r>
            <w:r>
              <w:pict>
                <v:shape id="_x0000_s1297" o:spid="_x0000_s1297" o:spt="75" type="#_x0000_t75" style="position:absolute;left:0pt;margin-left:395.25pt;margin-top:29.25pt;height:7.5pt;width:9pt;z-index:251705344;mso-width-relative:page;mso-height-relative:page;" filled="f" o:preferrelative="t" stroked="f" coordsize="21600,21600">
                  <v:path/>
                  <v:fill on="f" focussize="0,0"/>
                  <v:stroke on="f" joinstyle="miter"/>
                  <v:imagedata r:id="rId25" o:title=""/>
                  <o:lock v:ext="edit" aspectratio="f"/>
                </v:shape>
              </w:pict>
            </w:r>
            <w:r>
              <w:pict>
                <v:shape id="_x0000_s1298" o:spid="_x0000_s1298" o:spt="75" type="#_x0000_t75" style="position:absolute;left:0pt;margin-left:395.25pt;margin-top:29.25pt;height:7.5pt;width:9pt;z-index:251706368;mso-width-relative:page;mso-height-relative:page;" filled="f" o:preferrelative="t" stroked="f" coordsize="21600,21600">
                  <v:path/>
                  <v:fill on="f" focussize="0,0"/>
                  <v:stroke on="f" joinstyle="miter"/>
                  <v:imagedata r:id="rId25" o:title=""/>
                  <o:lock v:ext="edit" aspectratio="f"/>
                </v:shape>
              </w:pict>
            </w:r>
            <w:r>
              <w:pict>
                <v:shape id="_x0000_s1299" o:spid="_x0000_s1299" o:spt="75" type="#_x0000_t75" style="position:absolute;left:0pt;margin-left:395.25pt;margin-top:29.25pt;height:7.5pt;width:9pt;z-index:251707392;mso-width-relative:page;mso-height-relative:page;" filled="f" o:preferrelative="t" stroked="f" coordsize="21600,21600">
                  <v:path/>
                  <v:fill on="f" focussize="0,0"/>
                  <v:stroke on="f" joinstyle="miter"/>
                  <v:imagedata r:id="rId25" o:title=""/>
                  <o:lock v:ext="edit" aspectratio="f"/>
                </v:shape>
              </w:pict>
            </w:r>
            <w:r>
              <w:pict>
                <v:shape id="_x0000_s1300" o:spid="_x0000_s1300" o:spt="75" type="#_x0000_t75" style="position:absolute;left:0pt;margin-left:395.25pt;margin-top:29.25pt;height:7.5pt;width:9pt;z-index:251891712;mso-width-relative:page;mso-height-relative:page;" filled="f" o:preferrelative="t" stroked="f" coordsize="21600,21600">
                  <v:path/>
                  <v:fill on="f" focussize="0,0"/>
                  <v:stroke on="f" joinstyle="miter"/>
                  <v:imagedata r:id="rId25" o:title=""/>
                  <o:lock v:ext="edit" aspectratio="f"/>
                </v:shape>
              </w:pict>
            </w:r>
            <w:r>
              <w:pict>
                <v:shape id="_x0000_s1301" o:spid="_x0000_s1301" o:spt="75" type="#_x0000_t75" style="position:absolute;left:0pt;margin-left:395.25pt;margin-top:29.25pt;height:7.5pt;width:9pt;z-index:251892736;mso-width-relative:page;mso-height-relative:page;" filled="f" o:preferrelative="t" stroked="f" coordsize="21600,21600">
                  <v:path/>
                  <v:fill on="f" focussize="0,0"/>
                  <v:stroke on="f" joinstyle="miter"/>
                  <v:imagedata r:id="rId25" o:title=""/>
                  <o:lock v:ext="edit" aspectratio="f"/>
                </v:shape>
              </w:pict>
            </w:r>
            <w:r>
              <w:pict>
                <v:shape id="_x0000_s1302" o:spid="_x0000_s1302" o:spt="75" type="#_x0000_t75" style="position:absolute;left:0pt;margin-left:395.25pt;margin-top:29.25pt;height:7.5pt;width:9pt;z-index:251893760;mso-width-relative:page;mso-height-relative:page;" filled="f" o:preferrelative="t" stroked="f" coordsize="21600,21600">
                  <v:path/>
                  <v:fill on="f" focussize="0,0"/>
                  <v:stroke on="f" joinstyle="miter"/>
                  <v:imagedata r:id="rId25" o:title=""/>
                  <o:lock v:ext="edit" aspectratio="f"/>
                </v:shape>
              </w:pict>
            </w:r>
            <w:r>
              <w:pict>
                <v:shape id="_x0000_s1303" o:spid="_x0000_s1303" o:spt="75" type="#_x0000_t75" style="position:absolute;left:0pt;margin-left:395.25pt;margin-top:29.25pt;height:7.5pt;width:9pt;z-index:251894784;mso-width-relative:page;mso-height-relative:page;" filled="f" o:preferrelative="t" stroked="f" coordsize="21600,21600">
                  <v:path/>
                  <v:fill on="f" focussize="0,0"/>
                  <v:stroke on="f" joinstyle="miter"/>
                  <v:imagedata r:id="rId25" o:title=""/>
                  <o:lock v:ext="edit" aspectratio="f"/>
                </v:shape>
              </w:pict>
            </w:r>
            <w:r>
              <w:pict>
                <v:shape id="_x0000_s1304" o:spid="_x0000_s1304" o:spt="75" type="#_x0000_t75" style="position:absolute;left:0pt;margin-left:395.25pt;margin-top:29.25pt;height:7.5pt;width:9pt;z-index:251895808;mso-width-relative:page;mso-height-relative:page;" filled="f" o:preferrelative="t" stroked="f" coordsize="21600,21600">
                  <v:path/>
                  <v:fill on="f" focussize="0,0"/>
                  <v:stroke on="f" joinstyle="miter"/>
                  <v:imagedata r:id="rId25" o:title=""/>
                  <o:lock v:ext="edit" aspectratio="f"/>
                </v:shape>
              </w:pict>
            </w:r>
          </w:p>
          <w:p w14:paraId="12C25985">
            <w:pPr>
              <w:widowControl/>
              <w:jc w:val="left"/>
              <w:rPr>
                <w:rFonts w:ascii="宋体"/>
                <w:color w:val="000000"/>
                <w:kern w:val="0"/>
              </w:rPr>
            </w:pPr>
          </w:p>
        </w:tc>
        <w:tc>
          <w:tcPr>
            <w:tcW w:w="0" w:type="auto"/>
            <w:tcBorders>
              <w:top w:val="single" w:color="auto" w:sz="4" w:space="0"/>
              <w:left w:val="single" w:color="auto" w:sz="4" w:space="0"/>
              <w:bottom w:val="single" w:color="auto" w:sz="4" w:space="0"/>
              <w:right w:val="single" w:color="auto" w:sz="4" w:space="0"/>
            </w:tcBorders>
            <w:vAlign w:val="center"/>
          </w:tcPr>
          <w:p w14:paraId="04D952D3">
            <w:pPr>
              <w:widowControl/>
              <w:jc w:val="center"/>
              <w:rPr>
                <w:rFonts w:ascii="宋体"/>
                <w:b/>
                <w:bCs/>
                <w:kern w:val="0"/>
              </w:rPr>
            </w:pPr>
            <w:r>
              <w:rPr>
                <w:rFonts w:ascii="宋体" w:hAnsi="宋体" w:cs="宋体"/>
                <w:b/>
                <w:bCs/>
                <w:kern w:val="0"/>
              </w:rPr>
              <w:t>2022</w:t>
            </w:r>
            <w:r>
              <w:rPr>
                <w:rFonts w:hint="eastAsia" w:ascii="宋体" w:hAnsi="宋体" w:cs="宋体"/>
                <w:b/>
                <w:bCs/>
                <w:kern w:val="0"/>
              </w:rPr>
              <w:t>年</w:t>
            </w:r>
            <w:r>
              <w:rPr>
                <w:rFonts w:ascii="宋体"/>
                <w:b/>
                <w:bCs/>
                <w:kern w:val="0"/>
              </w:rPr>
              <w:br w:type="textWrapping"/>
            </w:r>
            <w:r>
              <w:rPr>
                <w:rFonts w:hint="eastAsia" w:ascii="宋体" w:hAnsi="宋体" w:cs="宋体"/>
                <w:b/>
                <w:bCs/>
                <w:kern w:val="0"/>
              </w:rPr>
              <w:t>年初预算数</w:t>
            </w:r>
          </w:p>
        </w:tc>
        <w:tc>
          <w:tcPr>
            <w:tcW w:w="0" w:type="auto"/>
            <w:tcBorders>
              <w:top w:val="single" w:color="auto" w:sz="4" w:space="0"/>
              <w:left w:val="single" w:color="auto" w:sz="4" w:space="0"/>
              <w:bottom w:val="single" w:color="auto" w:sz="4" w:space="0"/>
              <w:right w:val="single" w:color="auto" w:sz="4" w:space="0"/>
            </w:tcBorders>
            <w:vAlign w:val="center"/>
          </w:tcPr>
          <w:p w14:paraId="4DB1A8BC">
            <w:pPr>
              <w:widowControl/>
              <w:jc w:val="center"/>
              <w:rPr>
                <w:rFonts w:ascii="宋体"/>
                <w:b/>
                <w:bCs/>
                <w:kern w:val="0"/>
              </w:rPr>
            </w:pPr>
            <w:r>
              <w:rPr>
                <w:rFonts w:ascii="宋体" w:hAnsi="宋体" w:cs="宋体"/>
                <w:b/>
                <w:bCs/>
                <w:kern w:val="0"/>
              </w:rPr>
              <w:t>2022</w:t>
            </w:r>
            <w:r>
              <w:rPr>
                <w:rFonts w:hint="eastAsia" w:ascii="宋体" w:hAnsi="宋体" w:cs="宋体"/>
                <w:b/>
                <w:bCs/>
                <w:kern w:val="0"/>
              </w:rPr>
              <w:t>年建议</w:t>
            </w:r>
            <w:r>
              <w:rPr>
                <w:rFonts w:ascii="宋体"/>
                <w:b/>
                <w:bCs/>
                <w:kern w:val="0"/>
              </w:rPr>
              <w:br w:type="textWrapping"/>
            </w:r>
            <w:r>
              <w:rPr>
                <w:rFonts w:hint="eastAsia" w:ascii="宋体" w:hAnsi="宋体" w:cs="宋体"/>
                <w:b/>
                <w:bCs/>
                <w:kern w:val="0"/>
              </w:rPr>
              <w:t>调整预算数</w:t>
            </w:r>
          </w:p>
        </w:tc>
        <w:tc>
          <w:tcPr>
            <w:tcW w:w="0" w:type="auto"/>
            <w:tcBorders>
              <w:top w:val="single" w:color="auto" w:sz="4" w:space="0"/>
              <w:left w:val="single" w:color="auto" w:sz="4" w:space="0"/>
              <w:bottom w:val="single" w:color="auto" w:sz="4" w:space="0"/>
              <w:right w:val="single" w:color="auto" w:sz="4" w:space="0"/>
            </w:tcBorders>
            <w:vAlign w:val="center"/>
          </w:tcPr>
          <w:p w14:paraId="58BF9003">
            <w:pPr>
              <w:widowControl/>
              <w:jc w:val="center"/>
              <w:rPr>
                <w:rFonts w:ascii="宋体"/>
                <w:b/>
                <w:bCs/>
                <w:kern w:val="0"/>
              </w:rPr>
            </w:pPr>
            <w:r>
              <w:rPr>
                <w:rFonts w:hint="eastAsia" w:ascii="宋体" w:hAnsi="宋体" w:cs="宋体"/>
                <w:b/>
                <w:bCs/>
                <w:kern w:val="0"/>
              </w:rPr>
              <w:t>比年初</w:t>
            </w:r>
            <w:r>
              <w:rPr>
                <w:rFonts w:ascii="宋体"/>
                <w:b/>
                <w:bCs/>
                <w:kern w:val="0"/>
              </w:rPr>
              <w:br w:type="textWrapping"/>
            </w:r>
            <w:r>
              <w:rPr>
                <w:rFonts w:hint="eastAsia" w:ascii="宋体" w:hAnsi="宋体" w:cs="宋体"/>
                <w:b/>
                <w:bCs/>
                <w:kern w:val="0"/>
              </w:rPr>
              <w:t>增减</w:t>
            </w:r>
          </w:p>
        </w:tc>
        <w:tc>
          <w:tcPr>
            <w:tcW w:w="0" w:type="auto"/>
            <w:tcBorders>
              <w:top w:val="single" w:color="auto" w:sz="4" w:space="0"/>
              <w:left w:val="single" w:color="auto" w:sz="4" w:space="0"/>
              <w:bottom w:val="single" w:color="auto" w:sz="4" w:space="0"/>
              <w:right w:val="single" w:color="auto" w:sz="4" w:space="0"/>
            </w:tcBorders>
            <w:noWrap/>
            <w:vAlign w:val="center"/>
          </w:tcPr>
          <w:p w14:paraId="2C6ACEE2">
            <w:pPr>
              <w:widowControl/>
              <w:jc w:val="center"/>
              <w:rPr>
                <w:rFonts w:ascii="宋体"/>
                <w:b/>
                <w:bCs/>
                <w:kern w:val="0"/>
              </w:rPr>
            </w:pPr>
          </w:p>
          <w:p w14:paraId="5E3A2A17">
            <w:pPr>
              <w:widowControl/>
              <w:jc w:val="center"/>
              <w:rPr>
                <w:rFonts w:ascii="宋体"/>
                <w:color w:val="000000"/>
                <w:kern w:val="0"/>
              </w:rPr>
            </w:pPr>
            <w:r>
              <w:rPr>
                <w:rFonts w:hint="eastAsia" w:ascii="宋体" w:hAnsi="宋体" w:cs="宋体"/>
                <w:b/>
                <w:bCs/>
                <w:kern w:val="0"/>
              </w:rPr>
              <w:t>备注</w:t>
            </w:r>
            <w:r>
              <w:pict>
                <v:shape id="Text Box 1" o:spid="_x0000_s1305" o:spt="75" type="#_x0000_t75" style="position:absolute;left:0pt;margin-left:47.25pt;margin-top:29.25pt;height:19.5pt;width:8.25pt;z-index:251671552;mso-width-relative:page;mso-height-relative:page;" filled="f" o:preferrelative="t" stroked="f" coordsize="21600,21600">
                  <v:path/>
                  <v:fill on="f" focussize="0,0"/>
                  <v:stroke on="f" joinstyle="miter"/>
                  <v:imagedata r:id="rId26" o:title=""/>
                  <o:lock v:ext="edit" aspectratio="f"/>
                </v:shape>
              </w:pict>
            </w:r>
            <w:r>
              <w:pict>
                <v:shape id="图片框395" o:spid="_x0000_s1306" o:spt="75" type="#_x0000_t75" style="position:absolute;left:0pt;margin-left:47.25pt;margin-top:29.25pt;height:19.5pt;width:8.25pt;z-index:251672576;mso-width-relative:page;mso-height-relative:page;" filled="f" o:preferrelative="t" stroked="f" coordsize="21600,21600">
                  <v:path/>
                  <v:fill on="f" focussize="0,0"/>
                  <v:stroke on="f" joinstyle="miter"/>
                  <v:imagedata r:id="rId26" o:title=""/>
                  <o:lock v:ext="edit" aspectratio="f"/>
                </v:shape>
              </w:pict>
            </w:r>
            <w:r>
              <w:pict>
                <v:shape id="Text Box 3" o:spid="_x0000_s1307" o:spt="75" type="#_x0000_t75" style="position:absolute;left:0pt;margin-left:47.25pt;margin-top:29.25pt;height:19.5pt;width:8.25pt;z-index:251673600;mso-width-relative:page;mso-height-relative:page;" filled="f" o:preferrelative="t" stroked="f" coordsize="21600,21600">
                  <v:path/>
                  <v:fill on="f" focussize="0,0"/>
                  <v:stroke on="f" joinstyle="miter"/>
                  <v:imagedata r:id="rId26" o:title=""/>
                  <o:lock v:ext="edit" aspectratio="f"/>
                </v:shape>
              </w:pict>
            </w:r>
            <w:r>
              <w:pict>
                <v:shape id="Text Box 5" o:spid="_x0000_s1308" o:spt="75" type="#_x0000_t75" style="position:absolute;left:0pt;margin-left:47.25pt;margin-top:29.25pt;height:19.5pt;width:8.25pt;z-index:251674624;mso-width-relative:page;mso-height-relative:page;" filled="f" o:preferrelative="t" stroked="f" coordsize="21600,21600">
                  <v:path/>
                  <v:fill on="f" focussize="0,0"/>
                  <v:stroke on="f" joinstyle="miter"/>
                  <v:imagedata r:id="rId26" o:title=""/>
                  <o:lock v:ext="edit" aspectratio="f"/>
                </v:shape>
              </w:pict>
            </w:r>
            <w:r>
              <w:pict>
                <v:shape id="图片框399" o:spid="_x0000_s1309" o:spt="75" type="#_x0000_t75" style="position:absolute;left:0pt;margin-left:47.25pt;margin-top:29.25pt;height:19.5pt;width:8.25pt;z-index:251675648;mso-width-relative:page;mso-height-relative:page;" filled="f" o:preferrelative="t" stroked="f" coordsize="21600,21600">
                  <v:path/>
                  <v:fill on="f" focussize="0,0"/>
                  <v:stroke on="f" joinstyle="miter"/>
                  <v:imagedata r:id="rId26" o:title=""/>
                  <o:lock v:ext="edit" aspectratio="f"/>
                </v:shape>
              </w:pict>
            </w:r>
            <w:r>
              <w:pict>
                <v:shape id="Text Box 7" o:spid="_x0000_s1310" o:spt="75" type="#_x0000_t75" style="position:absolute;left:0pt;margin-left:47.25pt;margin-top:29.25pt;height:19.5pt;width:8.25pt;z-index:251676672;mso-width-relative:page;mso-height-relative:page;" filled="f" o:preferrelative="t" stroked="f" coordsize="21600,21600">
                  <v:path/>
                  <v:fill on="f" focussize="0,0"/>
                  <v:stroke on="f" joinstyle="miter"/>
                  <v:imagedata r:id="rId26" o:title=""/>
                  <o:lock v:ext="edit" aspectratio="f"/>
                </v:shape>
              </w:pict>
            </w:r>
            <w:r>
              <w:pict>
                <v:shape id="Text Box 9" o:spid="_x0000_s1311" o:spt="75" type="#_x0000_t75" style="position:absolute;left:0pt;margin-left:47.25pt;margin-top:29.25pt;height:19.5pt;width:8.25pt;z-index:251677696;mso-width-relative:page;mso-height-relative:page;" filled="f" o:preferrelative="t" stroked="f" coordsize="21600,21600">
                  <v:path/>
                  <v:fill on="f" focussize="0,0"/>
                  <v:stroke on="f" joinstyle="miter"/>
                  <v:imagedata r:id="rId26" o:title=""/>
                  <o:lock v:ext="edit" aspectratio="f"/>
                </v:shape>
              </w:pict>
            </w:r>
            <w:r>
              <w:pict>
                <v:shape id="图片框403" o:spid="_x0000_s1312" o:spt="75" type="#_x0000_t75" style="position:absolute;left:0pt;margin-left:47.25pt;margin-top:29.25pt;height:19.5pt;width:8.25pt;z-index:251678720;mso-width-relative:page;mso-height-relative:page;" filled="f" o:preferrelative="t" stroked="f" coordsize="21600,21600">
                  <v:path/>
                  <v:fill on="f" focussize="0,0"/>
                  <v:stroke on="f" joinstyle="miter"/>
                  <v:imagedata r:id="rId26" o:title=""/>
                  <o:lock v:ext="edit" aspectratio="f"/>
                </v:shape>
              </w:pict>
            </w:r>
            <w:r>
              <w:pict>
                <v:shape id="Text Box 11" o:spid="_x0000_s1313" o:spt="75" type="#_x0000_t75" style="position:absolute;left:0pt;margin-left:47.25pt;margin-top:29.25pt;height:19.5pt;width:8.25pt;z-index:251679744;mso-width-relative:page;mso-height-relative:page;" filled="f" o:preferrelative="t" stroked="f" coordsize="21600,21600">
                  <v:path/>
                  <v:fill on="f" focussize="0,0"/>
                  <v:stroke on="f" joinstyle="miter"/>
                  <v:imagedata r:id="rId26" o:title=""/>
                  <o:lock v:ext="edit" aspectratio="f"/>
                </v:shape>
              </w:pict>
            </w:r>
            <w:r>
              <w:pict>
                <v:shape id="Text Box 13" o:spid="_x0000_s1314" o:spt="75" type="#_x0000_t75" style="position:absolute;left:0pt;margin-left:47.25pt;margin-top:29.25pt;height:19.5pt;width:8.25pt;z-index:251680768;mso-width-relative:page;mso-height-relative:page;" filled="f" o:preferrelative="t" stroked="f" coordsize="21600,21600">
                  <v:path/>
                  <v:fill on="f" focussize="0,0"/>
                  <v:stroke on="f" joinstyle="miter"/>
                  <v:imagedata r:id="rId26" o:title=""/>
                  <o:lock v:ext="edit" aspectratio="f"/>
                </v:shape>
              </w:pict>
            </w:r>
            <w:r>
              <w:pict>
                <v:shape id="Text Box 14" o:spid="_x0000_s1315" o:spt="75" type="#_x0000_t75" style="position:absolute;left:0pt;margin-left:47.25pt;margin-top:29.25pt;height:19.5pt;width:8.25pt;z-index:251681792;mso-width-relative:page;mso-height-relative:page;" filled="f" o:preferrelative="t" stroked="f" coordsize="21600,21600">
                  <v:path/>
                  <v:fill on="f" focussize="0,0"/>
                  <v:stroke on="f" joinstyle="miter"/>
                  <v:imagedata r:id="rId26" o:title=""/>
                  <o:lock v:ext="edit" aspectratio="f"/>
                </v:shape>
              </w:pict>
            </w:r>
            <w:r>
              <w:pict>
                <v:shape id="Text Box 15" o:spid="_x0000_s1316" o:spt="75" type="#_x0000_t75" style="position:absolute;left:0pt;margin-left:47.25pt;margin-top:29.25pt;height:19.5pt;width:30.75pt;z-index:251682816;mso-width-relative:page;mso-height-relative:page;" filled="f" o:preferrelative="t" stroked="f" coordsize="21600,21600">
                  <v:path/>
                  <v:fill on="f" focussize="0,0"/>
                  <v:stroke on="f" joinstyle="miter"/>
                  <v:imagedata r:id="rId21" o:title=""/>
                  <o:lock v:ext="edit" aspectratio="f"/>
                </v:shape>
              </w:pict>
            </w:r>
            <w:r>
              <w:pict>
                <v:shape id="Text Box 17" o:spid="_x0000_s1317" o:spt="75" type="#_x0000_t75" style="position:absolute;left:0pt;margin-left:47.25pt;margin-top:29.25pt;height:19.5pt;width:8.25pt;z-index:251683840;mso-width-relative:page;mso-height-relative:page;" filled="f" o:preferrelative="t" stroked="f" coordsize="21600,21600">
                  <v:path/>
                  <v:fill on="f" focussize="0,0"/>
                  <v:stroke on="f" joinstyle="miter"/>
                  <v:imagedata r:id="rId26" o:title=""/>
                  <o:lock v:ext="edit" aspectratio="f"/>
                </v:shape>
              </w:pict>
            </w:r>
            <w:r>
              <w:pict>
                <v:shape id="Text Box 18" o:spid="_x0000_s1318" o:spt="75" type="#_x0000_t75" style="position:absolute;left:0pt;margin-left:47.25pt;margin-top:29.25pt;height:19.5pt;width:8.25pt;z-index:251684864;mso-width-relative:page;mso-height-relative:page;" filled="f" o:preferrelative="t" stroked="f" coordsize="21600,21600">
                  <v:path/>
                  <v:fill on="f" focussize="0,0"/>
                  <v:stroke on="f" joinstyle="miter"/>
                  <v:imagedata r:id="rId26" o:title=""/>
                  <o:lock v:ext="edit" aspectratio="f"/>
                </v:shape>
              </w:pict>
            </w:r>
            <w:r>
              <w:pict>
                <v:shape id="Text Box 19" o:spid="_x0000_s1319" o:spt="75" type="#_x0000_t75" style="position:absolute;left:0pt;margin-left:47.25pt;margin-top:29.25pt;height:19.5pt;width:30.75pt;z-index:251685888;mso-width-relative:page;mso-height-relative:page;" filled="f" o:preferrelative="t" stroked="f" coordsize="21600,21600">
                  <v:path/>
                  <v:fill on="f" focussize="0,0"/>
                  <v:stroke on="f" joinstyle="miter"/>
                  <v:imagedata r:id="rId21" o:title=""/>
                  <o:lock v:ext="edit" aspectratio="f"/>
                </v:shape>
              </w:pict>
            </w:r>
            <w:r>
              <w:pict>
                <v:shape id="Text Box 21" o:spid="_x0000_s1320" o:spt="75" type="#_x0000_t75" style="position:absolute;left:0pt;margin-left:47.25pt;margin-top:29.25pt;height:19.5pt;width:8.25pt;z-index:251686912;mso-width-relative:page;mso-height-relative:page;" filled="f" o:preferrelative="t" stroked="f" coordsize="21600,21600">
                  <v:path/>
                  <v:fill on="f" focussize="0,0"/>
                  <v:stroke on="f" joinstyle="miter"/>
                  <v:imagedata r:id="rId26" o:title=""/>
                  <o:lock v:ext="edit" aspectratio="f"/>
                </v:shape>
              </w:pict>
            </w:r>
            <w:r>
              <w:pict>
                <v:shape id="Text Box 22" o:spid="_x0000_s1321" o:spt="75" type="#_x0000_t75" style="position:absolute;left:0pt;margin-left:47.25pt;margin-top:29.25pt;height:19.5pt;width:8.25pt;z-index:251687936;mso-width-relative:page;mso-height-relative:page;" filled="f" o:preferrelative="t" stroked="f" coordsize="21600,21600">
                  <v:path/>
                  <v:fill on="f" focussize="0,0"/>
                  <v:stroke on="f" joinstyle="miter"/>
                  <v:imagedata r:id="rId26" o:title=""/>
                  <o:lock v:ext="edit" aspectratio="f"/>
                </v:shape>
              </w:pict>
            </w:r>
            <w:r>
              <w:pict>
                <v:shape id="Text Box 23" o:spid="_x0000_s1322" o:spt="75" type="#_x0000_t75" style="position:absolute;left:0pt;margin-left:47.25pt;margin-top:29.25pt;height:19.5pt;width:30.75pt;z-index:251688960;mso-width-relative:page;mso-height-relative:page;" filled="f" o:preferrelative="t" stroked="f" coordsize="21600,21600">
                  <v:path/>
                  <v:fill on="f" focussize="0,0"/>
                  <v:stroke on="f" joinstyle="miter"/>
                  <v:imagedata r:id="rId21" o:title=""/>
                  <o:lock v:ext="edit" aspectratio="f"/>
                </v:shape>
              </w:pict>
            </w:r>
            <w:r>
              <w:pict>
                <v:shape id="图片框397" o:spid="_x0000_s1323" o:spt="75" type="#_x0000_t75" style="position:absolute;left:0pt;margin-left:47.25pt;margin-top:29.25pt;height:19.5pt;width:8.25pt;z-index:251689984;mso-width-relative:page;mso-height-relative:page;" filled="f" o:preferrelative="t" stroked="f" coordsize="21600,21600">
                  <v:path/>
                  <v:fill on="f" focussize="0,0"/>
                  <v:stroke on="f" joinstyle="miter"/>
                  <v:imagedata r:id="rId27" o:title=""/>
                  <o:lock v:ext="edit" aspectratio="f"/>
                </v:shape>
              </w:pict>
            </w:r>
            <w:r>
              <w:pict>
                <v:shape id="图片框401" o:spid="_x0000_s1324" o:spt="75" type="#_x0000_t75" style="position:absolute;left:0pt;margin-left:47.25pt;margin-top:29.25pt;height:19.5pt;width:8.25pt;z-index:251691008;mso-width-relative:page;mso-height-relative:page;" filled="f" o:preferrelative="t" stroked="f" coordsize="21600,21600">
                  <v:path/>
                  <v:fill on="f" focussize="0,0"/>
                  <v:stroke on="f" joinstyle="miter"/>
                  <v:imagedata r:id="rId27" o:title=""/>
                  <o:lock v:ext="edit" aspectratio="f"/>
                </v:shape>
              </w:pict>
            </w:r>
            <w:r>
              <w:pict>
                <v:shape id="图片框405" o:spid="_x0000_s1325" o:spt="75" type="#_x0000_t75" style="position:absolute;left:0pt;margin-left:47.25pt;margin-top:29.25pt;height:19.5pt;width:8.25pt;z-index:251692032;mso-width-relative:page;mso-height-relative:page;" filled="f" o:preferrelative="t" stroked="f" coordsize="21600,21600">
                  <v:path/>
                  <v:fill on="f" focussize="0,0"/>
                  <v:stroke on="f" joinstyle="miter"/>
                  <v:imagedata r:id="rId27" o:title=""/>
                  <o:lock v:ext="edit" aspectratio="f"/>
                </v:shape>
              </w:pict>
            </w:r>
            <w:r>
              <w:pict>
                <v:shape id="Text Box 16" o:spid="_x0000_s1326" o:spt="75" type="#_x0000_t75" style="position:absolute;left:0pt;margin-left:47.25pt;margin-top:29.25pt;height:19.5pt;width:12pt;z-index:251693056;mso-width-relative:page;mso-height-relative:page;" filled="f" o:preferrelative="t" stroked="f" coordsize="21600,21600">
                  <v:path/>
                  <v:fill on="f" focussize="0,0"/>
                  <v:stroke on="f" joinstyle="miter"/>
                  <v:imagedata r:id="rId22" o:title=""/>
                  <o:lock v:ext="edit" aspectratio="f"/>
                </v:shape>
              </w:pict>
            </w:r>
            <w:r>
              <w:pict>
                <v:shape id="Text Box 20" o:spid="_x0000_s1327" o:spt="75" type="#_x0000_t75" style="position:absolute;left:0pt;margin-left:47.25pt;margin-top:29.25pt;height:19.5pt;width:12pt;z-index:251694080;mso-width-relative:page;mso-height-relative:page;" filled="f" o:preferrelative="t" stroked="f" coordsize="21600,21600">
                  <v:path/>
                  <v:fill on="f" focussize="0,0"/>
                  <v:stroke on="f" joinstyle="miter"/>
                  <v:imagedata r:id="rId22" o:title=""/>
                  <o:lock v:ext="edit" aspectratio="f"/>
                </v:shape>
              </w:pict>
            </w:r>
            <w:r>
              <w:pict>
                <v:shape id="Text Box 24" o:spid="_x0000_s1328" o:spt="75" type="#_x0000_t75" style="position:absolute;left:0pt;margin-left:47.25pt;margin-top:29.25pt;height:19.5pt;width:12pt;z-index:251695104;mso-width-relative:page;mso-height-relative:page;" filled="f" o:preferrelative="t" stroked="f" coordsize="21600,21600">
                  <v:path/>
                  <v:fill on="f" focussize="0,0"/>
                  <v:stroke on="f" joinstyle="miter"/>
                  <v:imagedata r:id="rId22" o:title=""/>
                  <o:lock v:ext="edit" aspectratio="f"/>
                </v:shape>
              </w:pict>
            </w:r>
            <w:r>
              <w:pict>
                <v:shape id="图片框418" o:spid="_x0000_s1329" o:spt="75" type="#_x0000_t75" style="position:absolute;left:0pt;margin-left:47.25pt;margin-top:29.25pt;height:19.5pt;width:8.25pt;z-index:251696128;mso-width-relative:page;mso-height-relative:page;" filled="f" o:preferrelative="t" stroked="f" coordsize="21600,21600">
                  <v:path/>
                  <v:fill on="f" focussize="0,0"/>
                  <v:stroke on="f" joinstyle="miter"/>
                  <v:imagedata r:id="rId27" o:title=""/>
                  <o:lock v:ext="edit" aspectratio="f"/>
                </v:shape>
              </w:pict>
            </w:r>
            <w:r>
              <w:pict>
                <v:shape id="图片框419" o:spid="_x0000_s1330" o:spt="75" type="#_x0000_t75" style="position:absolute;left:0pt;margin-left:47.25pt;margin-top:29.25pt;height:19.5pt;width:8.25pt;z-index:251697152;mso-width-relative:page;mso-height-relative:page;" filled="f" o:preferrelative="t" stroked="f" coordsize="21600,21600">
                  <v:path/>
                  <v:fill on="f" focussize="0,0"/>
                  <v:stroke on="f" joinstyle="miter"/>
                  <v:imagedata r:id="rId27" o:title=""/>
                  <o:lock v:ext="edit" aspectratio="f"/>
                </v:shape>
              </w:pict>
            </w:r>
            <w:r>
              <w:pict>
                <v:shape id="图片框420" o:spid="_x0000_s1331" o:spt="75" type="#_x0000_t75" style="position:absolute;left:0pt;margin-left:47.25pt;margin-top:29.25pt;height:19.5pt;width:8.25pt;z-index:251698176;mso-width-relative:page;mso-height-relative:page;" filled="f" o:preferrelative="t" stroked="f" coordsize="21600,21600">
                  <v:path/>
                  <v:fill on="f" focussize="0,0"/>
                  <v:stroke on="f" joinstyle="miter"/>
                  <v:imagedata r:id="rId27" o:title=""/>
                  <o:lock v:ext="edit" aspectratio="f"/>
                </v:shape>
              </w:pict>
            </w:r>
            <w:r>
              <w:pict>
                <v:shape id="图片框421" o:spid="_x0000_s1332" o:spt="75" type="#_x0000_t75" style="position:absolute;left:0pt;margin-left:47.25pt;margin-top:29.25pt;height:19.5pt;width:12pt;z-index:251699200;mso-width-relative:page;mso-height-relative:page;" filled="f" o:preferrelative="t" stroked="f" coordsize="21600,21600">
                  <v:path/>
                  <v:fill on="f" focussize="0,0"/>
                  <v:stroke on="f" joinstyle="miter"/>
                  <v:imagedata r:id="rId22" o:title=""/>
                  <o:lock v:ext="edit" aspectratio="f"/>
                </v:shape>
              </w:pict>
            </w:r>
            <w:r>
              <w:pict>
                <v:shape id="图片框422" o:spid="_x0000_s1333" o:spt="75" type="#_x0000_t75" style="position:absolute;left:0pt;margin-left:47.25pt;margin-top:29.25pt;height:19.5pt;width:12pt;z-index:251700224;mso-width-relative:page;mso-height-relative:page;" filled="f" o:preferrelative="t" stroked="f" coordsize="21600,21600">
                  <v:path/>
                  <v:fill on="f" focussize="0,0"/>
                  <v:stroke on="f" joinstyle="miter"/>
                  <v:imagedata r:id="rId22" o:title=""/>
                  <o:lock v:ext="edit" aspectratio="f"/>
                </v:shape>
              </w:pict>
            </w:r>
            <w:r>
              <w:pict>
                <v:shape id="图片框423" o:spid="_x0000_s1334" o:spt="75" type="#_x0000_t75" style="position:absolute;left:0pt;margin-left:47.25pt;margin-top:29.25pt;height:19.5pt;width:12pt;z-index:251701248;mso-width-relative:page;mso-height-relative:page;" filled="f" o:preferrelative="t" stroked="f" coordsize="21600,21600">
                  <v:path/>
                  <v:fill on="f" focussize="0,0"/>
                  <v:stroke on="f" joinstyle="miter"/>
                  <v:imagedata r:id="rId22" o:title=""/>
                  <o:lock v:ext="edit" aspectratio="f"/>
                </v:shape>
              </w:pict>
            </w:r>
            <w:r>
              <w:pict>
                <v:shape id="_x0000_s1335" o:spid="_x0000_s1335" o:spt="75" type="#_x0000_t75" style="position:absolute;left:0pt;margin-left:74.25pt;margin-top:29.25pt;height:7.5pt;width:9pt;z-index:251811840;mso-width-relative:page;mso-height-relative:page;" filled="f" o:preferrelative="t" stroked="f" coordsize="21600,21600">
                  <v:path/>
                  <v:fill on="f" focussize="0,0"/>
                  <v:stroke on="f" joinstyle="miter"/>
                  <v:imagedata r:id="rId25" o:title=""/>
                  <o:lock v:ext="edit" aspectratio="f"/>
                </v:shape>
              </w:pict>
            </w:r>
            <w:r>
              <w:pict>
                <v:shape id="_x0000_s1336" o:spid="_x0000_s1336" o:spt="75" type="#_x0000_t75" style="position:absolute;left:0pt;margin-left:74.25pt;margin-top:29.25pt;height:7.5pt;width:9pt;z-index:251812864;mso-width-relative:page;mso-height-relative:page;" filled="f" o:preferrelative="t" stroked="f" coordsize="21600,21600">
                  <v:path/>
                  <v:fill on="f" focussize="0,0"/>
                  <v:stroke on="f" joinstyle="miter"/>
                  <v:imagedata r:id="rId25" o:title=""/>
                  <o:lock v:ext="edit" aspectratio="f"/>
                </v:shape>
              </w:pict>
            </w:r>
            <w:r>
              <w:pict>
                <v:shape id="_x0000_s1337" o:spid="_x0000_s1337" o:spt="75" type="#_x0000_t75" style="position:absolute;left:0pt;margin-left:74.25pt;margin-top:29.25pt;height:7.5pt;width:9pt;z-index:251813888;mso-width-relative:page;mso-height-relative:page;" filled="f" o:preferrelative="t" stroked="f" coordsize="21600,21600">
                  <v:path/>
                  <v:fill on="f" focussize="0,0"/>
                  <v:stroke on="f" joinstyle="miter"/>
                  <v:imagedata r:id="rId25" o:title=""/>
                  <o:lock v:ext="edit" aspectratio="f"/>
                </v:shape>
              </w:pict>
            </w:r>
            <w:r>
              <w:pict>
                <v:shape id="_x0000_s1338" o:spid="_x0000_s1338" o:spt="75" type="#_x0000_t75" style="position:absolute;left:0pt;margin-left:74.25pt;margin-top:29.25pt;height:7.5pt;width:9pt;z-index:251814912;mso-width-relative:page;mso-height-relative:page;" filled="f" o:preferrelative="t" stroked="f" coordsize="21600,21600">
                  <v:path/>
                  <v:fill on="f" focussize="0,0"/>
                  <v:stroke on="f" joinstyle="miter"/>
                  <v:imagedata r:id="rId25" o:title=""/>
                  <o:lock v:ext="edit" aspectratio="f"/>
                </v:shape>
              </w:pict>
            </w:r>
            <w:r>
              <w:pict>
                <v:shape id="_x0000_s1339" o:spid="_x0000_s1339" o:spt="75" type="#_x0000_t75" style="position:absolute;left:0pt;margin-left:74.25pt;margin-top:29.25pt;height:7.5pt;width:9pt;z-index:251815936;mso-width-relative:page;mso-height-relative:page;" filled="f" o:preferrelative="t" stroked="f" coordsize="21600,21600">
                  <v:path/>
                  <v:fill on="f" focussize="0,0"/>
                  <v:stroke on="f" joinstyle="miter"/>
                  <v:imagedata r:id="rId25" o:title=""/>
                  <o:lock v:ext="edit" aspectratio="f"/>
                </v:shape>
              </w:pict>
            </w:r>
            <w:r>
              <w:pict>
                <v:shape id="_x0000_s1340" o:spid="_x0000_s1340" o:spt="75" type="#_x0000_t75" style="position:absolute;left:0pt;margin-left:74.25pt;margin-top:29.25pt;height:7.5pt;width:9pt;z-index:251816960;mso-width-relative:page;mso-height-relative:page;" filled="f" o:preferrelative="t" stroked="f" coordsize="21600,21600">
                  <v:path/>
                  <v:fill on="f" focussize="0,0"/>
                  <v:stroke on="f" joinstyle="miter"/>
                  <v:imagedata r:id="rId25" o:title=""/>
                  <o:lock v:ext="edit" aspectratio="f"/>
                </v:shape>
              </w:pict>
            </w:r>
            <w:r>
              <w:pict>
                <v:shape id="_x0000_s1341" o:spid="_x0000_s1341" o:spt="75" type="#_x0000_t75" style="position:absolute;left:0pt;margin-left:74.25pt;margin-top:29.25pt;height:7.5pt;width:9pt;z-index:251817984;mso-width-relative:page;mso-height-relative:page;" filled="f" o:preferrelative="t" stroked="f" coordsize="21600,21600">
                  <v:path/>
                  <v:fill on="f" focussize="0,0"/>
                  <v:stroke on="f" joinstyle="miter"/>
                  <v:imagedata r:id="rId25" o:title=""/>
                  <o:lock v:ext="edit" aspectratio="f"/>
                </v:shape>
              </w:pict>
            </w:r>
            <w:r>
              <w:pict>
                <v:shape id="_x0000_s1342" o:spid="_x0000_s1342" o:spt="75" type="#_x0000_t75" style="position:absolute;left:0pt;margin-left:74.25pt;margin-top:29.25pt;height:7.5pt;width:9pt;z-index:251819008;mso-width-relative:page;mso-height-relative:page;" filled="f" o:preferrelative="t" stroked="f" coordsize="21600,21600">
                  <v:path/>
                  <v:fill on="f" focussize="0,0"/>
                  <v:stroke on="f" joinstyle="miter"/>
                  <v:imagedata r:id="rId25" o:title=""/>
                  <o:lock v:ext="edit" aspectratio="f"/>
                </v:shape>
              </w:pict>
            </w:r>
            <w:r>
              <w:pict>
                <v:shape id="_x0000_s1343" o:spid="_x0000_s1343" o:spt="75" type="#_x0000_t75" style="position:absolute;left:0pt;margin-left:74.25pt;margin-top:29.25pt;height:7.5pt;width:9pt;z-index:251820032;mso-width-relative:page;mso-height-relative:page;" filled="f" o:preferrelative="t" stroked="f" coordsize="21600,21600">
                  <v:path/>
                  <v:fill on="f" focussize="0,0"/>
                  <v:stroke on="f" joinstyle="miter"/>
                  <v:imagedata r:id="rId25" o:title=""/>
                  <o:lock v:ext="edit" aspectratio="f"/>
                </v:shape>
              </w:pict>
            </w:r>
            <w:r>
              <w:pict>
                <v:shape id="_x0000_s1344" o:spid="_x0000_s1344" o:spt="75" type="#_x0000_t75" style="position:absolute;left:0pt;margin-left:74.25pt;margin-top:29.25pt;height:7.5pt;width:9pt;z-index:251821056;mso-width-relative:page;mso-height-relative:page;" filled="f" o:preferrelative="t" stroked="f" coordsize="21600,21600">
                  <v:path/>
                  <v:fill on="f" focussize="0,0"/>
                  <v:stroke on="f" joinstyle="miter"/>
                  <v:imagedata r:id="rId25" o:title=""/>
                  <o:lock v:ext="edit" aspectratio="f"/>
                </v:shape>
              </w:pict>
            </w:r>
            <w:r>
              <w:pict>
                <v:shape id="_x0000_s1345" o:spid="_x0000_s1345" o:spt="75" type="#_x0000_t75" style="position:absolute;left:0pt;margin-left:74.25pt;margin-top:29.25pt;height:7.5pt;width:9pt;z-index:251822080;mso-width-relative:page;mso-height-relative:page;" filled="f" o:preferrelative="t" stroked="f" coordsize="21600,21600">
                  <v:path/>
                  <v:fill on="f" focussize="0,0"/>
                  <v:stroke on="f" joinstyle="miter"/>
                  <v:imagedata r:id="rId25" o:title=""/>
                  <o:lock v:ext="edit" aspectratio="f"/>
                </v:shape>
              </w:pict>
            </w:r>
            <w:r>
              <w:pict>
                <v:shape id="_x0000_s1346" o:spid="_x0000_s1346" o:spt="75" type="#_x0000_t75" style="position:absolute;left:0pt;margin-left:74.25pt;margin-top:29.25pt;height:7.5pt;width:9pt;z-index:251823104;mso-width-relative:page;mso-height-relative:page;" filled="f" o:preferrelative="t" stroked="f" coordsize="21600,21600">
                  <v:path/>
                  <v:fill on="f" focussize="0,0"/>
                  <v:stroke on="f" joinstyle="miter"/>
                  <v:imagedata r:id="rId25" o:title=""/>
                  <o:lock v:ext="edit" aspectratio="f"/>
                </v:shape>
              </w:pict>
            </w:r>
            <w:r>
              <w:pict>
                <v:shape id="_x0000_s1347" o:spid="_x0000_s1347" o:spt="75" type="#_x0000_t75" style="position:absolute;left:0pt;margin-left:74.25pt;margin-top:29.25pt;height:19.5pt;width:9pt;z-index:251824128;mso-width-relative:page;mso-height-relative:page;" filled="f" o:preferrelative="t" stroked="f" coordsize="21600,21600">
                  <v:path/>
                  <v:fill on="f" focussize="0,0"/>
                  <v:stroke on="f" joinstyle="miter"/>
                  <v:imagedata r:id="rId20" o:title=""/>
                  <o:lock v:ext="edit" aspectratio="f"/>
                </v:shape>
              </w:pict>
            </w:r>
            <w:r>
              <w:pict>
                <v:shape id="_x0000_s1348" o:spid="_x0000_s1348" o:spt="75" type="#_x0000_t75" style="position:absolute;left:0pt;margin-left:74.25pt;margin-top:29.25pt;height:19.5pt;width:9pt;z-index:251825152;mso-width-relative:page;mso-height-relative:page;" filled="f" o:preferrelative="t" stroked="f" coordsize="21600,21600">
                  <v:path/>
                  <v:fill on="f" focussize="0,0"/>
                  <v:stroke on="f" joinstyle="miter"/>
                  <v:imagedata r:id="rId20" o:title=""/>
                  <o:lock v:ext="edit" aspectratio="f"/>
                </v:shape>
              </w:pict>
            </w:r>
            <w:r>
              <w:pict>
                <v:shape id="_x0000_s1349" o:spid="_x0000_s1349" o:spt="75" type="#_x0000_t75" style="position:absolute;left:0pt;margin-left:74.25pt;margin-top:29.25pt;height:19.5pt;width:9pt;z-index:251826176;mso-width-relative:page;mso-height-relative:page;" filled="f" o:preferrelative="t" stroked="f" coordsize="21600,21600">
                  <v:path/>
                  <v:fill on="f" focussize="0,0"/>
                  <v:stroke on="f" joinstyle="miter"/>
                  <v:imagedata r:id="rId20" o:title=""/>
                  <o:lock v:ext="edit" aspectratio="f"/>
                </v:shape>
              </w:pict>
            </w:r>
            <w:r>
              <w:pict>
                <v:shape id="_x0000_s1350" o:spid="_x0000_s1350" o:spt="75" type="#_x0000_t75" style="position:absolute;left:0pt;margin-left:74.25pt;margin-top:29.25pt;height:19.5pt;width:9pt;z-index:251827200;mso-width-relative:page;mso-height-relative:page;" filled="f" o:preferrelative="t" stroked="f" coordsize="21600,21600">
                  <v:path/>
                  <v:fill on="f" focussize="0,0"/>
                  <v:stroke on="f" joinstyle="miter"/>
                  <v:imagedata r:id="rId20" o:title=""/>
                  <o:lock v:ext="edit" aspectratio="f"/>
                </v:shape>
              </w:pict>
            </w:r>
            <w:r>
              <w:pict>
                <v:shape id="_x0000_s1351" o:spid="_x0000_s1351" o:spt="75" type="#_x0000_t75" style="position:absolute;left:0pt;margin-left:74.25pt;margin-top:29.25pt;height:19.5pt;width:9pt;z-index:251828224;mso-width-relative:page;mso-height-relative:page;" filled="f" o:preferrelative="t" stroked="f" coordsize="21600,21600">
                  <v:path/>
                  <v:fill on="f" focussize="0,0"/>
                  <v:stroke on="f" joinstyle="miter"/>
                  <v:imagedata r:id="rId20" o:title=""/>
                  <o:lock v:ext="edit" aspectratio="f"/>
                </v:shape>
              </w:pict>
            </w:r>
            <w:r>
              <w:pict>
                <v:shape id="_x0000_s1352" o:spid="_x0000_s1352" o:spt="75" type="#_x0000_t75" style="position:absolute;left:0pt;margin-left:74.25pt;margin-top:29.25pt;height:19.5pt;width:9pt;z-index:251829248;mso-width-relative:page;mso-height-relative:page;" filled="f" o:preferrelative="t" stroked="f" coordsize="21600,21600">
                  <v:path/>
                  <v:fill on="f" focussize="0,0"/>
                  <v:stroke on="f" joinstyle="miter"/>
                  <v:imagedata r:id="rId20" o:title=""/>
                  <o:lock v:ext="edit" aspectratio="f"/>
                </v:shape>
              </w:pict>
            </w:r>
            <w:r>
              <w:pict>
                <v:shape id="_x0000_s1353" o:spid="_x0000_s1353" o:spt="75" type="#_x0000_t75" style="position:absolute;left:0pt;margin-left:74.25pt;margin-top:29.25pt;height:19.5pt;width:9pt;z-index:251830272;mso-width-relative:page;mso-height-relative:page;" filled="f" o:preferrelative="t" stroked="f" coordsize="21600,21600">
                  <v:path/>
                  <v:fill on="f" focussize="0,0"/>
                  <v:stroke on="f" joinstyle="miter"/>
                  <v:imagedata r:id="rId20" o:title=""/>
                  <o:lock v:ext="edit" aspectratio="f"/>
                </v:shape>
              </w:pict>
            </w:r>
            <w:r>
              <w:pict>
                <v:shape id="_x0000_s1354" o:spid="_x0000_s1354" o:spt="75" type="#_x0000_t75" style="position:absolute;left:0pt;margin-left:74.25pt;margin-top:29.25pt;height:19.5pt;width:9pt;z-index:251831296;mso-width-relative:page;mso-height-relative:page;" filled="f" o:preferrelative="t" stroked="f" coordsize="21600,21600">
                  <v:path/>
                  <v:fill on="f" focussize="0,0"/>
                  <v:stroke on="f" joinstyle="miter"/>
                  <v:imagedata r:id="rId20" o:title=""/>
                  <o:lock v:ext="edit" aspectratio="f"/>
                </v:shape>
              </w:pict>
            </w:r>
            <w:r>
              <w:pict>
                <v:shape id="_x0000_s1355" o:spid="_x0000_s1355" o:spt="75" type="#_x0000_t75" style="position:absolute;left:0pt;margin-left:74.25pt;margin-top:29.25pt;height:19.5pt;width:9pt;z-index:251832320;mso-width-relative:page;mso-height-relative:page;" filled="f" o:preferrelative="t" stroked="f" coordsize="21600,21600">
                  <v:path/>
                  <v:fill on="f" focussize="0,0"/>
                  <v:stroke on="f" joinstyle="miter"/>
                  <v:imagedata r:id="rId20" o:title=""/>
                  <o:lock v:ext="edit" aspectratio="f"/>
                </v:shape>
              </w:pict>
            </w:r>
            <w:r>
              <w:pict>
                <v:shape id="_x0000_s1356" o:spid="_x0000_s1356" o:spt="75" type="#_x0000_t75" style="position:absolute;left:0pt;margin-left:74.25pt;margin-top:29.25pt;height:19.5pt;width:9pt;z-index:251833344;mso-width-relative:page;mso-height-relative:page;" filled="f" o:preferrelative="t" stroked="f" coordsize="21600,21600">
                  <v:path/>
                  <v:fill on="f" focussize="0,0"/>
                  <v:stroke on="f" joinstyle="miter"/>
                  <v:imagedata r:id="rId20" o:title=""/>
                  <o:lock v:ext="edit" aspectratio="f"/>
                </v:shape>
              </w:pict>
            </w:r>
            <w:r>
              <w:pict>
                <v:shape id="_x0000_s1357" o:spid="_x0000_s1357" o:spt="75" type="#_x0000_t75" style="position:absolute;left:0pt;margin-left:74.25pt;margin-top:29.25pt;height:19.5pt;width:9pt;z-index:251834368;mso-width-relative:page;mso-height-relative:page;" filled="f" o:preferrelative="t" stroked="f" coordsize="21600,21600">
                  <v:path/>
                  <v:fill on="f" focussize="0,0"/>
                  <v:stroke on="f" joinstyle="miter"/>
                  <v:imagedata r:id="rId20" o:title=""/>
                  <o:lock v:ext="edit" aspectratio="f"/>
                </v:shape>
              </w:pict>
            </w:r>
            <w:r>
              <w:pict>
                <v:shape id="_x0000_s1358" o:spid="_x0000_s1358" o:spt="75" type="#_x0000_t75" style="position:absolute;left:0pt;margin-left:74.25pt;margin-top:29.25pt;height:19.5pt;width:30.75pt;z-index:251835392;mso-width-relative:page;mso-height-relative:page;" filled="f" o:preferrelative="t" stroked="f" coordsize="21600,21600">
                  <v:path/>
                  <v:fill on="f" focussize="0,0"/>
                  <v:stroke on="f" joinstyle="miter"/>
                  <v:imagedata r:id="rId21" o:title=""/>
                  <o:lock v:ext="edit" aspectratio="f"/>
                </v:shape>
              </w:pict>
            </w:r>
            <w:r>
              <w:pict>
                <v:shape id="_x0000_s1359" o:spid="_x0000_s1359" o:spt="75" type="#_x0000_t75" style="position:absolute;left:0pt;margin-left:74.25pt;margin-top:29.25pt;height:19.5pt;width:9pt;z-index:251836416;mso-width-relative:page;mso-height-relative:page;" filled="f" o:preferrelative="t" stroked="f" coordsize="21600,21600">
                  <v:path/>
                  <v:fill on="f" focussize="0,0"/>
                  <v:stroke on="f" joinstyle="miter"/>
                  <v:imagedata r:id="rId20" o:title=""/>
                  <o:lock v:ext="edit" aspectratio="f"/>
                </v:shape>
              </w:pict>
            </w:r>
            <w:r>
              <w:pict>
                <v:shape id="_x0000_s1360" o:spid="_x0000_s1360" o:spt="75" type="#_x0000_t75" style="position:absolute;left:0pt;margin-left:74.25pt;margin-top:29.25pt;height:19.5pt;width:9pt;z-index:251837440;mso-width-relative:page;mso-height-relative:page;" filled="f" o:preferrelative="t" stroked="f" coordsize="21600,21600">
                  <v:path/>
                  <v:fill on="f" focussize="0,0"/>
                  <v:stroke on="f" joinstyle="miter"/>
                  <v:imagedata r:id="rId20" o:title=""/>
                  <o:lock v:ext="edit" aspectratio="f"/>
                </v:shape>
              </w:pict>
            </w:r>
            <w:r>
              <w:pict>
                <v:shape id="_x0000_s1361" o:spid="_x0000_s1361" o:spt="75" type="#_x0000_t75" style="position:absolute;left:0pt;margin-left:74.25pt;margin-top:29.25pt;height:19.5pt;width:30.75pt;z-index:251838464;mso-width-relative:page;mso-height-relative:page;" filled="f" o:preferrelative="t" stroked="f" coordsize="21600,21600">
                  <v:path/>
                  <v:fill on="f" focussize="0,0"/>
                  <v:stroke on="f" joinstyle="miter"/>
                  <v:imagedata r:id="rId21" o:title=""/>
                  <o:lock v:ext="edit" aspectratio="f"/>
                </v:shape>
              </w:pict>
            </w:r>
            <w:r>
              <w:pict>
                <v:shape id="_x0000_s1362" o:spid="_x0000_s1362" o:spt="75" type="#_x0000_t75" style="position:absolute;left:0pt;margin-left:74.25pt;margin-top:29.25pt;height:19.5pt;width:9pt;z-index:251839488;mso-width-relative:page;mso-height-relative:page;" filled="f" o:preferrelative="t" stroked="f" coordsize="21600,21600">
                  <v:path/>
                  <v:fill on="f" focussize="0,0"/>
                  <v:stroke on="f" joinstyle="miter"/>
                  <v:imagedata r:id="rId20" o:title=""/>
                  <o:lock v:ext="edit" aspectratio="f"/>
                </v:shape>
              </w:pict>
            </w:r>
            <w:r>
              <w:pict>
                <v:shape id="_x0000_s1363" o:spid="_x0000_s1363" o:spt="75" type="#_x0000_t75" style="position:absolute;left:0pt;margin-left:74.25pt;margin-top:29.25pt;height:19.5pt;width:9pt;z-index:251840512;mso-width-relative:page;mso-height-relative:page;" filled="f" o:preferrelative="t" stroked="f" coordsize="21600,21600">
                  <v:path/>
                  <v:fill on="f" focussize="0,0"/>
                  <v:stroke on="f" joinstyle="miter"/>
                  <v:imagedata r:id="rId20" o:title=""/>
                  <o:lock v:ext="edit" aspectratio="f"/>
                </v:shape>
              </w:pict>
            </w:r>
            <w:r>
              <w:pict>
                <v:shape id="_x0000_s1364" o:spid="_x0000_s1364" o:spt="75" type="#_x0000_t75" style="position:absolute;left:0pt;margin-left:74.25pt;margin-top:29.25pt;height:19.5pt;width:9pt;z-index:251841536;mso-width-relative:page;mso-height-relative:page;" filled="f" o:preferrelative="t" stroked="f" coordsize="21600,21600">
                  <v:path/>
                  <v:fill on="f" focussize="0,0"/>
                  <v:stroke on="f" joinstyle="miter"/>
                  <v:imagedata r:id="rId8" o:title=""/>
                  <o:lock v:ext="edit" aspectratio="f"/>
                </v:shape>
              </w:pict>
            </w:r>
            <w:r>
              <w:pict>
                <v:shape id="_x0000_s1365" o:spid="_x0000_s1365" o:spt="75" type="#_x0000_t75" style="position:absolute;left:0pt;margin-left:74.25pt;margin-top:29.25pt;height:19.5pt;width:9pt;z-index:251842560;mso-width-relative:page;mso-height-relative:page;" filled="f" o:preferrelative="t" stroked="f" coordsize="21600,21600">
                  <v:path/>
                  <v:fill on="f" focussize="0,0"/>
                  <v:stroke on="f" joinstyle="miter"/>
                  <v:imagedata r:id="rId8" o:title=""/>
                  <o:lock v:ext="edit" aspectratio="f"/>
                </v:shape>
              </w:pict>
            </w:r>
            <w:r>
              <w:pict>
                <v:shape id="_x0000_s1366" o:spid="_x0000_s1366" o:spt="75" type="#_x0000_t75" style="position:absolute;left:0pt;margin-left:74.25pt;margin-top:29.25pt;height:19.5pt;width:9pt;z-index:251843584;mso-width-relative:page;mso-height-relative:page;" filled="f" o:preferrelative="t" stroked="f" coordsize="21600,21600">
                  <v:path/>
                  <v:fill on="f" focussize="0,0"/>
                  <v:stroke on="f" joinstyle="miter"/>
                  <v:imagedata r:id="rId8" o:title=""/>
                  <o:lock v:ext="edit" aspectratio="f"/>
                </v:shape>
              </w:pict>
            </w:r>
            <w:r>
              <w:pict>
                <v:shape id="_x0000_s1367" o:spid="_x0000_s1367" o:spt="75" type="#_x0000_t75" style="position:absolute;left:0pt;margin-left:74.25pt;margin-top:29.25pt;height:19.5pt;width:12pt;z-index:251844608;mso-width-relative:page;mso-height-relative:page;" filled="f" o:preferrelative="t" stroked="f" coordsize="21600,21600">
                  <v:path/>
                  <v:fill on="f" focussize="0,0"/>
                  <v:stroke on="f" joinstyle="miter"/>
                  <v:imagedata r:id="rId22" o:title=""/>
                  <o:lock v:ext="edit" aspectratio="f"/>
                </v:shape>
              </w:pict>
            </w:r>
            <w:r>
              <w:pict>
                <v:shape id="_x0000_s1368" o:spid="_x0000_s1368" o:spt="75" type="#_x0000_t75" style="position:absolute;left:0pt;margin-left:74.25pt;margin-top:29.25pt;height:19.5pt;width:12pt;z-index:251845632;mso-width-relative:page;mso-height-relative:page;" filled="f" o:preferrelative="t" stroked="f" coordsize="21600,21600">
                  <v:path/>
                  <v:fill on="f" focussize="0,0"/>
                  <v:stroke on="f" joinstyle="miter"/>
                  <v:imagedata r:id="rId22" o:title=""/>
                  <o:lock v:ext="edit" aspectratio="f"/>
                </v:shape>
              </w:pict>
            </w:r>
            <w:r>
              <w:pict>
                <v:shape id="_x0000_s1369" o:spid="_x0000_s1369" o:spt="75" type="#_x0000_t75" style="position:absolute;left:0pt;margin-left:74.25pt;margin-top:29.25pt;height:19.5pt;width:12pt;z-index:251846656;mso-width-relative:page;mso-height-relative:page;" filled="f" o:preferrelative="t" stroked="f" coordsize="21600,21600">
                  <v:path/>
                  <v:fill on="f" focussize="0,0"/>
                  <v:stroke on="f" joinstyle="miter"/>
                  <v:imagedata r:id="rId22" o:title=""/>
                  <o:lock v:ext="edit" aspectratio="f"/>
                </v:shape>
              </w:pict>
            </w:r>
            <w:r>
              <w:pict>
                <v:shape id="_x0000_s1370" o:spid="_x0000_s1370" o:spt="75" type="#_x0000_t75" style="position:absolute;left:0pt;margin-left:74.25pt;margin-top:29.25pt;height:19.5pt;width:9pt;z-index:251847680;mso-width-relative:page;mso-height-relative:page;" filled="f" o:preferrelative="t" stroked="f" coordsize="21600,21600">
                  <v:path/>
                  <v:fill on="f" focussize="0,0"/>
                  <v:stroke on="f" joinstyle="miter"/>
                  <v:imagedata r:id="rId8" o:title=""/>
                  <o:lock v:ext="edit" aspectratio="f"/>
                </v:shape>
              </w:pict>
            </w:r>
            <w:r>
              <w:pict>
                <v:shape id="_x0000_s1371" o:spid="_x0000_s1371" o:spt="75" type="#_x0000_t75" style="position:absolute;left:0pt;margin-left:74.25pt;margin-top:29.25pt;height:19.5pt;width:9pt;z-index:251848704;mso-width-relative:page;mso-height-relative:page;" filled="f" o:preferrelative="t" stroked="f" coordsize="21600,21600">
                  <v:path/>
                  <v:fill on="f" focussize="0,0"/>
                  <v:stroke on="f" joinstyle="miter"/>
                  <v:imagedata r:id="rId8" o:title=""/>
                  <o:lock v:ext="edit" aspectratio="f"/>
                </v:shape>
              </w:pict>
            </w:r>
            <w:r>
              <w:pict>
                <v:shape id="_x0000_s1372" o:spid="_x0000_s1372" o:spt="75" type="#_x0000_t75" style="position:absolute;left:0pt;margin-left:74.25pt;margin-top:29.25pt;height:19.5pt;width:9pt;z-index:251849728;mso-width-relative:page;mso-height-relative:page;" filled="f" o:preferrelative="t" stroked="f" coordsize="21600,21600">
                  <v:path/>
                  <v:fill on="f" focussize="0,0"/>
                  <v:stroke on="f" joinstyle="miter"/>
                  <v:imagedata r:id="rId8" o:title=""/>
                  <o:lock v:ext="edit" aspectratio="f"/>
                </v:shape>
              </w:pict>
            </w:r>
            <w:r>
              <w:pict>
                <v:shape id="_x0000_s1373" o:spid="_x0000_s1373" o:spt="75" type="#_x0000_t75" style="position:absolute;left:0pt;margin-left:74.25pt;margin-top:29.25pt;height:19.5pt;width:12pt;z-index:251850752;mso-width-relative:page;mso-height-relative:page;" filled="f" o:preferrelative="t" stroked="f" coordsize="21600,21600">
                  <v:path/>
                  <v:fill on="f" focussize="0,0"/>
                  <v:stroke on="f" joinstyle="miter"/>
                  <v:imagedata r:id="rId22" o:title=""/>
                  <o:lock v:ext="edit" aspectratio="f"/>
                </v:shape>
              </w:pict>
            </w:r>
            <w:r>
              <w:pict>
                <v:shape id="_x0000_s1374" o:spid="_x0000_s1374" o:spt="75" type="#_x0000_t75" style="position:absolute;left:0pt;margin-left:74.25pt;margin-top:29.25pt;height:19.5pt;width:12pt;z-index:251851776;mso-width-relative:page;mso-height-relative:page;" filled="f" o:preferrelative="t" stroked="f" coordsize="21600,21600">
                  <v:path/>
                  <v:fill on="f" focussize="0,0"/>
                  <v:stroke on="f" joinstyle="miter"/>
                  <v:imagedata r:id="rId22" o:title=""/>
                  <o:lock v:ext="edit" aspectratio="f"/>
                </v:shape>
              </w:pict>
            </w:r>
            <w:r>
              <w:pict>
                <v:shape id="_x0000_s1375" o:spid="_x0000_s1375" o:spt="75" type="#_x0000_t75" style="position:absolute;left:0pt;margin-left:74.25pt;margin-top:0pt;height:46.5pt;width:29.25pt;z-index:251852800;mso-width-relative:page;mso-height-relative:page;" filled="f" o:preferrelative="t" stroked="f" coordsize="21600,21600">
                  <v:path/>
                  <v:fill on="f" focussize="0,0"/>
                  <v:stroke on="f" joinstyle="miter"/>
                  <v:imagedata r:id="rId16" o:title=""/>
                  <o:lock v:ext="edit" aspectratio="f"/>
                </v:shape>
              </w:pict>
            </w:r>
            <w:r>
              <w:pict>
                <v:shape id="_x0000_s1376" o:spid="_x0000_s1376" o:spt="75" type="#_x0000_t75" style="position:absolute;left:0pt;margin-left:74.25pt;margin-top:0pt;height:46.5pt;width:29.25pt;z-index:251853824;mso-width-relative:page;mso-height-relative:page;" filled="f" o:preferrelative="t" stroked="f" coordsize="21600,21600">
                  <v:path/>
                  <v:fill on="f" focussize="0,0"/>
                  <v:stroke on="f" joinstyle="miter"/>
                  <v:imagedata r:id="rId16" o:title=""/>
                  <o:lock v:ext="edit" aspectratio="f"/>
                </v:shape>
              </w:pict>
            </w:r>
            <w:r>
              <w:pict>
                <v:shape id="_x0000_s1377" o:spid="_x0000_s1377" o:spt="75" type="#_x0000_t75" style="position:absolute;left:0pt;margin-left:74.25pt;margin-top:0pt;height:46.5pt;width:29.25pt;z-index:251854848;mso-width-relative:page;mso-height-relative:page;" filled="f" o:preferrelative="t" stroked="f" coordsize="21600,21600">
                  <v:path/>
                  <v:fill on="f" focussize="0,0"/>
                  <v:stroke on="f" joinstyle="miter"/>
                  <v:imagedata r:id="rId16" o:title=""/>
                  <o:lock v:ext="edit" aspectratio="f"/>
                </v:shape>
              </w:pict>
            </w:r>
            <w:r>
              <w:pict>
                <v:shape id="_x0000_s1378" o:spid="_x0000_s1378" o:spt="75" type="#_x0000_t75" style="position:absolute;left:0pt;margin-left:74.25pt;margin-top:29.25pt;height:18.75pt;width:7.5pt;z-index:251855872;mso-width-relative:page;mso-height-relative:page;" filled="f" o:preferrelative="t" stroked="f" coordsize="21600,21600">
                  <v:path/>
                  <v:fill on="f" focussize="0,0"/>
                  <v:stroke on="f" joinstyle="miter"/>
                  <v:imagedata r:id="rId15" o:title=""/>
                  <o:lock v:ext="edit" aspectratio="f"/>
                </v:shape>
              </w:pict>
            </w:r>
            <w:r>
              <w:pict>
                <v:shape id="_x0000_s1379" o:spid="_x0000_s1379" o:spt="75" type="#_x0000_t75" style="position:absolute;left:0pt;margin-left:74.25pt;margin-top:29.25pt;height:18.75pt;width:7.5pt;z-index:251856896;mso-width-relative:page;mso-height-relative:page;" filled="f" o:preferrelative="t" stroked="f" coordsize="21600,21600">
                  <v:path/>
                  <v:fill on="f" focussize="0,0"/>
                  <v:stroke on="f" joinstyle="miter"/>
                  <v:imagedata r:id="rId15" o:title=""/>
                  <o:lock v:ext="edit" aspectratio="f"/>
                </v:shape>
              </w:pict>
            </w:r>
            <w:r>
              <w:pict>
                <v:shape id="_x0000_s1380" o:spid="_x0000_s1380" o:spt="75" type="#_x0000_t75" style="position:absolute;left:0pt;margin-left:74.25pt;margin-top:29.25pt;height:18.75pt;width:7.5pt;z-index:251857920;mso-width-relative:page;mso-height-relative:page;" filled="f" o:preferrelative="t" stroked="f" coordsize="21600,21600">
                  <v:path/>
                  <v:fill on="f" focussize="0,0"/>
                  <v:stroke on="f" joinstyle="miter"/>
                  <v:imagedata r:id="rId15" o:title=""/>
                  <o:lock v:ext="edit" aspectratio="f"/>
                </v:shape>
              </w:pict>
            </w:r>
            <w:r>
              <w:pict>
                <v:shape id="_x0000_s1381" o:spid="_x0000_s1381" o:spt="75" type="#_x0000_t75" style="position:absolute;left:0pt;margin-left:74.25pt;margin-top:29.25pt;height:18.75pt;width:7.5pt;z-index:251858944;mso-width-relative:page;mso-height-relative:page;" filled="f" o:preferrelative="t" stroked="f" coordsize="21600,21600">
                  <v:path/>
                  <v:fill on="f" focussize="0,0"/>
                  <v:stroke on="f" joinstyle="miter"/>
                  <v:imagedata r:id="rId15" o:title=""/>
                  <o:lock v:ext="edit" aspectratio="f"/>
                </v:shape>
              </w:pict>
            </w:r>
            <w:r>
              <w:pict>
                <v:shape id="_x0000_s1382" o:spid="_x0000_s1382" o:spt="75" type="#_x0000_t75" style="position:absolute;left:0pt;margin-left:74.25pt;margin-top:29.25pt;height:18.75pt;width:7.5pt;z-index:251859968;mso-width-relative:page;mso-height-relative:page;" filled="f" o:preferrelative="t" stroked="f" coordsize="21600,21600">
                  <v:path/>
                  <v:fill on="f" focussize="0,0"/>
                  <v:stroke on="f" joinstyle="miter"/>
                  <v:imagedata r:id="rId15" o:title=""/>
                  <o:lock v:ext="edit" aspectratio="f"/>
                </v:shape>
              </w:pict>
            </w:r>
            <w:r>
              <w:pict>
                <v:shape id="_x0000_s1383" o:spid="_x0000_s1383" o:spt="75" type="#_x0000_t75" style="position:absolute;left:0pt;margin-left:74.25pt;margin-top:29.25pt;height:18.75pt;width:7.5pt;z-index:251860992;mso-width-relative:page;mso-height-relative:page;" filled="f" o:preferrelative="t" stroked="f" coordsize="21600,21600">
                  <v:path/>
                  <v:fill on="f" focussize="0,0"/>
                  <v:stroke on="f" joinstyle="miter"/>
                  <v:imagedata r:id="rId15" o:title=""/>
                  <o:lock v:ext="edit" aspectratio="f"/>
                </v:shape>
              </w:pict>
            </w:r>
            <w:r>
              <w:pict>
                <v:shape id="_x0000_s1384" o:spid="_x0000_s1384" o:spt="75" type="#_x0000_t75" style="position:absolute;left:0pt;margin-left:74.25pt;margin-top:29.25pt;height:18.75pt;width:7.5pt;z-index:251862016;mso-width-relative:page;mso-height-relative:page;" filled="f" o:preferrelative="t" stroked="f" coordsize="21600,21600">
                  <v:path/>
                  <v:fill on="f" focussize="0,0"/>
                  <v:stroke on="f" joinstyle="miter"/>
                  <v:imagedata r:id="rId15" o:title=""/>
                  <o:lock v:ext="edit" aspectratio="f"/>
                </v:shape>
              </w:pict>
            </w:r>
            <w:r>
              <w:pict>
                <v:shape id="_x0000_s1385" o:spid="_x0000_s1385" o:spt="75" type="#_x0000_t75" style="position:absolute;left:0pt;margin-left:74.25pt;margin-top:29.25pt;height:18.75pt;width:7.5pt;z-index:251863040;mso-width-relative:page;mso-height-relative:page;" filled="f" o:preferrelative="t" stroked="f" coordsize="21600,21600">
                  <v:path/>
                  <v:fill on="f" focussize="0,0"/>
                  <v:stroke on="f" joinstyle="miter"/>
                  <v:imagedata r:id="rId15" o:title=""/>
                  <o:lock v:ext="edit" aspectratio="f"/>
                </v:shape>
              </w:pict>
            </w:r>
            <w:r>
              <w:pict>
                <v:shape id="_x0000_s1386" o:spid="_x0000_s1386" o:spt="75" type="#_x0000_t75" style="position:absolute;left:0pt;margin-left:74.25pt;margin-top:29.25pt;height:18.75pt;width:7.5pt;z-index:251864064;mso-width-relative:page;mso-height-relative:page;" filled="f" o:preferrelative="t" stroked="f" coordsize="21600,21600">
                  <v:path/>
                  <v:fill on="f" focussize="0,0"/>
                  <v:stroke on="f" joinstyle="miter"/>
                  <v:imagedata r:id="rId15" o:title=""/>
                  <o:lock v:ext="edit" aspectratio="f"/>
                </v:shape>
              </w:pict>
            </w:r>
            <w:r>
              <w:pict>
                <v:shape id="_x0000_s1387" o:spid="_x0000_s1387" o:spt="75" type="#_x0000_t75" style="position:absolute;left:0pt;margin-left:74.25pt;margin-top:29.25pt;height:18.75pt;width:7.5pt;z-index:251865088;mso-width-relative:page;mso-height-relative:page;" filled="f" o:preferrelative="t" stroked="f" coordsize="21600,21600">
                  <v:path/>
                  <v:fill on="f" focussize="0,0"/>
                  <v:stroke on="f" joinstyle="miter"/>
                  <v:imagedata r:id="rId15" o:title=""/>
                  <o:lock v:ext="edit" aspectratio="f"/>
                </v:shape>
              </w:pict>
            </w:r>
            <w:r>
              <w:pict>
                <v:shape id="_x0000_s1388" o:spid="_x0000_s1388" o:spt="75" type="#_x0000_t75" style="position:absolute;left:0pt;margin-left:74.25pt;margin-top:29.25pt;height:18.75pt;width:7.5pt;z-index:251866112;mso-width-relative:page;mso-height-relative:page;" filled="f" o:preferrelative="t" stroked="f" coordsize="21600,21600">
                  <v:path/>
                  <v:fill on="f" focussize="0,0"/>
                  <v:stroke on="f" joinstyle="miter"/>
                  <v:imagedata r:id="rId15" o:title=""/>
                  <o:lock v:ext="edit" aspectratio="f"/>
                </v:shape>
              </w:pict>
            </w:r>
            <w:r>
              <w:pict>
                <v:shape id="_x0000_s1389" o:spid="_x0000_s1389" o:spt="75" type="#_x0000_t75" style="position:absolute;left:0pt;margin-left:74.25pt;margin-top:29.25pt;height:18.75pt;width:7.5pt;z-index:251867136;mso-width-relative:page;mso-height-relative:page;" filled="f" o:preferrelative="t" stroked="f" coordsize="21600,21600">
                  <v:path/>
                  <v:fill on="f" focussize="0,0"/>
                  <v:stroke on="f" joinstyle="miter"/>
                  <v:imagedata r:id="rId15" o:title=""/>
                  <o:lock v:ext="edit" aspectratio="f"/>
                </v:shape>
              </w:pict>
            </w:r>
            <w:r>
              <w:pict>
                <v:shape id="_x0000_s1390" o:spid="_x0000_s1390" o:spt="75" type="#_x0000_t75" style="position:absolute;left:0pt;margin-left:74.25pt;margin-top:29.25pt;height:18.75pt;width:7.5pt;z-index:251868160;mso-width-relative:page;mso-height-relative:page;" filled="f" o:preferrelative="t" stroked="f" coordsize="21600,21600">
                  <v:path/>
                  <v:fill on="f" focussize="0,0"/>
                  <v:stroke on="f" joinstyle="miter"/>
                  <v:imagedata r:id="rId15" o:title=""/>
                  <o:lock v:ext="edit" aspectratio="f"/>
                </v:shape>
              </w:pict>
            </w:r>
            <w:r>
              <w:pict>
                <v:shape id="_x0000_s1391" o:spid="_x0000_s1391" o:spt="75" type="#_x0000_t75" style="position:absolute;left:0pt;margin-left:74.25pt;margin-top:29.25pt;height:18.75pt;width:7.5pt;z-index:251869184;mso-width-relative:page;mso-height-relative:page;" filled="f" o:preferrelative="t" stroked="f" coordsize="21600,21600">
                  <v:path/>
                  <v:fill on="f" focussize="0,0"/>
                  <v:stroke on="f" joinstyle="miter"/>
                  <v:imagedata r:id="rId15" o:title=""/>
                  <o:lock v:ext="edit" aspectratio="f"/>
                </v:shape>
              </w:pict>
            </w:r>
            <w:r>
              <w:pict>
                <v:shape id="_x0000_s1392" o:spid="_x0000_s1392" o:spt="75" type="#_x0000_t75" style="position:absolute;left:0pt;margin-left:74.25pt;margin-top:29.25pt;height:18.75pt;width:29.25pt;z-index:251870208;mso-width-relative:page;mso-height-relative:page;" filled="f" o:preferrelative="t" stroked="f" coordsize="21600,21600">
                  <v:path/>
                  <v:fill on="f" focussize="0,0"/>
                  <v:stroke on="f" joinstyle="miter"/>
                  <v:imagedata r:id="rId19" o:title=""/>
                  <o:lock v:ext="edit" aspectratio="f"/>
                </v:shape>
              </w:pict>
            </w:r>
            <w:r>
              <w:pict>
                <v:shape id="_x0000_s1393" o:spid="_x0000_s1393" o:spt="75" type="#_x0000_t75" style="position:absolute;left:0pt;margin-left:74.25pt;margin-top:29.25pt;height:18.75pt;width:10.5pt;z-index:251871232;mso-width-relative:page;mso-height-relative:page;" filled="f" o:preferrelative="t" stroked="f" coordsize="21600,21600">
                  <v:path/>
                  <v:fill on="f" focussize="0,0"/>
                  <v:stroke on="f" joinstyle="miter"/>
                  <v:imagedata r:id="rId17" o:title=""/>
                  <o:lock v:ext="edit" aspectratio="f"/>
                </v:shape>
              </w:pict>
            </w:r>
            <w:r>
              <w:pict>
                <v:shape id="_x0000_s1394" o:spid="_x0000_s1394" o:spt="75" type="#_x0000_t75" style="position:absolute;left:0pt;margin-left:74.25pt;margin-top:29.25pt;height:18.75pt;width:7.5pt;z-index:251872256;mso-width-relative:page;mso-height-relative:page;" filled="f" o:preferrelative="t" stroked="f" coordsize="21600,21600">
                  <v:path/>
                  <v:fill on="f" focussize="0,0"/>
                  <v:stroke on="f" joinstyle="miter"/>
                  <v:imagedata r:id="rId15" o:title=""/>
                  <o:lock v:ext="edit" aspectratio="f"/>
                </v:shape>
              </w:pict>
            </w:r>
            <w:r>
              <w:pict>
                <v:shape id="_x0000_s1395" o:spid="_x0000_s1395" o:spt="75" type="#_x0000_t75" style="position:absolute;left:0pt;margin-left:74.25pt;margin-top:29.25pt;height:18.75pt;width:7.5pt;z-index:251873280;mso-width-relative:page;mso-height-relative:page;" filled="f" o:preferrelative="t" stroked="f" coordsize="21600,21600">
                  <v:path/>
                  <v:fill on="f" focussize="0,0"/>
                  <v:stroke on="f" joinstyle="miter"/>
                  <v:imagedata r:id="rId15" o:title=""/>
                  <o:lock v:ext="edit" aspectratio="f"/>
                </v:shape>
              </w:pict>
            </w:r>
            <w:r>
              <w:pict>
                <v:shape id="_x0000_s1396" o:spid="_x0000_s1396" o:spt="75" type="#_x0000_t75" style="position:absolute;left:0pt;margin-left:74.25pt;margin-top:29.25pt;height:18.75pt;width:29.25pt;z-index:251874304;mso-width-relative:page;mso-height-relative:page;" filled="f" o:preferrelative="t" stroked="f" coordsize="21600,21600">
                  <v:path/>
                  <v:fill on="f" focussize="0,0"/>
                  <v:stroke on="f" joinstyle="miter"/>
                  <v:imagedata r:id="rId19" o:title=""/>
                  <o:lock v:ext="edit" aspectratio="f"/>
                </v:shape>
              </w:pict>
            </w:r>
            <w:r>
              <w:pict>
                <v:shape id="_x0000_s1397" o:spid="_x0000_s1397" o:spt="75" type="#_x0000_t75" style="position:absolute;left:0pt;margin-left:74.25pt;margin-top:29.25pt;height:18.75pt;width:10.5pt;z-index:251875328;mso-width-relative:page;mso-height-relative:page;" filled="f" o:preferrelative="t" stroked="f" coordsize="21600,21600">
                  <v:path/>
                  <v:fill on="f" focussize="0,0"/>
                  <v:stroke on="f" joinstyle="miter"/>
                  <v:imagedata r:id="rId17" o:title=""/>
                  <o:lock v:ext="edit" aspectratio="f"/>
                </v:shape>
              </w:pict>
            </w:r>
            <w:r>
              <w:pict>
                <v:shape id="_x0000_s1398" o:spid="_x0000_s1398" o:spt="75" type="#_x0000_t75" style="position:absolute;left:0pt;margin-left:74.25pt;margin-top:29.25pt;height:18.75pt;width:7.5pt;z-index:251876352;mso-width-relative:page;mso-height-relative:page;" filled="f" o:preferrelative="t" stroked="f" coordsize="21600,21600">
                  <v:path/>
                  <v:fill on="f" focussize="0,0"/>
                  <v:stroke on="f" joinstyle="miter"/>
                  <v:imagedata r:id="rId15" o:title=""/>
                  <o:lock v:ext="edit" aspectratio="f"/>
                </v:shape>
              </w:pict>
            </w:r>
            <w:r>
              <w:pict>
                <v:shape id="_x0000_s1399" o:spid="_x0000_s1399" o:spt="75" type="#_x0000_t75" style="position:absolute;left:0pt;margin-left:74.25pt;margin-top:29.25pt;height:18.75pt;width:7.5pt;z-index:251877376;mso-width-relative:page;mso-height-relative:page;" filled="f" o:preferrelative="t" stroked="f" coordsize="21600,21600">
                  <v:path/>
                  <v:fill on="f" focussize="0,0"/>
                  <v:stroke on="f" joinstyle="miter"/>
                  <v:imagedata r:id="rId15" o:title=""/>
                  <o:lock v:ext="edit" aspectratio="f"/>
                </v:shape>
              </w:pict>
            </w:r>
            <w:r>
              <w:pict>
                <v:shape id="_x0000_s1400" o:spid="_x0000_s1400" o:spt="75" type="#_x0000_t75" style="position:absolute;left:0pt;margin-left:74.25pt;margin-top:29.25pt;height:18.75pt;width:10.5pt;z-index:251878400;mso-width-relative:page;mso-height-relative:page;" filled="f" o:preferrelative="t" stroked="f" coordsize="21600,21600">
                  <v:path/>
                  <v:fill on="f" focussize="0,0"/>
                  <v:stroke on="f" joinstyle="miter"/>
                  <v:imagedata r:id="rId17" o:title=""/>
                  <o:lock v:ext="edit" aspectratio="f"/>
                </v:shape>
              </w:pict>
            </w:r>
            <w:r>
              <w:pict>
                <v:shape id="_x0000_s1401" o:spid="_x0000_s1401" o:spt="75" type="#_x0000_t75" style="position:absolute;left:0pt;margin-left:74.25pt;margin-top:29.25pt;height:18.75pt;width:7.5pt;z-index:251879424;mso-width-relative:page;mso-height-relative:page;" filled="f" o:preferrelative="t" stroked="f" coordsize="21600,21600">
                  <v:path/>
                  <v:fill on="f" focussize="0,0"/>
                  <v:stroke on="f" joinstyle="miter"/>
                  <v:imagedata r:id="rId15" o:title=""/>
                  <o:lock v:ext="edit" aspectratio="f"/>
                </v:shape>
              </w:pict>
            </w:r>
            <w:r>
              <w:pict>
                <v:shape id="_x0000_s1402" o:spid="_x0000_s1402" o:spt="75" type="#_x0000_t75" style="position:absolute;left:0pt;margin-left:74.25pt;margin-top:29.25pt;height:18.75pt;width:7.5pt;z-index:251880448;mso-width-relative:page;mso-height-relative:page;" filled="f" o:preferrelative="t" stroked="f" coordsize="21600,21600">
                  <v:path/>
                  <v:fill on="f" focussize="0,0"/>
                  <v:stroke on="f" joinstyle="miter"/>
                  <v:imagedata r:id="rId15" o:title=""/>
                  <o:lock v:ext="edit" aspectratio="f"/>
                </v:shape>
              </w:pict>
            </w:r>
            <w:r>
              <w:pict>
                <v:shape id="_x0000_s1403" o:spid="_x0000_s1403" o:spt="75" type="#_x0000_t75" style="position:absolute;left:0pt;margin-left:74.25pt;margin-top:29.25pt;height:18.75pt;width:7.5pt;z-index:251881472;mso-width-relative:page;mso-height-relative:page;" filled="f" o:preferrelative="t" stroked="f" coordsize="21600,21600">
                  <v:path/>
                  <v:fill on="f" focussize="0,0"/>
                  <v:stroke on="f" joinstyle="miter"/>
                  <v:imagedata r:id="rId15" o:title=""/>
                  <o:lock v:ext="edit" aspectratio="f"/>
                </v:shape>
              </w:pict>
            </w:r>
            <w:r>
              <w:pict>
                <v:shape id="_x0000_s1404" o:spid="_x0000_s1404" o:spt="75" type="#_x0000_t75" style="position:absolute;left:0pt;margin-left:74.25pt;margin-top:29.25pt;height:18.75pt;width:10.5pt;z-index:251882496;mso-width-relative:page;mso-height-relative:page;" filled="f" o:preferrelative="t" stroked="f" coordsize="21600,21600">
                  <v:path/>
                  <v:fill on="f" focussize="0,0"/>
                  <v:stroke on="f" joinstyle="miter"/>
                  <v:imagedata r:id="rId17" o:title=""/>
                  <o:lock v:ext="edit" aspectratio="f"/>
                </v:shape>
              </w:pict>
            </w:r>
            <w:r>
              <w:pict>
                <v:shape id="_x0000_s1405" o:spid="_x0000_s1405" o:spt="75" type="#_x0000_t75" style="position:absolute;left:0pt;margin-left:74.25pt;margin-top:29.25pt;height:18.75pt;width:10.5pt;z-index:251883520;mso-width-relative:page;mso-height-relative:page;" filled="f" o:preferrelative="t" stroked="f" coordsize="21600,21600">
                  <v:path/>
                  <v:fill on="f" focussize="0,0"/>
                  <v:stroke on="f" joinstyle="miter"/>
                  <v:imagedata r:id="rId17" o:title=""/>
                  <o:lock v:ext="edit" aspectratio="f"/>
                </v:shape>
              </w:pict>
            </w:r>
            <w:r>
              <w:pict>
                <v:shape id="_x0000_s1406" o:spid="_x0000_s1406" o:spt="75" type="#_x0000_t75" style="position:absolute;left:0pt;margin-left:74.25pt;margin-top:29.25pt;height:18.75pt;width:10.5pt;z-index:251884544;mso-width-relative:page;mso-height-relative:page;" filled="f" o:preferrelative="t" stroked="f" coordsize="21600,21600">
                  <v:path/>
                  <v:fill on="f" focussize="0,0"/>
                  <v:stroke on="f" joinstyle="miter"/>
                  <v:imagedata r:id="rId17" o:title=""/>
                  <o:lock v:ext="edit" aspectratio="f"/>
                </v:shape>
              </w:pict>
            </w:r>
          </w:p>
          <w:p w14:paraId="006B1C5C">
            <w:pPr>
              <w:widowControl/>
              <w:jc w:val="center"/>
              <w:rPr>
                <w:rFonts w:ascii="宋体"/>
                <w:color w:val="000000"/>
                <w:kern w:val="0"/>
              </w:rPr>
            </w:pPr>
          </w:p>
        </w:tc>
      </w:tr>
      <w:tr w14:paraId="59B3FE5B">
        <w:tblPrEx>
          <w:tblCellMar>
            <w:top w:w="0" w:type="dxa"/>
            <w:left w:w="108" w:type="dxa"/>
            <w:bottom w:w="0" w:type="dxa"/>
            <w:right w:w="108" w:type="dxa"/>
          </w:tblCellMar>
        </w:tblPrEx>
        <w:trPr>
          <w:trHeight w:val="615" w:hRule="atLeast"/>
          <w:jc w:val="center"/>
        </w:trPr>
        <w:tc>
          <w:tcPr>
            <w:tcW w:w="0" w:type="auto"/>
            <w:tcBorders>
              <w:top w:val="single" w:color="auto" w:sz="4" w:space="0"/>
              <w:left w:val="single" w:color="auto" w:sz="4" w:space="0"/>
              <w:bottom w:val="single" w:color="auto" w:sz="4" w:space="0"/>
              <w:right w:val="single" w:color="auto" w:sz="4" w:space="0"/>
            </w:tcBorders>
            <w:noWrap/>
            <w:vAlign w:val="center"/>
          </w:tcPr>
          <w:p w14:paraId="00AA0C98">
            <w:pPr>
              <w:widowControl/>
              <w:jc w:val="left"/>
              <w:rPr>
                <w:rFonts w:ascii="宋体"/>
                <w:kern w:val="0"/>
              </w:rPr>
            </w:pPr>
            <w:r>
              <w:rPr>
                <w:rFonts w:hint="eastAsia" w:ascii="宋体" w:hAnsi="宋体" w:cs="宋体"/>
                <w:kern w:val="0"/>
              </w:rPr>
              <w:t>（一）地方一般公共预算收入</w:t>
            </w:r>
          </w:p>
        </w:tc>
        <w:tc>
          <w:tcPr>
            <w:tcW w:w="0" w:type="auto"/>
            <w:tcBorders>
              <w:top w:val="single" w:color="auto" w:sz="4" w:space="0"/>
              <w:left w:val="nil"/>
              <w:bottom w:val="single" w:color="auto" w:sz="4" w:space="0"/>
              <w:right w:val="single" w:color="auto" w:sz="4" w:space="0"/>
            </w:tcBorders>
            <w:noWrap/>
            <w:vAlign w:val="center"/>
          </w:tcPr>
          <w:p w14:paraId="07B25DE4">
            <w:pPr>
              <w:widowControl/>
              <w:jc w:val="center"/>
              <w:rPr>
                <w:rFonts w:ascii="宋体"/>
                <w:kern w:val="0"/>
              </w:rPr>
            </w:pPr>
            <w:r>
              <w:rPr>
                <w:rFonts w:ascii="宋体" w:hAnsi="宋体" w:cs="宋体"/>
                <w:kern w:val="0"/>
              </w:rPr>
              <w:t>87454</w:t>
            </w:r>
          </w:p>
        </w:tc>
        <w:tc>
          <w:tcPr>
            <w:tcW w:w="0" w:type="auto"/>
            <w:tcBorders>
              <w:top w:val="single" w:color="auto" w:sz="4" w:space="0"/>
              <w:left w:val="nil"/>
              <w:bottom w:val="single" w:color="auto" w:sz="4" w:space="0"/>
              <w:right w:val="single" w:color="auto" w:sz="4" w:space="0"/>
            </w:tcBorders>
            <w:noWrap/>
            <w:vAlign w:val="center"/>
          </w:tcPr>
          <w:p w14:paraId="1361FA1E">
            <w:pPr>
              <w:widowControl/>
              <w:jc w:val="center"/>
              <w:rPr>
                <w:rFonts w:ascii="宋体"/>
                <w:kern w:val="0"/>
              </w:rPr>
            </w:pPr>
            <w:r>
              <w:rPr>
                <w:rFonts w:ascii="宋体" w:hAnsi="宋体" w:cs="宋体"/>
                <w:kern w:val="0"/>
              </w:rPr>
              <w:t>84186</w:t>
            </w:r>
          </w:p>
        </w:tc>
        <w:tc>
          <w:tcPr>
            <w:tcW w:w="0" w:type="auto"/>
            <w:tcBorders>
              <w:top w:val="single" w:color="auto" w:sz="4" w:space="0"/>
              <w:left w:val="nil"/>
              <w:bottom w:val="single" w:color="auto" w:sz="4" w:space="0"/>
              <w:right w:val="single" w:color="auto" w:sz="4" w:space="0"/>
            </w:tcBorders>
            <w:noWrap/>
            <w:vAlign w:val="center"/>
          </w:tcPr>
          <w:p w14:paraId="20D93DA5">
            <w:pPr>
              <w:widowControl/>
              <w:jc w:val="center"/>
              <w:rPr>
                <w:rFonts w:ascii="宋体"/>
                <w:kern w:val="0"/>
              </w:rPr>
            </w:pPr>
            <w:r>
              <w:rPr>
                <w:rFonts w:ascii="宋体" w:hAnsi="宋体" w:cs="宋体"/>
                <w:kern w:val="0"/>
              </w:rPr>
              <w:t>-3268</w:t>
            </w:r>
          </w:p>
        </w:tc>
        <w:tc>
          <w:tcPr>
            <w:tcW w:w="0" w:type="auto"/>
            <w:tcBorders>
              <w:top w:val="single" w:color="auto" w:sz="4" w:space="0"/>
              <w:left w:val="nil"/>
              <w:bottom w:val="single" w:color="auto" w:sz="4" w:space="0"/>
              <w:right w:val="single" w:color="auto" w:sz="4" w:space="0"/>
            </w:tcBorders>
            <w:noWrap/>
            <w:vAlign w:val="center"/>
          </w:tcPr>
          <w:p w14:paraId="6BF8540C">
            <w:pPr>
              <w:widowControl/>
              <w:jc w:val="left"/>
              <w:rPr>
                <w:rFonts w:ascii="宋体"/>
                <w:kern w:val="0"/>
                <w:sz w:val="20"/>
                <w:szCs w:val="20"/>
              </w:rPr>
            </w:pPr>
            <w:r>
              <w:rPr>
                <w:rFonts w:hint="eastAsia" w:ascii="宋体" w:hAnsi="宋体" w:cs="宋体"/>
                <w:kern w:val="0"/>
                <w:sz w:val="20"/>
                <w:szCs w:val="20"/>
              </w:rPr>
              <w:t>　</w:t>
            </w:r>
          </w:p>
        </w:tc>
      </w:tr>
      <w:tr w14:paraId="11DF3F13">
        <w:tblPrEx>
          <w:tblCellMar>
            <w:top w:w="0" w:type="dxa"/>
            <w:left w:w="108" w:type="dxa"/>
            <w:bottom w:w="0" w:type="dxa"/>
            <w:right w:w="108" w:type="dxa"/>
          </w:tblCellMar>
        </w:tblPrEx>
        <w:trPr>
          <w:trHeight w:val="615" w:hRule="atLeast"/>
          <w:jc w:val="center"/>
        </w:trPr>
        <w:tc>
          <w:tcPr>
            <w:tcW w:w="0" w:type="auto"/>
            <w:tcBorders>
              <w:top w:val="nil"/>
              <w:left w:val="single" w:color="auto" w:sz="4" w:space="0"/>
              <w:bottom w:val="single" w:color="auto" w:sz="4" w:space="0"/>
              <w:right w:val="single" w:color="auto" w:sz="4" w:space="0"/>
            </w:tcBorders>
            <w:noWrap/>
            <w:vAlign w:val="center"/>
          </w:tcPr>
          <w:p w14:paraId="7EFCB1CD">
            <w:pPr>
              <w:widowControl/>
              <w:jc w:val="left"/>
              <w:rPr>
                <w:rFonts w:ascii="宋体"/>
                <w:kern w:val="0"/>
              </w:rPr>
            </w:pPr>
            <w:r>
              <w:rPr>
                <w:rFonts w:hint="eastAsia" w:ascii="宋体" w:hAnsi="宋体" w:cs="宋体"/>
                <w:kern w:val="0"/>
              </w:rPr>
              <w:t>其中：教育费附加</w:t>
            </w:r>
          </w:p>
        </w:tc>
        <w:tc>
          <w:tcPr>
            <w:tcW w:w="0" w:type="auto"/>
            <w:tcBorders>
              <w:top w:val="nil"/>
              <w:left w:val="nil"/>
              <w:bottom w:val="single" w:color="auto" w:sz="4" w:space="0"/>
              <w:right w:val="single" w:color="auto" w:sz="4" w:space="0"/>
            </w:tcBorders>
            <w:noWrap/>
            <w:vAlign w:val="center"/>
          </w:tcPr>
          <w:p w14:paraId="28E994B0">
            <w:pPr>
              <w:widowControl/>
              <w:jc w:val="center"/>
              <w:rPr>
                <w:rFonts w:ascii="宋体"/>
                <w:kern w:val="0"/>
              </w:rPr>
            </w:pPr>
            <w:r>
              <w:rPr>
                <w:rFonts w:ascii="宋体" w:hAnsi="宋体" w:cs="宋体"/>
                <w:kern w:val="0"/>
              </w:rPr>
              <w:t>1407</w:t>
            </w:r>
          </w:p>
        </w:tc>
        <w:tc>
          <w:tcPr>
            <w:tcW w:w="0" w:type="auto"/>
            <w:tcBorders>
              <w:top w:val="nil"/>
              <w:left w:val="nil"/>
              <w:bottom w:val="single" w:color="auto" w:sz="4" w:space="0"/>
              <w:right w:val="single" w:color="auto" w:sz="4" w:space="0"/>
            </w:tcBorders>
            <w:noWrap/>
            <w:vAlign w:val="center"/>
          </w:tcPr>
          <w:p w14:paraId="2E014A8D">
            <w:pPr>
              <w:widowControl/>
              <w:jc w:val="center"/>
              <w:rPr>
                <w:rFonts w:ascii="宋体"/>
                <w:kern w:val="0"/>
              </w:rPr>
            </w:pPr>
            <w:r>
              <w:rPr>
                <w:rFonts w:ascii="宋体" w:hAnsi="宋体" w:cs="宋体"/>
                <w:kern w:val="0"/>
              </w:rPr>
              <w:t>1170</w:t>
            </w:r>
          </w:p>
        </w:tc>
        <w:tc>
          <w:tcPr>
            <w:tcW w:w="0" w:type="auto"/>
            <w:tcBorders>
              <w:top w:val="nil"/>
              <w:left w:val="nil"/>
              <w:bottom w:val="single" w:color="auto" w:sz="4" w:space="0"/>
              <w:right w:val="single" w:color="auto" w:sz="4" w:space="0"/>
            </w:tcBorders>
            <w:noWrap/>
            <w:vAlign w:val="center"/>
          </w:tcPr>
          <w:p w14:paraId="2B18AC2A">
            <w:pPr>
              <w:widowControl/>
              <w:jc w:val="center"/>
              <w:rPr>
                <w:rFonts w:ascii="宋体"/>
                <w:kern w:val="0"/>
              </w:rPr>
            </w:pPr>
            <w:r>
              <w:rPr>
                <w:rFonts w:ascii="宋体" w:hAnsi="宋体" w:cs="宋体"/>
                <w:kern w:val="0"/>
              </w:rPr>
              <w:t>-237</w:t>
            </w:r>
          </w:p>
        </w:tc>
        <w:tc>
          <w:tcPr>
            <w:tcW w:w="0" w:type="auto"/>
            <w:tcBorders>
              <w:top w:val="nil"/>
              <w:left w:val="nil"/>
              <w:bottom w:val="single" w:color="auto" w:sz="4" w:space="0"/>
              <w:right w:val="single" w:color="auto" w:sz="4" w:space="0"/>
            </w:tcBorders>
            <w:noWrap/>
            <w:vAlign w:val="center"/>
          </w:tcPr>
          <w:p w14:paraId="26BAD9FB">
            <w:pPr>
              <w:widowControl/>
              <w:jc w:val="left"/>
              <w:rPr>
                <w:rFonts w:ascii="宋体"/>
                <w:kern w:val="0"/>
                <w:sz w:val="20"/>
                <w:szCs w:val="20"/>
              </w:rPr>
            </w:pPr>
            <w:r>
              <w:rPr>
                <w:rFonts w:hint="eastAsia" w:ascii="宋体" w:hAnsi="宋体" w:cs="宋体"/>
                <w:kern w:val="0"/>
                <w:sz w:val="20"/>
                <w:szCs w:val="20"/>
              </w:rPr>
              <w:t>　</w:t>
            </w:r>
          </w:p>
        </w:tc>
      </w:tr>
      <w:tr w14:paraId="374A3B6A">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1FBEBA22">
            <w:pPr>
              <w:widowControl/>
              <w:jc w:val="left"/>
              <w:rPr>
                <w:rFonts w:ascii="宋体"/>
                <w:kern w:val="0"/>
              </w:rPr>
            </w:pPr>
            <w:r>
              <w:rPr>
                <w:rFonts w:hint="eastAsia" w:ascii="宋体" w:hAnsi="宋体" w:cs="宋体"/>
                <w:kern w:val="0"/>
              </w:rPr>
              <w:t>加：上级补助收入（财力性转移收入）</w:t>
            </w:r>
          </w:p>
        </w:tc>
        <w:tc>
          <w:tcPr>
            <w:tcW w:w="0" w:type="auto"/>
            <w:tcBorders>
              <w:top w:val="nil"/>
              <w:left w:val="nil"/>
              <w:bottom w:val="single" w:color="auto" w:sz="4" w:space="0"/>
              <w:right w:val="single" w:color="auto" w:sz="4" w:space="0"/>
            </w:tcBorders>
            <w:noWrap/>
            <w:vAlign w:val="center"/>
          </w:tcPr>
          <w:p w14:paraId="7200BD7F">
            <w:pPr>
              <w:widowControl/>
              <w:jc w:val="center"/>
              <w:rPr>
                <w:rFonts w:ascii="宋体"/>
                <w:kern w:val="0"/>
              </w:rPr>
            </w:pPr>
            <w:r>
              <w:rPr>
                <w:rFonts w:ascii="宋体" w:hAnsi="宋体" w:cs="宋体"/>
                <w:kern w:val="0"/>
              </w:rPr>
              <w:t>143991</w:t>
            </w:r>
          </w:p>
        </w:tc>
        <w:tc>
          <w:tcPr>
            <w:tcW w:w="0" w:type="auto"/>
            <w:tcBorders>
              <w:top w:val="nil"/>
              <w:left w:val="nil"/>
              <w:bottom w:val="single" w:color="auto" w:sz="4" w:space="0"/>
              <w:right w:val="single" w:color="auto" w:sz="4" w:space="0"/>
            </w:tcBorders>
            <w:noWrap/>
            <w:vAlign w:val="center"/>
          </w:tcPr>
          <w:p w14:paraId="4ECAD47B">
            <w:pPr>
              <w:widowControl/>
              <w:jc w:val="center"/>
              <w:rPr>
                <w:rFonts w:ascii="宋体"/>
                <w:kern w:val="0"/>
              </w:rPr>
            </w:pPr>
            <w:r>
              <w:rPr>
                <w:rFonts w:ascii="宋体" w:hAnsi="宋体" w:cs="宋体"/>
                <w:kern w:val="0"/>
              </w:rPr>
              <w:t>161352</w:t>
            </w:r>
          </w:p>
        </w:tc>
        <w:tc>
          <w:tcPr>
            <w:tcW w:w="0" w:type="auto"/>
            <w:tcBorders>
              <w:top w:val="nil"/>
              <w:left w:val="nil"/>
              <w:bottom w:val="single" w:color="auto" w:sz="4" w:space="0"/>
              <w:right w:val="single" w:color="auto" w:sz="4" w:space="0"/>
            </w:tcBorders>
            <w:noWrap/>
            <w:vAlign w:val="center"/>
          </w:tcPr>
          <w:p w14:paraId="7BB4E66A">
            <w:pPr>
              <w:widowControl/>
              <w:jc w:val="center"/>
              <w:rPr>
                <w:rFonts w:ascii="宋体"/>
                <w:kern w:val="0"/>
              </w:rPr>
            </w:pPr>
            <w:r>
              <w:rPr>
                <w:rFonts w:ascii="宋体" w:hAnsi="宋体" w:cs="宋体"/>
                <w:kern w:val="0"/>
              </w:rPr>
              <w:t>17361</w:t>
            </w:r>
          </w:p>
        </w:tc>
        <w:tc>
          <w:tcPr>
            <w:tcW w:w="0" w:type="auto"/>
            <w:tcBorders>
              <w:top w:val="nil"/>
              <w:left w:val="nil"/>
              <w:bottom w:val="single" w:color="auto" w:sz="4" w:space="0"/>
              <w:right w:val="single" w:color="auto" w:sz="4" w:space="0"/>
            </w:tcBorders>
            <w:noWrap/>
            <w:vAlign w:val="center"/>
          </w:tcPr>
          <w:p w14:paraId="0F74FF93">
            <w:pPr>
              <w:widowControl/>
              <w:jc w:val="left"/>
              <w:rPr>
                <w:rFonts w:ascii="宋体"/>
                <w:kern w:val="0"/>
                <w:sz w:val="20"/>
                <w:szCs w:val="20"/>
              </w:rPr>
            </w:pPr>
            <w:r>
              <w:rPr>
                <w:rFonts w:hint="eastAsia" w:ascii="宋体" w:hAnsi="宋体" w:cs="宋体"/>
                <w:kern w:val="0"/>
                <w:sz w:val="20"/>
                <w:szCs w:val="20"/>
              </w:rPr>
              <w:t>　</w:t>
            </w:r>
          </w:p>
        </w:tc>
      </w:tr>
      <w:tr w14:paraId="340965CD">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4101A51D">
            <w:pPr>
              <w:widowControl/>
              <w:jc w:val="left"/>
              <w:rPr>
                <w:rFonts w:ascii="宋体"/>
                <w:kern w:val="0"/>
              </w:rPr>
            </w:pPr>
            <w:r>
              <w:rPr>
                <w:rFonts w:hint="eastAsia" w:ascii="宋体" w:hAnsi="宋体" w:cs="宋体"/>
                <w:kern w:val="0"/>
              </w:rPr>
              <w:t>加：上解收入</w:t>
            </w:r>
          </w:p>
        </w:tc>
        <w:tc>
          <w:tcPr>
            <w:tcW w:w="0" w:type="auto"/>
            <w:tcBorders>
              <w:top w:val="nil"/>
              <w:left w:val="nil"/>
              <w:bottom w:val="single" w:color="auto" w:sz="4" w:space="0"/>
              <w:right w:val="single" w:color="auto" w:sz="4" w:space="0"/>
            </w:tcBorders>
            <w:noWrap/>
            <w:vAlign w:val="center"/>
          </w:tcPr>
          <w:p w14:paraId="12DDECD7">
            <w:pPr>
              <w:widowControl/>
              <w:jc w:val="center"/>
              <w:rPr>
                <w:rFonts w:ascii="宋体"/>
                <w:kern w:val="0"/>
              </w:rPr>
            </w:pPr>
          </w:p>
        </w:tc>
        <w:tc>
          <w:tcPr>
            <w:tcW w:w="0" w:type="auto"/>
            <w:tcBorders>
              <w:top w:val="nil"/>
              <w:left w:val="nil"/>
              <w:bottom w:val="single" w:color="auto" w:sz="4" w:space="0"/>
              <w:right w:val="single" w:color="auto" w:sz="4" w:space="0"/>
            </w:tcBorders>
            <w:noWrap/>
            <w:vAlign w:val="center"/>
          </w:tcPr>
          <w:p w14:paraId="591A4088">
            <w:pPr>
              <w:widowControl/>
              <w:jc w:val="center"/>
              <w:rPr>
                <w:rFonts w:ascii="宋体"/>
                <w:kern w:val="0"/>
              </w:rPr>
            </w:pPr>
          </w:p>
        </w:tc>
        <w:tc>
          <w:tcPr>
            <w:tcW w:w="0" w:type="auto"/>
            <w:tcBorders>
              <w:top w:val="nil"/>
              <w:left w:val="nil"/>
              <w:bottom w:val="single" w:color="auto" w:sz="4" w:space="0"/>
              <w:right w:val="single" w:color="auto" w:sz="4" w:space="0"/>
            </w:tcBorders>
            <w:noWrap/>
            <w:vAlign w:val="center"/>
          </w:tcPr>
          <w:p w14:paraId="30A5A30D">
            <w:pPr>
              <w:widowControl/>
              <w:jc w:val="center"/>
              <w:rPr>
                <w:rFonts w:ascii="宋体"/>
                <w:kern w:val="0"/>
              </w:rPr>
            </w:pPr>
          </w:p>
        </w:tc>
        <w:tc>
          <w:tcPr>
            <w:tcW w:w="0" w:type="auto"/>
            <w:tcBorders>
              <w:top w:val="nil"/>
              <w:left w:val="nil"/>
              <w:bottom w:val="single" w:color="auto" w:sz="4" w:space="0"/>
              <w:right w:val="single" w:color="auto" w:sz="4" w:space="0"/>
            </w:tcBorders>
            <w:noWrap/>
            <w:vAlign w:val="center"/>
          </w:tcPr>
          <w:p w14:paraId="40676BA1">
            <w:pPr>
              <w:widowControl/>
              <w:jc w:val="left"/>
              <w:rPr>
                <w:rFonts w:ascii="宋体"/>
                <w:kern w:val="0"/>
                <w:sz w:val="20"/>
                <w:szCs w:val="20"/>
              </w:rPr>
            </w:pPr>
            <w:r>
              <w:rPr>
                <w:rFonts w:hint="eastAsia" w:ascii="宋体" w:hAnsi="宋体" w:cs="宋体"/>
                <w:kern w:val="0"/>
                <w:sz w:val="20"/>
                <w:szCs w:val="20"/>
              </w:rPr>
              <w:t>　</w:t>
            </w:r>
          </w:p>
        </w:tc>
      </w:tr>
      <w:tr w14:paraId="73D7010F">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401E5A7D">
            <w:pPr>
              <w:widowControl/>
              <w:jc w:val="left"/>
              <w:rPr>
                <w:rFonts w:ascii="宋体"/>
                <w:kern w:val="0"/>
              </w:rPr>
            </w:pPr>
            <w:r>
              <w:rPr>
                <w:rFonts w:hint="eastAsia" w:ascii="宋体" w:hAnsi="宋体" w:cs="宋体"/>
                <w:kern w:val="0"/>
              </w:rPr>
              <w:t>减：体制上解等转移支出</w:t>
            </w:r>
          </w:p>
        </w:tc>
        <w:tc>
          <w:tcPr>
            <w:tcW w:w="0" w:type="auto"/>
            <w:tcBorders>
              <w:top w:val="nil"/>
              <w:left w:val="nil"/>
              <w:bottom w:val="single" w:color="auto" w:sz="4" w:space="0"/>
              <w:right w:val="single" w:color="auto" w:sz="4" w:space="0"/>
            </w:tcBorders>
            <w:noWrap/>
            <w:vAlign w:val="center"/>
          </w:tcPr>
          <w:p w14:paraId="4944B039">
            <w:pPr>
              <w:widowControl/>
              <w:jc w:val="center"/>
              <w:rPr>
                <w:rFonts w:ascii="宋体"/>
                <w:kern w:val="0"/>
              </w:rPr>
            </w:pPr>
            <w:r>
              <w:rPr>
                <w:rFonts w:ascii="宋体" w:hAnsi="宋体" w:cs="宋体"/>
                <w:kern w:val="0"/>
              </w:rPr>
              <w:t>8436</w:t>
            </w:r>
          </w:p>
        </w:tc>
        <w:tc>
          <w:tcPr>
            <w:tcW w:w="0" w:type="auto"/>
            <w:tcBorders>
              <w:top w:val="nil"/>
              <w:left w:val="nil"/>
              <w:bottom w:val="single" w:color="auto" w:sz="4" w:space="0"/>
              <w:right w:val="single" w:color="auto" w:sz="4" w:space="0"/>
            </w:tcBorders>
            <w:noWrap/>
            <w:vAlign w:val="center"/>
          </w:tcPr>
          <w:p w14:paraId="500967B6">
            <w:pPr>
              <w:widowControl/>
              <w:jc w:val="center"/>
              <w:rPr>
                <w:rFonts w:ascii="宋体"/>
                <w:kern w:val="0"/>
              </w:rPr>
            </w:pPr>
            <w:r>
              <w:rPr>
                <w:rFonts w:ascii="宋体" w:hAnsi="宋体" w:cs="宋体"/>
                <w:kern w:val="0"/>
              </w:rPr>
              <w:t>8436</w:t>
            </w:r>
          </w:p>
        </w:tc>
        <w:tc>
          <w:tcPr>
            <w:tcW w:w="0" w:type="auto"/>
            <w:tcBorders>
              <w:top w:val="nil"/>
              <w:left w:val="nil"/>
              <w:bottom w:val="single" w:color="auto" w:sz="4" w:space="0"/>
              <w:right w:val="single" w:color="auto" w:sz="4" w:space="0"/>
            </w:tcBorders>
            <w:noWrap/>
            <w:vAlign w:val="center"/>
          </w:tcPr>
          <w:p w14:paraId="31078179">
            <w:pPr>
              <w:widowControl/>
              <w:jc w:val="center"/>
              <w:rPr>
                <w:rFonts w:ascii="宋体" w:cs="宋体"/>
                <w:kern w:val="0"/>
              </w:rPr>
            </w:pPr>
            <w:r>
              <w:rPr>
                <w:rFonts w:ascii="宋体" w:cs="宋体"/>
                <w:kern w:val="0"/>
              </w:rPr>
              <w:t>0</w:t>
            </w:r>
          </w:p>
        </w:tc>
        <w:tc>
          <w:tcPr>
            <w:tcW w:w="0" w:type="auto"/>
            <w:tcBorders>
              <w:top w:val="nil"/>
              <w:left w:val="nil"/>
              <w:bottom w:val="single" w:color="auto" w:sz="4" w:space="0"/>
              <w:right w:val="single" w:color="auto" w:sz="4" w:space="0"/>
            </w:tcBorders>
            <w:noWrap/>
            <w:vAlign w:val="center"/>
          </w:tcPr>
          <w:p w14:paraId="1EC03CAE">
            <w:pPr>
              <w:widowControl/>
              <w:jc w:val="left"/>
              <w:rPr>
                <w:rFonts w:ascii="宋体"/>
                <w:kern w:val="0"/>
                <w:sz w:val="20"/>
                <w:szCs w:val="20"/>
              </w:rPr>
            </w:pPr>
            <w:r>
              <w:rPr>
                <w:rFonts w:hint="eastAsia" w:ascii="宋体" w:hAnsi="宋体" w:cs="宋体"/>
                <w:kern w:val="0"/>
                <w:sz w:val="20"/>
                <w:szCs w:val="20"/>
              </w:rPr>
              <w:t>　</w:t>
            </w:r>
          </w:p>
        </w:tc>
      </w:tr>
      <w:tr w14:paraId="2AAF9F1D">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632DFAD3">
            <w:pPr>
              <w:widowControl/>
              <w:jc w:val="left"/>
              <w:rPr>
                <w:rFonts w:ascii="宋体"/>
                <w:kern w:val="0"/>
              </w:rPr>
            </w:pPr>
            <w:r>
              <w:rPr>
                <w:rFonts w:hint="eastAsia" w:ascii="宋体" w:hAnsi="宋体" w:cs="宋体"/>
                <w:kern w:val="0"/>
              </w:rPr>
              <w:t>减：补助下级支出</w:t>
            </w:r>
          </w:p>
        </w:tc>
        <w:tc>
          <w:tcPr>
            <w:tcW w:w="0" w:type="auto"/>
            <w:tcBorders>
              <w:top w:val="nil"/>
              <w:left w:val="nil"/>
              <w:bottom w:val="single" w:color="auto" w:sz="4" w:space="0"/>
              <w:right w:val="single" w:color="auto" w:sz="4" w:space="0"/>
            </w:tcBorders>
            <w:noWrap/>
            <w:vAlign w:val="center"/>
          </w:tcPr>
          <w:p w14:paraId="4643DB8D">
            <w:pPr>
              <w:widowControl/>
              <w:jc w:val="center"/>
              <w:rPr>
                <w:rFonts w:ascii="宋体"/>
                <w:kern w:val="0"/>
              </w:rPr>
            </w:pPr>
          </w:p>
        </w:tc>
        <w:tc>
          <w:tcPr>
            <w:tcW w:w="0" w:type="auto"/>
            <w:tcBorders>
              <w:top w:val="nil"/>
              <w:left w:val="nil"/>
              <w:bottom w:val="single" w:color="auto" w:sz="4" w:space="0"/>
              <w:right w:val="single" w:color="auto" w:sz="4" w:space="0"/>
            </w:tcBorders>
            <w:noWrap/>
            <w:vAlign w:val="center"/>
          </w:tcPr>
          <w:p w14:paraId="63056466">
            <w:pPr>
              <w:widowControl/>
              <w:jc w:val="center"/>
              <w:rPr>
                <w:rFonts w:ascii="宋体"/>
                <w:kern w:val="0"/>
              </w:rPr>
            </w:pPr>
          </w:p>
        </w:tc>
        <w:tc>
          <w:tcPr>
            <w:tcW w:w="0" w:type="auto"/>
            <w:tcBorders>
              <w:top w:val="nil"/>
              <w:left w:val="nil"/>
              <w:bottom w:val="single" w:color="auto" w:sz="4" w:space="0"/>
              <w:right w:val="single" w:color="auto" w:sz="4" w:space="0"/>
            </w:tcBorders>
            <w:noWrap/>
            <w:vAlign w:val="center"/>
          </w:tcPr>
          <w:p w14:paraId="7CEBD617">
            <w:pPr>
              <w:widowControl/>
              <w:jc w:val="center"/>
              <w:rPr>
                <w:rFonts w:ascii="宋体"/>
                <w:kern w:val="0"/>
              </w:rPr>
            </w:pPr>
          </w:p>
        </w:tc>
        <w:tc>
          <w:tcPr>
            <w:tcW w:w="0" w:type="auto"/>
            <w:tcBorders>
              <w:top w:val="nil"/>
              <w:left w:val="nil"/>
              <w:bottom w:val="single" w:color="auto" w:sz="4" w:space="0"/>
              <w:right w:val="single" w:color="auto" w:sz="4" w:space="0"/>
            </w:tcBorders>
            <w:noWrap/>
            <w:vAlign w:val="center"/>
          </w:tcPr>
          <w:p w14:paraId="7494FB06">
            <w:pPr>
              <w:widowControl/>
              <w:jc w:val="left"/>
              <w:rPr>
                <w:rFonts w:ascii="宋体"/>
                <w:kern w:val="0"/>
                <w:sz w:val="20"/>
                <w:szCs w:val="20"/>
              </w:rPr>
            </w:pPr>
            <w:r>
              <w:rPr>
                <w:rFonts w:hint="eastAsia" w:ascii="宋体" w:hAnsi="宋体" w:cs="宋体"/>
                <w:kern w:val="0"/>
                <w:sz w:val="20"/>
                <w:szCs w:val="20"/>
              </w:rPr>
              <w:t>　</w:t>
            </w:r>
          </w:p>
        </w:tc>
      </w:tr>
      <w:tr w14:paraId="131BEE53">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20FF6B7E">
            <w:pPr>
              <w:widowControl/>
              <w:jc w:val="left"/>
              <w:rPr>
                <w:rFonts w:ascii="宋体"/>
                <w:kern w:val="0"/>
              </w:rPr>
            </w:pPr>
            <w:r>
              <w:rPr>
                <w:rFonts w:hint="eastAsia" w:ascii="宋体" w:hAnsi="宋体" w:cs="宋体"/>
                <w:kern w:val="0"/>
              </w:rPr>
              <w:t>加：调入资金</w:t>
            </w:r>
          </w:p>
        </w:tc>
        <w:tc>
          <w:tcPr>
            <w:tcW w:w="0" w:type="auto"/>
            <w:tcBorders>
              <w:top w:val="nil"/>
              <w:left w:val="nil"/>
              <w:bottom w:val="single" w:color="auto" w:sz="4" w:space="0"/>
              <w:right w:val="single" w:color="auto" w:sz="4" w:space="0"/>
            </w:tcBorders>
            <w:noWrap/>
            <w:vAlign w:val="center"/>
          </w:tcPr>
          <w:p w14:paraId="1659F1F1">
            <w:pPr>
              <w:widowControl/>
              <w:jc w:val="center"/>
              <w:rPr>
                <w:rFonts w:ascii="宋体"/>
                <w:kern w:val="0"/>
              </w:rPr>
            </w:pPr>
            <w:r>
              <w:rPr>
                <w:rFonts w:ascii="宋体" w:hAnsi="宋体" w:cs="宋体"/>
                <w:kern w:val="0"/>
              </w:rPr>
              <w:t>56108</w:t>
            </w:r>
          </w:p>
        </w:tc>
        <w:tc>
          <w:tcPr>
            <w:tcW w:w="0" w:type="auto"/>
            <w:tcBorders>
              <w:top w:val="nil"/>
              <w:left w:val="nil"/>
              <w:bottom w:val="single" w:color="auto" w:sz="4" w:space="0"/>
              <w:right w:val="single" w:color="auto" w:sz="4" w:space="0"/>
            </w:tcBorders>
            <w:noWrap/>
            <w:vAlign w:val="center"/>
          </w:tcPr>
          <w:p w14:paraId="42EC083E">
            <w:pPr>
              <w:widowControl/>
              <w:jc w:val="center"/>
              <w:rPr>
                <w:rFonts w:ascii="宋体"/>
                <w:kern w:val="0"/>
              </w:rPr>
            </w:pPr>
            <w:r>
              <w:rPr>
                <w:rFonts w:ascii="宋体" w:hAnsi="宋体" w:cs="宋体"/>
                <w:kern w:val="0"/>
              </w:rPr>
              <w:t>16315</w:t>
            </w:r>
          </w:p>
        </w:tc>
        <w:tc>
          <w:tcPr>
            <w:tcW w:w="0" w:type="auto"/>
            <w:tcBorders>
              <w:top w:val="nil"/>
              <w:left w:val="nil"/>
              <w:bottom w:val="single" w:color="auto" w:sz="4" w:space="0"/>
              <w:right w:val="single" w:color="auto" w:sz="4" w:space="0"/>
            </w:tcBorders>
            <w:noWrap/>
            <w:vAlign w:val="center"/>
          </w:tcPr>
          <w:p w14:paraId="5517EE99">
            <w:pPr>
              <w:widowControl/>
              <w:jc w:val="center"/>
              <w:rPr>
                <w:rFonts w:ascii="宋体"/>
                <w:kern w:val="0"/>
              </w:rPr>
            </w:pPr>
            <w:r>
              <w:rPr>
                <w:rFonts w:ascii="宋体" w:hAnsi="宋体" w:cs="宋体"/>
                <w:kern w:val="0"/>
              </w:rPr>
              <w:t>-39793</w:t>
            </w:r>
          </w:p>
        </w:tc>
        <w:tc>
          <w:tcPr>
            <w:tcW w:w="0" w:type="auto"/>
            <w:tcBorders>
              <w:top w:val="nil"/>
              <w:left w:val="nil"/>
              <w:bottom w:val="single" w:color="auto" w:sz="4" w:space="0"/>
              <w:right w:val="single" w:color="auto" w:sz="4" w:space="0"/>
            </w:tcBorders>
            <w:noWrap/>
            <w:vAlign w:val="center"/>
          </w:tcPr>
          <w:p w14:paraId="37371374">
            <w:pPr>
              <w:widowControl/>
              <w:jc w:val="left"/>
              <w:rPr>
                <w:rFonts w:ascii="宋体"/>
                <w:kern w:val="0"/>
                <w:sz w:val="20"/>
                <w:szCs w:val="20"/>
              </w:rPr>
            </w:pPr>
            <w:r>
              <w:rPr>
                <w:rFonts w:hint="eastAsia" w:ascii="宋体" w:hAnsi="宋体" w:cs="宋体"/>
                <w:kern w:val="0"/>
                <w:sz w:val="20"/>
                <w:szCs w:val="20"/>
              </w:rPr>
              <w:t>　</w:t>
            </w:r>
          </w:p>
        </w:tc>
      </w:tr>
      <w:tr w14:paraId="44A0DCD5">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09C935D9">
            <w:pPr>
              <w:widowControl/>
              <w:jc w:val="left"/>
              <w:rPr>
                <w:rFonts w:ascii="宋体"/>
                <w:kern w:val="0"/>
              </w:rPr>
            </w:pPr>
            <w:r>
              <w:rPr>
                <w:rFonts w:hint="eastAsia" w:ascii="宋体" w:hAnsi="宋体" w:cs="宋体"/>
                <w:kern w:val="0"/>
              </w:rPr>
              <w:t>减：债务还本</w:t>
            </w:r>
          </w:p>
        </w:tc>
        <w:tc>
          <w:tcPr>
            <w:tcW w:w="0" w:type="auto"/>
            <w:tcBorders>
              <w:top w:val="nil"/>
              <w:left w:val="nil"/>
              <w:bottom w:val="single" w:color="auto" w:sz="4" w:space="0"/>
              <w:right w:val="single" w:color="auto" w:sz="4" w:space="0"/>
            </w:tcBorders>
            <w:noWrap/>
            <w:vAlign w:val="center"/>
          </w:tcPr>
          <w:p w14:paraId="78DD6B01">
            <w:pPr>
              <w:widowControl/>
              <w:jc w:val="center"/>
              <w:rPr>
                <w:rFonts w:ascii="宋体"/>
                <w:kern w:val="0"/>
              </w:rPr>
            </w:pPr>
            <w:r>
              <w:rPr>
                <w:rFonts w:ascii="宋体" w:hAnsi="宋体" w:cs="宋体"/>
                <w:kern w:val="0"/>
              </w:rPr>
              <w:t>16660</w:t>
            </w:r>
          </w:p>
        </w:tc>
        <w:tc>
          <w:tcPr>
            <w:tcW w:w="0" w:type="auto"/>
            <w:tcBorders>
              <w:top w:val="nil"/>
              <w:left w:val="nil"/>
              <w:bottom w:val="single" w:color="auto" w:sz="4" w:space="0"/>
              <w:right w:val="single" w:color="auto" w:sz="4" w:space="0"/>
            </w:tcBorders>
            <w:noWrap/>
            <w:vAlign w:val="center"/>
          </w:tcPr>
          <w:p w14:paraId="768C3696">
            <w:pPr>
              <w:widowControl/>
              <w:jc w:val="center"/>
              <w:rPr>
                <w:rFonts w:ascii="宋体"/>
                <w:kern w:val="0"/>
              </w:rPr>
            </w:pPr>
            <w:r>
              <w:rPr>
                <w:rFonts w:ascii="宋体" w:hAnsi="宋体" w:cs="宋体"/>
                <w:kern w:val="0"/>
              </w:rPr>
              <w:t>8995</w:t>
            </w:r>
          </w:p>
        </w:tc>
        <w:tc>
          <w:tcPr>
            <w:tcW w:w="0" w:type="auto"/>
            <w:tcBorders>
              <w:top w:val="nil"/>
              <w:left w:val="nil"/>
              <w:bottom w:val="single" w:color="auto" w:sz="4" w:space="0"/>
              <w:right w:val="single" w:color="auto" w:sz="4" w:space="0"/>
            </w:tcBorders>
            <w:noWrap/>
            <w:vAlign w:val="center"/>
          </w:tcPr>
          <w:p w14:paraId="69D955ED">
            <w:pPr>
              <w:widowControl/>
              <w:jc w:val="center"/>
              <w:rPr>
                <w:rFonts w:ascii="宋体"/>
                <w:kern w:val="0"/>
              </w:rPr>
            </w:pPr>
            <w:r>
              <w:rPr>
                <w:rFonts w:ascii="宋体" w:hAnsi="宋体" w:cs="宋体"/>
                <w:kern w:val="0"/>
              </w:rPr>
              <w:t>-7665</w:t>
            </w:r>
          </w:p>
        </w:tc>
        <w:tc>
          <w:tcPr>
            <w:tcW w:w="0" w:type="auto"/>
            <w:tcBorders>
              <w:top w:val="nil"/>
              <w:left w:val="nil"/>
              <w:bottom w:val="single" w:color="auto" w:sz="4" w:space="0"/>
              <w:right w:val="single" w:color="auto" w:sz="4" w:space="0"/>
            </w:tcBorders>
            <w:noWrap/>
            <w:vAlign w:val="center"/>
          </w:tcPr>
          <w:p w14:paraId="0472ECE0">
            <w:pPr>
              <w:widowControl/>
              <w:jc w:val="left"/>
              <w:rPr>
                <w:rFonts w:ascii="宋体"/>
                <w:kern w:val="0"/>
                <w:sz w:val="20"/>
                <w:szCs w:val="20"/>
              </w:rPr>
            </w:pPr>
            <w:r>
              <w:rPr>
                <w:rFonts w:hint="eastAsia" w:ascii="宋体" w:hAnsi="宋体" w:cs="宋体"/>
                <w:kern w:val="0"/>
                <w:sz w:val="20"/>
                <w:szCs w:val="20"/>
              </w:rPr>
              <w:t>　</w:t>
            </w:r>
          </w:p>
        </w:tc>
      </w:tr>
      <w:tr w14:paraId="126914E5">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0826C69B">
            <w:pPr>
              <w:widowControl/>
              <w:jc w:val="left"/>
              <w:rPr>
                <w:rFonts w:ascii="宋体"/>
                <w:kern w:val="0"/>
              </w:rPr>
            </w:pPr>
            <w:r>
              <w:rPr>
                <w:rFonts w:hint="eastAsia" w:ascii="宋体" w:hAnsi="宋体" w:cs="宋体"/>
                <w:kern w:val="0"/>
              </w:rPr>
              <w:t>（二）财力小计</w:t>
            </w:r>
          </w:p>
        </w:tc>
        <w:tc>
          <w:tcPr>
            <w:tcW w:w="0" w:type="auto"/>
            <w:tcBorders>
              <w:top w:val="nil"/>
              <w:left w:val="nil"/>
              <w:bottom w:val="single" w:color="auto" w:sz="4" w:space="0"/>
              <w:right w:val="single" w:color="auto" w:sz="4" w:space="0"/>
            </w:tcBorders>
            <w:noWrap/>
            <w:vAlign w:val="center"/>
          </w:tcPr>
          <w:p w14:paraId="3DE3F96E">
            <w:pPr>
              <w:widowControl/>
              <w:jc w:val="center"/>
              <w:rPr>
                <w:rFonts w:ascii="宋体"/>
                <w:kern w:val="0"/>
              </w:rPr>
            </w:pPr>
            <w:r>
              <w:rPr>
                <w:rFonts w:ascii="宋体" w:hAnsi="宋体" w:cs="宋体"/>
                <w:kern w:val="0"/>
              </w:rPr>
              <w:t>262457</w:t>
            </w:r>
          </w:p>
        </w:tc>
        <w:tc>
          <w:tcPr>
            <w:tcW w:w="0" w:type="auto"/>
            <w:tcBorders>
              <w:top w:val="nil"/>
              <w:left w:val="nil"/>
              <w:bottom w:val="single" w:color="auto" w:sz="4" w:space="0"/>
              <w:right w:val="single" w:color="auto" w:sz="4" w:space="0"/>
            </w:tcBorders>
            <w:noWrap/>
            <w:vAlign w:val="center"/>
          </w:tcPr>
          <w:p w14:paraId="3A4C294C">
            <w:pPr>
              <w:widowControl/>
              <w:jc w:val="center"/>
              <w:rPr>
                <w:rFonts w:ascii="宋体"/>
                <w:kern w:val="0"/>
              </w:rPr>
            </w:pPr>
            <w:r>
              <w:rPr>
                <w:rFonts w:ascii="宋体" w:hAnsi="宋体" w:cs="宋体"/>
                <w:kern w:val="0"/>
              </w:rPr>
              <w:t>244422</w:t>
            </w:r>
          </w:p>
        </w:tc>
        <w:tc>
          <w:tcPr>
            <w:tcW w:w="0" w:type="auto"/>
            <w:tcBorders>
              <w:top w:val="nil"/>
              <w:left w:val="nil"/>
              <w:bottom w:val="single" w:color="auto" w:sz="4" w:space="0"/>
              <w:right w:val="single" w:color="auto" w:sz="4" w:space="0"/>
            </w:tcBorders>
            <w:noWrap/>
            <w:vAlign w:val="center"/>
          </w:tcPr>
          <w:p w14:paraId="1CE290B8">
            <w:pPr>
              <w:widowControl/>
              <w:jc w:val="center"/>
              <w:rPr>
                <w:rFonts w:ascii="宋体"/>
                <w:kern w:val="0"/>
              </w:rPr>
            </w:pPr>
            <w:r>
              <w:rPr>
                <w:rFonts w:ascii="宋体" w:hAnsi="宋体" w:cs="宋体"/>
                <w:kern w:val="0"/>
              </w:rPr>
              <w:t>-18035</w:t>
            </w:r>
          </w:p>
        </w:tc>
        <w:tc>
          <w:tcPr>
            <w:tcW w:w="0" w:type="auto"/>
            <w:tcBorders>
              <w:top w:val="nil"/>
              <w:left w:val="nil"/>
              <w:bottom w:val="single" w:color="auto" w:sz="4" w:space="0"/>
              <w:right w:val="single" w:color="auto" w:sz="4" w:space="0"/>
            </w:tcBorders>
            <w:noWrap/>
            <w:vAlign w:val="center"/>
          </w:tcPr>
          <w:p w14:paraId="6B27E952">
            <w:pPr>
              <w:widowControl/>
              <w:jc w:val="left"/>
              <w:rPr>
                <w:rFonts w:ascii="宋体"/>
                <w:kern w:val="0"/>
                <w:sz w:val="20"/>
                <w:szCs w:val="20"/>
              </w:rPr>
            </w:pPr>
            <w:r>
              <w:rPr>
                <w:rFonts w:hint="eastAsia" w:ascii="宋体" w:hAnsi="宋体" w:cs="宋体"/>
                <w:kern w:val="0"/>
                <w:sz w:val="20"/>
                <w:szCs w:val="20"/>
              </w:rPr>
              <w:t>　</w:t>
            </w:r>
          </w:p>
        </w:tc>
      </w:tr>
      <w:tr w14:paraId="3B894D68">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4E647AF0">
            <w:pPr>
              <w:widowControl/>
              <w:jc w:val="left"/>
              <w:rPr>
                <w:rFonts w:ascii="宋体"/>
                <w:kern w:val="0"/>
              </w:rPr>
            </w:pPr>
            <w:r>
              <w:rPr>
                <w:rFonts w:hint="eastAsia" w:ascii="宋体" w:hAnsi="宋体" w:cs="宋体"/>
                <w:kern w:val="0"/>
              </w:rPr>
              <w:t>加：动用预算稳定调节基金</w:t>
            </w:r>
          </w:p>
        </w:tc>
        <w:tc>
          <w:tcPr>
            <w:tcW w:w="0" w:type="auto"/>
            <w:tcBorders>
              <w:top w:val="nil"/>
              <w:left w:val="nil"/>
              <w:bottom w:val="single" w:color="auto" w:sz="4" w:space="0"/>
              <w:right w:val="single" w:color="auto" w:sz="4" w:space="0"/>
            </w:tcBorders>
            <w:noWrap/>
            <w:vAlign w:val="center"/>
          </w:tcPr>
          <w:p w14:paraId="7E68ACE3">
            <w:pPr>
              <w:widowControl/>
              <w:jc w:val="center"/>
              <w:rPr>
                <w:rFonts w:ascii="宋体"/>
                <w:kern w:val="0"/>
              </w:rPr>
            </w:pPr>
          </w:p>
        </w:tc>
        <w:tc>
          <w:tcPr>
            <w:tcW w:w="0" w:type="auto"/>
            <w:tcBorders>
              <w:top w:val="nil"/>
              <w:left w:val="nil"/>
              <w:bottom w:val="single" w:color="auto" w:sz="4" w:space="0"/>
              <w:right w:val="single" w:color="auto" w:sz="4" w:space="0"/>
            </w:tcBorders>
            <w:noWrap/>
            <w:vAlign w:val="center"/>
          </w:tcPr>
          <w:p w14:paraId="4FB4E83A">
            <w:pPr>
              <w:widowControl/>
              <w:jc w:val="center"/>
              <w:rPr>
                <w:rFonts w:ascii="宋体"/>
                <w:kern w:val="0"/>
              </w:rPr>
            </w:pPr>
            <w:r>
              <w:rPr>
                <w:rFonts w:ascii="宋体" w:hAnsi="宋体" w:cs="宋体"/>
                <w:kern w:val="0"/>
              </w:rPr>
              <w:t>13475</w:t>
            </w:r>
          </w:p>
        </w:tc>
        <w:tc>
          <w:tcPr>
            <w:tcW w:w="0" w:type="auto"/>
            <w:tcBorders>
              <w:top w:val="nil"/>
              <w:left w:val="nil"/>
              <w:bottom w:val="single" w:color="auto" w:sz="4" w:space="0"/>
              <w:right w:val="single" w:color="auto" w:sz="4" w:space="0"/>
            </w:tcBorders>
            <w:noWrap/>
            <w:vAlign w:val="center"/>
          </w:tcPr>
          <w:p w14:paraId="087576FC">
            <w:pPr>
              <w:widowControl/>
              <w:jc w:val="center"/>
              <w:rPr>
                <w:rFonts w:ascii="宋体"/>
                <w:kern w:val="0"/>
              </w:rPr>
            </w:pPr>
            <w:r>
              <w:rPr>
                <w:rFonts w:ascii="宋体" w:hAnsi="宋体" w:cs="宋体"/>
                <w:kern w:val="0"/>
              </w:rPr>
              <w:t>13475</w:t>
            </w:r>
          </w:p>
        </w:tc>
        <w:tc>
          <w:tcPr>
            <w:tcW w:w="0" w:type="auto"/>
            <w:tcBorders>
              <w:top w:val="nil"/>
              <w:left w:val="nil"/>
              <w:bottom w:val="single" w:color="auto" w:sz="4" w:space="0"/>
              <w:right w:val="single" w:color="auto" w:sz="4" w:space="0"/>
            </w:tcBorders>
            <w:noWrap/>
            <w:vAlign w:val="center"/>
          </w:tcPr>
          <w:p w14:paraId="438DAC76">
            <w:pPr>
              <w:widowControl/>
              <w:jc w:val="left"/>
              <w:rPr>
                <w:rFonts w:ascii="宋体"/>
                <w:kern w:val="0"/>
                <w:sz w:val="20"/>
                <w:szCs w:val="20"/>
              </w:rPr>
            </w:pPr>
            <w:r>
              <w:rPr>
                <w:rFonts w:hint="eastAsia" w:ascii="宋体" w:hAnsi="宋体" w:cs="宋体"/>
                <w:kern w:val="0"/>
                <w:sz w:val="20"/>
                <w:szCs w:val="20"/>
              </w:rPr>
              <w:t>　</w:t>
            </w:r>
          </w:p>
        </w:tc>
      </w:tr>
      <w:tr w14:paraId="4EBA93CD">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1E7D3A91">
            <w:pPr>
              <w:widowControl/>
              <w:jc w:val="left"/>
              <w:rPr>
                <w:rFonts w:ascii="宋体"/>
                <w:kern w:val="0"/>
              </w:rPr>
            </w:pPr>
            <w:r>
              <w:rPr>
                <w:rFonts w:hint="eastAsia" w:ascii="宋体" w:hAnsi="宋体" w:cs="宋体"/>
                <w:kern w:val="0"/>
              </w:rPr>
              <w:t>（三）全年预算安排财力合计</w:t>
            </w:r>
          </w:p>
        </w:tc>
        <w:tc>
          <w:tcPr>
            <w:tcW w:w="0" w:type="auto"/>
            <w:tcBorders>
              <w:top w:val="nil"/>
              <w:left w:val="nil"/>
              <w:bottom w:val="single" w:color="auto" w:sz="4" w:space="0"/>
              <w:right w:val="single" w:color="auto" w:sz="4" w:space="0"/>
            </w:tcBorders>
            <w:noWrap/>
            <w:vAlign w:val="center"/>
          </w:tcPr>
          <w:p w14:paraId="644207A9">
            <w:pPr>
              <w:widowControl/>
              <w:jc w:val="center"/>
              <w:rPr>
                <w:rFonts w:ascii="宋体"/>
                <w:kern w:val="0"/>
              </w:rPr>
            </w:pPr>
            <w:r>
              <w:rPr>
                <w:rFonts w:ascii="宋体" w:hAnsi="宋体" w:cs="宋体"/>
                <w:kern w:val="0"/>
              </w:rPr>
              <w:t>262457</w:t>
            </w:r>
          </w:p>
        </w:tc>
        <w:tc>
          <w:tcPr>
            <w:tcW w:w="0" w:type="auto"/>
            <w:tcBorders>
              <w:top w:val="nil"/>
              <w:left w:val="nil"/>
              <w:bottom w:val="single" w:color="auto" w:sz="4" w:space="0"/>
              <w:right w:val="single" w:color="auto" w:sz="4" w:space="0"/>
            </w:tcBorders>
            <w:noWrap/>
            <w:vAlign w:val="center"/>
          </w:tcPr>
          <w:p w14:paraId="7F5B4B46">
            <w:pPr>
              <w:widowControl/>
              <w:jc w:val="center"/>
              <w:rPr>
                <w:rFonts w:ascii="宋体"/>
                <w:kern w:val="0"/>
              </w:rPr>
            </w:pPr>
            <w:r>
              <w:rPr>
                <w:rFonts w:ascii="宋体" w:hAnsi="宋体" w:cs="宋体"/>
                <w:kern w:val="0"/>
              </w:rPr>
              <w:t>257897</w:t>
            </w:r>
          </w:p>
        </w:tc>
        <w:tc>
          <w:tcPr>
            <w:tcW w:w="0" w:type="auto"/>
            <w:tcBorders>
              <w:top w:val="nil"/>
              <w:left w:val="nil"/>
              <w:bottom w:val="single" w:color="auto" w:sz="4" w:space="0"/>
              <w:right w:val="single" w:color="auto" w:sz="4" w:space="0"/>
            </w:tcBorders>
            <w:noWrap/>
            <w:vAlign w:val="center"/>
          </w:tcPr>
          <w:p w14:paraId="0C7A4540">
            <w:pPr>
              <w:widowControl/>
              <w:jc w:val="center"/>
              <w:rPr>
                <w:rFonts w:ascii="宋体"/>
                <w:kern w:val="0"/>
              </w:rPr>
            </w:pPr>
            <w:r>
              <w:rPr>
                <w:rFonts w:ascii="宋体" w:hAnsi="宋体" w:cs="宋体"/>
                <w:kern w:val="0"/>
              </w:rPr>
              <w:t>-4560</w:t>
            </w:r>
          </w:p>
        </w:tc>
        <w:tc>
          <w:tcPr>
            <w:tcW w:w="0" w:type="auto"/>
            <w:tcBorders>
              <w:top w:val="nil"/>
              <w:left w:val="nil"/>
              <w:bottom w:val="single" w:color="auto" w:sz="4" w:space="0"/>
              <w:right w:val="single" w:color="auto" w:sz="4" w:space="0"/>
            </w:tcBorders>
            <w:noWrap/>
            <w:vAlign w:val="center"/>
          </w:tcPr>
          <w:p w14:paraId="1A02A7CA">
            <w:pPr>
              <w:widowControl/>
              <w:jc w:val="left"/>
              <w:rPr>
                <w:rFonts w:ascii="宋体"/>
                <w:kern w:val="0"/>
                <w:sz w:val="20"/>
                <w:szCs w:val="20"/>
              </w:rPr>
            </w:pPr>
            <w:r>
              <w:rPr>
                <w:rFonts w:hint="eastAsia" w:ascii="宋体" w:hAnsi="宋体" w:cs="宋体"/>
                <w:kern w:val="0"/>
                <w:sz w:val="20"/>
                <w:szCs w:val="20"/>
              </w:rPr>
              <w:t>　</w:t>
            </w:r>
          </w:p>
        </w:tc>
      </w:tr>
      <w:tr w14:paraId="5ADE096A">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4A555A9B">
            <w:pPr>
              <w:widowControl/>
              <w:ind w:firstLine="210" w:firstLineChars="100"/>
              <w:jc w:val="left"/>
              <w:rPr>
                <w:rFonts w:ascii="宋体"/>
                <w:kern w:val="0"/>
              </w:rPr>
            </w:pPr>
            <w:r>
              <w:rPr>
                <w:rFonts w:ascii="宋体" w:hAnsi="宋体" w:cs="宋体"/>
                <w:kern w:val="0"/>
              </w:rPr>
              <w:t>1.</w:t>
            </w:r>
            <w:r>
              <w:rPr>
                <w:rFonts w:hint="eastAsia" w:ascii="宋体" w:hAnsi="宋体" w:cs="宋体"/>
                <w:kern w:val="0"/>
              </w:rPr>
              <w:t>一般财力</w:t>
            </w:r>
          </w:p>
        </w:tc>
        <w:tc>
          <w:tcPr>
            <w:tcW w:w="0" w:type="auto"/>
            <w:tcBorders>
              <w:top w:val="nil"/>
              <w:left w:val="nil"/>
              <w:bottom w:val="single" w:color="auto" w:sz="4" w:space="0"/>
              <w:right w:val="single" w:color="auto" w:sz="4" w:space="0"/>
            </w:tcBorders>
            <w:noWrap/>
            <w:vAlign w:val="center"/>
          </w:tcPr>
          <w:p w14:paraId="4F3274C7">
            <w:pPr>
              <w:widowControl/>
              <w:jc w:val="center"/>
              <w:rPr>
                <w:rFonts w:ascii="宋体"/>
                <w:kern w:val="0"/>
              </w:rPr>
            </w:pPr>
            <w:r>
              <w:rPr>
                <w:rFonts w:ascii="宋体" w:hAnsi="宋体" w:cs="宋体"/>
                <w:kern w:val="0"/>
              </w:rPr>
              <w:t>186304</w:t>
            </w:r>
          </w:p>
        </w:tc>
        <w:tc>
          <w:tcPr>
            <w:tcW w:w="0" w:type="auto"/>
            <w:tcBorders>
              <w:top w:val="nil"/>
              <w:left w:val="nil"/>
              <w:bottom w:val="single" w:color="auto" w:sz="4" w:space="0"/>
              <w:right w:val="single" w:color="auto" w:sz="4" w:space="0"/>
            </w:tcBorders>
            <w:noWrap/>
            <w:vAlign w:val="center"/>
          </w:tcPr>
          <w:p w14:paraId="53BB37E3">
            <w:pPr>
              <w:widowControl/>
              <w:jc w:val="center"/>
              <w:rPr>
                <w:rFonts w:ascii="宋体"/>
                <w:kern w:val="0"/>
              </w:rPr>
            </w:pPr>
            <w:r>
              <w:rPr>
                <w:rFonts w:ascii="宋体" w:hAnsi="宋体" w:cs="宋体"/>
                <w:kern w:val="0"/>
              </w:rPr>
              <w:t>198432</w:t>
            </w:r>
          </w:p>
        </w:tc>
        <w:tc>
          <w:tcPr>
            <w:tcW w:w="0" w:type="auto"/>
            <w:tcBorders>
              <w:top w:val="nil"/>
              <w:left w:val="nil"/>
              <w:bottom w:val="single" w:color="auto" w:sz="4" w:space="0"/>
              <w:right w:val="single" w:color="auto" w:sz="4" w:space="0"/>
            </w:tcBorders>
            <w:noWrap/>
            <w:vAlign w:val="center"/>
          </w:tcPr>
          <w:p w14:paraId="10F0847E">
            <w:pPr>
              <w:widowControl/>
              <w:jc w:val="center"/>
              <w:rPr>
                <w:rFonts w:ascii="宋体"/>
                <w:kern w:val="0"/>
              </w:rPr>
            </w:pPr>
            <w:r>
              <w:rPr>
                <w:rFonts w:ascii="宋体" w:hAnsi="宋体" w:cs="宋体"/>
                <w:kern w:val="0"/>
              </w:rPr>
              <w:t>12128</w:t>
            </w:r>
          </w:p>
        </w:tc>
        <w:tc>
          <w:tcPr>
            <w:tcW w:w="0" w:type="auto"/>
            <w:tcBorders>
              <w:top w:val="nil"/>
              <w:left w:val="nil"/>
              <w:bottom w:val="single" w:color="auto" w:sz="4" w:space="0"/>
              <w:right w:val="single" w:color="auto" w:sz="4" w:space="0"/>
            </w:tcBorders>
            <w:noWrap/>
            <w:vAlign w:val="center"/>
          </w:tcPr>
          <w:p w14:paraId="55FC603C">
            <w:pPr>
              <w:widowControl/>
              <w:jc w:val="left"/>
              <w:rPr>
                <w:rFonts w:ascii="宋体"/>
                <w:kern w:val="0"/>
                <w:sz w:val="20"/>
                <w:szCs w:val="20"/>
              </w:rPr>
            </w:pPr>
            <w:r>
              <w:rPr>
                <w:rFonts w:hint="eastAsia" w:ascii="宋体" w:hAnsi="宋体" w:cs="宋体"/>
                <w:kern w:val="0"/>
                <w:sz w:val="20"/>
                <w:szCs w:val="20"/>
              </w:rPr>
              <w:t>　</w:t>
            </w:r>
          </w:p>
        </w:tc>
      </w:tr>
      <w:tr w14:paraId="181F0842">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0AAB23D3">
            <w:pPr>
              <w:widowControl/>
              <w:ind w:firstLine="210" w:firstLineChars="100"/>
              <w:jc w:val="left"/>
              <w:rPr>
                <w:rFonts w:ascii="宋体"/>
                <w:kern w:val="0"/>
              </w:rPr>
            </w:pPr>
            <w:r>
              <w:rPr>
                <w:rFonts w:ascii="宋体" w:hAnsi="宋体" w:cs="宋体"/>
                <w:kern w:val="0"/>
              </w:rPr>
              <w:t>2.</w:t>
            </w:r>
            <w:r>
              <w:rPr>
                <w:rFonts w:hint="eastAsia" w:ascii="宋体" w:hAnsi="宋体" w:cs="宋体"/>
                <w:kern w:val="0"/>
              </w:rPr>
              <w:t>专项财力</w:t>
            </w:r>
          </w:p>
        </w:tc>
        <w:tc>
          <w:tcPr>
            <w:tcW w:w="0" w:type="auto"/>
            <w:tcBorders>
              <w:top w:val="nil"/>
              <w:left w:val="nil"/>
              <w:bottom w:val="single" w:color="auto" w:sz="4" w:space="0"/>
              <w:right w:val="single" w:color="auto" w:sz="4" w:space="0"/>
            </w:tcBorders>
            <w:noWrap/>
            <w:vAlign w:val="center"/>
          </w:tcPr>
          <w:p w14:paraId="21F05C23">
            <w:pPr>
              <w:widowControl/>
              <w:jc w:val="center"/>
              <w:rPr>
                <w:rFonts w:ascii="宋体"/>
                <w:kern w:val="0"/>
              </w:rPr>
            </w:pPr>
            <w:r>
              <w:rPr>
                <w:rFonts w:ascii="宋体" w:hAnsi="宋体" w:cs="宋体"/>
                <w:kern w:val="0"/>
              </w:rPr>
              <w:t>76153</w:t>
            </w:r>
          </w:p>
        </w:tc>
        <w:tc>
          <w:tcPr>
            <w:tcW w:w="0" w:type="auto"/>
            <w:tcBorders>
              <w:top w:val="nil"/>
              <w:left w:val="nil"/>
              <w:bottom w:val="single" w:color="auto" w:sz="4" w:space="0"/>
              <w:right w:val="single" w:color="auto" w:sz="4" w:space="0"/>
            </w:tcBorders>
            <w:noWrap/>
            <w:vAlign w:val="center"/>
          </w:tcPr>
          <w:p w14:paraId="1073F217">
            <w:pPr>
              <w:widowControl/>
              <w:jc w:val="center"/>
              <w:rPr>
                <w:rFonts w:ascii="宋体"/>
                <w:kern w:val="0"/>
              </w:rPr>
            </w:pPr>
            <w:r>
              <w:rPr>
                <w:rFonts w:ascii="宋体" w:hAnsi="宋体" w:cs="宋体"/>
                <w:kern w:val="0"/>
              </w:rPr>
              <w:t>59465</w:t>
            </w:r>
          </w:p>
        </w:tc>
        <w:tc>
          <w:tcPr>
            <w:tcW w:w="0" w:type="auto"/>
            <w:tcBorders>
              <w:top w:val="nil"/>
              <w:left w:val="nil"/>
              <w:bottom w:val="single" w:color="auto" w:sz="4" w:space="0"/>
              <w:right w:val="single" w:color="auto" w:sz="4" w:space="0"/>
            </w:tcBorders>
            <w:noWrap/>
            <w:vAlign w:val="center"/>
          </w:tcPr>
          <w:p w14:paraId="74BE2FC1">
            <w:pPr>
              <w:widowControl/>
              <w:jc w:val="center"/>
              <w:rPr>
                <w:rFonts w:ascii="宋体"/>
                <w:kern w:val="0"/>
              </w:rPr>
            </w:pPr>
            <w:r>
              <w:rPr>
                <w:rFonts w:ascii="宋体" w:hAnsi="宋体" w:cs="宋体"/>
                <w:kern w:val="0"/>
              </w:rPr>
              <w:t>-16688</w:t>
            </w:r>
          </w:p>
        </w:tc>
        <w:tc>
          <w:tcPr>
            <w:tcW w:w="0" w:type="auto"/>
            <w:tcBorders>
              <w:top w:val="nil"/>
              <w:left w:val="nil"/>
              <w:bottom w:val="single" w:color="auto" w:sz="4" w:space="0"/>
              <w:right w:val="single" w:color="auto" w:sz="4" w:space="0"/>
            </w:tcBorders>
            <w:noWrap/>
            <w:vAlign w:val="center"/>
          </w:tcPr>
          <w:p w14:paraId="0F1A7879">
            <w:pPr>
              <w:widowControl/>
              <w:jc w:val="left"/>
              <w:rPr>
                <w:rFonts w:ascii="宋体"/>
                <w:kern w:val="0"/>
                <w:sz w:val="20"/>
                <w:szCs w:val="20"/>
              </w:rPr>
            </w:pPr>
            <w:r>
              <w:rPr>
                <w:rFonts w:hint="eastAsia" w:ascii="宋体" w:hAnsi="宋体" w:cs="宋体"/>
                <w:kern w:val="0"/>
                <w:sz w:val="20"/>
                <w:szCs w:val="20"/>
              </w:rPr>
              <w:t>　</w:t>
            </w:r>
          </w:p>
        </w:tc>
      </w:tr>
      <w:tr w14:paraId="44F15B62">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70593A2E">
            <w:pPr>
              <w:widowControl/>
              <w:jc w:val="left"/>
              <w:rPr>
                <w:rFonts w:ascii="宋体"/>
                <w:kern w:val="0"/>
              </w:rPr>
            </w:pPr>
            <w:r>
              <w:rPr>
                <w:rFonts w:hint="eastAsia" w:ascii="宋体" w:hAnsi="宋体" w:cs="宋体"/>
                <w:kern w:val="0"/>
              </w:rPr>
              <w:t>加：新增一般债券</w:t>
            </w:r>
          </w:p>
        </w:tc>
        <w:tc>
          <w:tcPr>
            <w:tcW w:w="0" w:type="auto"/>
            <w:tcBorders>
              <w:top w:val="nil"/>
              <w:left w:val="nil"/>
              <w:bottom w:val="single" w:color="auto" w:sz="4" w:space="0"/>
              <w:right w:val="single" w:color="auto" w:sz="4" w:space="0"/>
            </w:tcBorders>
            <w:noWrap/>
            <w:vAlign w:val="center"/>
          </w:tcPr>
          <w:p w14:paraId="6D8F6969">
            <w:pPr>
              <w:widowControl/>
              <w:jc w:val="center"/>
              <w:rPr>
                <w:rFonts w:ascii="宋体"/>
                <w:kern w:val="0"/>
              </w:rPr>
            </w:pPr>
          </w:p>
        </w:tc>
        <w:tc>
          <w:tcPr>
            <w:tcW w:w="0" w:type="auto"/>
            <w:tcBorders>
              <w:top w:val="nil"/>
              <w:left w:val="nil"/>
              <w:bottom w:val="single" w:color="auto" w:sz="4" w:space="0"/>
              <w:right w:val="single" w:color="auto" w:sz="4" w:space="0"/>
            </w:tcBorders>
            <w:noWrap/>
            <w:vAlign w:val="center"/>
          </w:tcPr>
          <w:p w14:paraId="5A956CA7">
            <w:pPr>
              <w:widowControl/>
              <w:jc w:val="center"/>
              <w:rPr>
                <w:rFonts w:ascii="宋体"/>
                <w:kern w:val="0"/>
              </w:rPr>
            </w:pPr>
            <w:r>
              <w:rPr>
                <w:rFonts w:ascii="宋体" w:hAnsi="宋体" w:cs="宋体"/>
                <w:kern w:val="0"/>
              </w:rPr>
              <w:t>14544</w:t>
            </w:r>
          </w:p>
        </w:tc>
        <w:tc>
          <w:tcPr>
            <w:tcW w:w="0" w:type="auto"/>
            <w:tcBorders>
              <w:top w:val="nil"/>
              <w:left w:val="nil"/>
              <w:bottom w:val="single" w:color="auto" w:sz="4" w:space="0"/>
              <w:right w:val="single" w:color="auto" w:sz="4" w:space="0"/>
            </w:tcBorders>
            <w:noWrap/>
            <w:vAlign w:val="center"/>
          </w:tcPr>
          <w:p w14:paraId="18B3AD33">
            <w:pPr>
              <w:widowControl/>
              <w:jc w:val="center"/>
              <w:rPr>
                <w:rFonts w:ascii="宋体"/>
                <w:kern w:val="0"/>
              </w:rPr>
            </w:pPr>
            <w:r>
              <w:rPr>
                <w:rFonts w:ascii="宋体" w:hAnsi="宋体" w:cs="宋体"/>
                <w:kern w:val="0"/>
              </w:rPr>
              <w:t>14544</w:t>
            </w:r>
          </w:p>
        </w:tc>
        <w:tc>
          <w:tcPr>
            <w:tcW w:w="0" w:type="auto"/>
            <w:tcBorders>
              <w:top w:val="nil"/>
              <w:left w:val="nil"/>
              <w:bottom w:val="single" w:color="auto" w:sz="4" w:space="0"/>
              <w:right w:val="single" w:color="auto" w:sz="4" w:space="0"/>
            </w:tcBorders>
            <w:noWrap/>
            <w:vAlign w:val="center"/>
          </w:tcPr>
          <w:p w14:paraId="6D076584">
            <w:pPr>
              <w:widowControl/>
              <w:jc w:val="left"/>
              <w:rPr>
                <w:rFonts w:ascii="宋体"/>
                <w:kern w:val="0"/>
                <w:sz w:val="20"/>
                <w:szCs w:val="20"/>
              </w:rPr>
            </w:pPr>
            <w:r>
              <w:rPr>
                <w:rFonts w:hint="eastAsia" w:ascii="宋体" w:hAnsi="宋体" w:cs="宋体"/>
                <w:kern w:val="0"/>
                <w:sz w:val="20"/>
                <w:szCs w:val="20"/>
              </w:rPr>
              <w:t>　</w:t>
            </w:r>
          </w:p>
        </w:tc>
      </w:tr>
      <w:tr w14:paraId="403A1C19">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6ACE447A">
            <w:pPr>
              <w:widowControl/>
              <w:jc w:val="left"/>
              <w:rPr>
                <w:rFonts w:ascii="宋体"/>
                <w:kern w:val="0"/>
              </w:rPr>
            </w:pPr>
            <w:r>
              <w:rPr>
                <w:rFonts w:hint="eastAsia" w:ascii="宋体" w:hAnsi="宋体" w:cs="宋体"/>
                <w:kern w:val="0"/>
              </w:rPr>
              <w:t>减：调出资金</w:t>
            </w:r>
          </w:p>
        </w:tc>
        <w:tc>
          <w:tcPr>
            <w:tcW w:w="0" w:type="auto"/>
            <w:tcBorders>
              <w:top w:val="nil"/>
              <w:left w:val="nil"/>
              <w:bottom w:val="single" w:color="auto" w:sz="4" w:space="0"/>
              <w:right w:val="single" w:color="auto" w:sz="4" w:space="0"/>
            </w:tcBorders>
            <w:noWrap/>
            <w:vAlign w:val="center"/>
          </w:tcPr>
          <w:p w14:paraId="6715C4EF">
            <w:pPr>
              <w:widowControl/>
              <w:jc w:val="center"/>
              <w:rPr>
                <w:rFonts w:ascii="宋体"/>
                <w:kern w:val="0"/>
              </w:rPr>
            </w:pPr>
            <w:r>
              <w:rPr>
                <w:rFonts w:ascii="宋体" w:hAnsi="宋体" w:cs="宋体"/>
                <w:kern w:val="0"/>
              </w:rPr>
              <w:t>30181</w:t>
            </w:r>
          </w:p>
        </w:tc>
        <w:tc>
          <w:tcPr>
            <w:tcW w:w="0" w:type="auto"/>
            <w:tcBorders>
              <w:top w:val="nil"/>
              <w:left w:val="nil"/>
              <w:bottom w:val="single" w:color="auto" w:sz="4" w:space="0"/>
              <w:right w:val="single" w:color="auto" w:sz="4" w:space="0"/>
            </w:tcBorders>
            <w:noWrap/>
            <w:vAlign w:val="center"/>
          </w:tcPr>
          <w:p w14:paraId="0B001841">
            <w:pPr>
              <w:widowControl/>
              <w:jc w:val="center"/>
              <w:rPr>
                <w:rFonts w:ascii="宋体"/>
                <w:kern w:val="0"/>
              </w:rPr>
            </w:pPr>
            <w:r>
              <w:rPr>
                <w:rFonts w:ascii="宋体" w:hAnsi="宋体" w:cs="宋体"/>
                <w:kern w:val="0"/>
              </w:rPr>
              <w:t>14056</w:t>
            </w:r>
          </w:p>
        </w:tc>
        <w:tc>
          <w:tcPr>
            <w:tcW w:w="0" w:type="auto"/>
            <w:tcBorders>
              <w:top w:val="nil"/>
              <w:left w:val="nil"/>
              <w:bottom w:val="single" w:color="auto" w:sz="4" w:space="0"/>
              <w:right w:val="single" w:color="auto" w:sz="4" w:space="0"/>
            </w:tcBorders>
            <w:noWrap/>
            <w:vAlign w:val="center"/>
          </w:tcPr>
          <w:p w14:paraId="1517BFE4">
            <w:pPr>
              <w:widowControl/>
              <w:jc w:val="center"/>
              <w:rPr>
                <w:rFonts w:ascii="宋体"/>
                <w:kern w:val="0"/>
              </w:rPr>
            </w:pPr>
            <w:r>
              <w:rPr>
                <w:rFonts w:ascii="宋体" w:hAnsi="宋体" w:cs="宋体"/>
                <w:kern w:val="0"/>
              </w:rPr>
              <w:t>-16125</w:t>
            </w:r>
          </w:p>
        </w:tc>
        <w:tc>
          <w:tcPr>
            <w:tcW w:w="0" w:type="auto"/>
            <w:tcBorders>
              <w:top w:val="nil"/>
              <w:left w:val="nil"/>
              <w:bottom w:val="single" w:color="auto" w:sz="4" w:space="0"/>
              <w:right w:val="single" w:color="auto" w:sz="4" w:space="0"/>
            </w:tcBorders>
            <w:noWrap/>
            <w:vAlign w:val="center"/>
          </w:tcPr>
          <w:p w14:paraId="649F3D8C">
            <w:pPr>
              <w:widowControl/>
              <w:jc w:val="left"/>
              <w:rPr>
                <w:rFonts w:ascii="宋体"/>
                <w:kern w:val="0"/>
                <w:sz w:val="20"/>
                <w:szCs w:val="20"/>
              </w:rPr>
            </w:pPr>
            <w:r>
              <w:rPr>
                <w:rFonts w:hint="eastAsia" w:ascii="宋体" w:hAnsi="宋体" w:cs="宋体"/>
                <w:kern w:val="0"/>
                <w:sz w:val="20"/>
                <w:szCs w:val="20"/>
              </w:rPr>
              <w:t>　</w:t>
            </w:r>
          </w:p>
        </w:tc>
      </w:tr>
      <w:tr w14:paraId="4F56B809">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6BD47EF8">
            <w:pPr>
              <w:widowControl/>
              <w:jc w:val="left"/>
              <w:rPr>
                <w:rFonts w:ascii="宋体"/>
                <w:kern w:val="0"/>
              </w:rPr>
            </w:pPr>
            <w:r>
              <w:rPr>
                <w:rFonts w:hint="eastAsia" w:ascii="宋体" w:hAnsi="宋体" w:cs="宋体"/>
                <w:kern w:val="0"/>
              </w:rPr>
              <w:t>减：结转下年支出</w:t>
            </w:r>
          </w:p>
        </w:tc>
        <w:tc>
          <w:tcPr>
            <w:tcW w:w="0" w:type="auto"/>
            <w:tcBorders>
              <w:top w:val="nil"/>
              <w:left w:val="nil"/>
              <w:bottom w:val="single" w:color="auto" w:sz="4" w:space="0"/>
              <w:right w:val="single" w:color="auto" w:sz="4" w:space="0"/>
            </w:tcBorders>
            <w:noWrap/>
            <w:vAlign w:val="center"/>
          </w:tcPr>
          <w:p w14:paraId="26E277B6">
            <w:pPr>
              <w:widowControl/>
              <w:jc w:val="center"/>
              <w:rPr>
                <w:rFonts w:ascii="宋体"/>
                <w:kern w:val="0"/>
              </w:rPr>
            </w:pPr>
          </w:p>
        </w:tc>
        <w:tc>
          <w:tcPr>
            <w:tcW w:w="0" w:type="auto"/>
            <w:tcBorders>
              <w:top w:val="nil"/>
              <w:left w:val="nil"/>
              <w:bottom w:val="single" w:color="auto" w:sz="4" w:space="0"/>
              <w:right w:val="single" w:color="auto" w:sz="4" w:space="0"/>
            </w:tcBorders>
            <w:noWrap/>
            <w:vAlign w:val="center"/>
          </w:tcPr>
          <w:p w14:paraId="2C9C7E29">
            <w:pPr>
              <w:widowControl/>
              <w:jc w:val="center"/>
              <w:rPr>
                <w:rFonts w:ascii="宋体"/>
                <w:kern w:val="0"/>
              </w:rPr>
            </w:pPr>
            <w:r>
              <w:rPr>
                <w:rFonts w:ascii="宋体" w:hAnsi="宋体" w:cs="宋体"/>
                <w:kern w:val="0"/>
              </w:rPr>
              <w:t>750</w:t>
            </w:r>
          </w:p>
        </w:tc>
        <w:tc>
          <w:tcPr>
            <w:tcW w:w="0" w:type="auto"/>
            <w:tcBorders>
              <w:top w:val="nil"/>
              <w:left w:val="nil"/>
              <w:bottom w:val="single" w:color="auto" w:sz="4" w:space="0"/>
              <w:right w:val="single" w:color="auto" w:sz="4" w:space="0"/>
            </w:tcBorders>
            <w:noWrap/>
            <w:vAlign w:val="center"/>
          </w:tcPr>
          <w:p w14:paraId="5108BFF4">
            <w:pPr>
              <w:widowControl/>
              <w:jc w:val="center"/>
              <w:rPr>
                <w:rFonts w:ascii="宋体"/>
                <w:kern w:val="0"/>
              </w:rPr>
            </w:pPr>
            <w:r>
              <w:rPr>
                <w:rFonts w:ascii="宋体" w:hAnsi="宋体" w:cs="宋体"/>
                <w:kern w:val="0"/>
              </w:rPr>
              <w:t>750</w:t>
            </w:r>
          </w:p>
        </w:tc>
        <w:tc>
          <w:tcPr>
            <w:tcW w:w="0" w:type="auto"/>
            <w:tcBorders>
              <w:top w:val="nil"/>
              <w:left w:val="nil"/>
              <w:bottom w:val="single" w:color="auto" w:sz="4" w:space="0"/>
              <w:right w:val="single" w:color="auto" w:sz="4" w:space="0"/>
            </w:tcBorders>
            <w:noWrap/>
            <w:vAlign w:val="center"/>
          </w:tcPr>
          <w:p w14:paraId="4A4D1D21">
            <w:pPr>
              <w:widowControl/>
              <w:jc w:val="left"/>
              <w:rPr>
                <w:rFonts w:ascii="宋体"/>
                <w:kern w:val="0"/>
                <w:sz w:val="20"/>
                <w:szCs w:val="20"/>
              </w:rPr>
            </w:pPr>
            <w:r>
              <w:rPr>
                <w:rFonts w:hint="eastAsia" w:ascii="宋体" w:hAnsi="宋体" w:cs="宋体"/>
                <w:kern w:val="0"/>
                <w:sz w:val="20"/>
                <w:szCs w:val="20"/>
              </w:rPr>
              <w:t>　</w:t>
            </w:r>
          </w:p>
        </w:tc>
      </w:tr>
      <w:tr w14:paraId="225A0637">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45C7B868">
            <w:pPr>
              <w:widowControl/>
              <w:jc w:val="left"/>
              <w:rPr>
                <w:rFonts w:ascii="宋体"/>
                <w:kern w:val="0"/>
              </w:rPr>
            </w:pPr>
            <w:r>
              <w:rPr>
                <w:rFonts w:hint="eastAsia" w:ascii="宋体" w:hAnsi="宋体" w:cs="宋体"/>
                <w:kern w:val="0"/>
              </w:rPr>
              <w:t>（四）总财力</w:t>
            </w:r>
          </w:p>
        </w:tc>
        <w:tc>
          <w:tcPr>
            <w:tcW w:w="0" w:type="auto"/>
            <w:tcBorders>
              <w:top w:val="nil"/>
              <w:left w:val="nil"/>
              <w:bottom w:val="single" w:color="auto" w:sz="4" w:space="0"/>
              <w:right w:val="single" w:color="auto" w:sz="4" w:space="0"/>
            </w:tcBorders>
            <w:noWrap/>
            <w:vAlign w:val="center"/>
          </w:tcPr>
          <w:p w14:paraId="47E3364D">
            <w:pPr>
              <w:widowControl/>
              <w:jc w:val="center"/>
              <w:rPr>
                <w:rFonts w:ascii="宋体"/>
                <w:kern w:val="0"/>
              </w:rPr>
            </w:pPr>
            <w:r>
              <w:rPr>
                <w:rFonts w:ascii="宋体" w:hAnsi="宋体" w:cs="宋体"/>
                <w:kern w:val="0"/>
              </w:rPr>
              <w:t>232276</w:t>
            </w:r>
          </w:p>
        </w:tc>
        <w:tc>
          <w:tcPr>
            <w:tcW w:w="0" w:type="auto"/>
            <w:tcBorders>
              <w:top w:val="nil"/>
              <w:left w:val="nil"/>
              <w:bottom w:val="single" w:color="auto" w:sz="4" w:space="0"/>
              <w:right w:val="single" w:color="auto" w:sz="4" w:space="0"/>
            </w:tcBorders>
            <w:noWrap/>
            <w:vAlign w:val="center"/>
          </w:tcPr>
          <w:p w14:paraId="504901AA">
            <w:pPr>
              <w:widowControl/>
              <w:jc w:val="center"/>
              <w:rPr>
                <w:rFonts w:ascii="宋体"/>
                <w:kern w:val="0"/>
              </w:rPr>
            </w:pPr>
            <w:r>
              <w:rPr>
                <w:rFonts w:ascii="宋体" w:hAnsi="宋体" w:cs="宋体"/>
                <w:kern w:val="0"/>
              </w:rPr>
              <w:t>257635</w:t>
            </w:r>
          </w:p>
        </w:tc>
        <w:tc>
          <w:tcPr>
            <w:tcW w:w="0" w:type="auto"/>
            <w:tcBorders>
              <w:top w:val="nil"/>
              <w:left w:val="nil"/>
              <w:bottom w:val="single" w:color="auto" w:sz="4" w:space="0"/>
              <w:right w:val="single" w:color="auto" w:sz="4" w:space="0"/>
            </w:tcBorders>
            <w:noWrap/>
            <w:vAlign w:val="center"/>
          </w:tcPr>
          <w:p w14:paraId="5531747C">
            <w:pPr>
              <w:widowControl/>
              <w:jc w:val="center"/>
              <w:rPr>
                <w:rFonts w:ascii="宋体"/>
                <w:kern w:val="0"/>
              </w:rPr>
            </w:pPr>
            <w:r>
              <w:rPr>
                <w:rFonts w:ascii="宋体" w:hAnsi="宋体" w:cs="宋体"/>
                <w:kern w:val="0"/>
              </w:rPr>
              <w:t>25359</w:t>
            </w:r>
          </w:p>
        </w:tc>
        <w:tc>
          <w:tcPr>
            <w:tcW w:w="0" w:type="auto"/>
            <w:tcBorders>
              <w:top w:val="nil"/>
              <w:left w:val="nil"/>
              <w:bottom w:val="single" w:color="auto" w:sz="4" w:space="0"/>
              <w:right w:val="single" w:color="auto" w:sz="4" w:space="0"/>
            </w:tcBorders>
            <w:noWrap/>
            <w:vAlign w:val="center"/>
          </w:tcPr>
          <w:p w14:paraId="20FD9034">
            <w:pPr>
              <w:widowControl/>
              <w:jc w:val="left"/>
              <w:rPr>
                <w:rFonts w:ascii="宋体"/>
                <w:kern w:val="0"/>
                <w:sz w:val="20"/>
                <w:szCs w:val="20"/>
              </w:rPr>
            </w:pPr>
            <w:r>
              <w:rPr>
                <w:rFonts w:hint="eastAsia" w:ascii="宋体" w:hAnsi="宋体" w:cs="宋体"/>
                <w:kern w:val="0"/>
                <w:sz w:val="20"/>
                <w:szCs w:val="20"/>
              </w:rPr>
              <w:t>　</w:t>
            </w:r>
          </w:p>
        </w:tc>
      </w:tr>
      <w:tr w14:paraId="20AE4308">
        <w:tblPrEx>
          <w:tblCellMar>
            <w:top w:w="0" w:type="dxa"/>
            <w:left w:w="108" w:type="dxa"/>
            <w:bottom w:w="0" w:type="dxa"/>
            <w:right w:w="108" w:type="dxa"/>
          </w:tblCellMar>
        </w:tblPrEx>
        <w:trPr>
          <w:trHeight w:val="541" w:hRule="atLeast"/>
          <w:jc w:val="center"/>
        </w:trPr>
        <w:tc>
          <w:tcPr>
            <w:tcW w:w="0" w:type="auto"/>
            <w:tcBorders>
              <w:top w:val="nil"/>
              <w:left w:val="single" w:color="auto" w:sz="4" w:space="0"/>
              <w:bottom w:val="single" w:color="auto" w:sz="4" w:space="0"/>
              <w:right w:val="single" w:color="auto" w:sz="4" w:space="0"/>
            </w:tcBorders>
            <w:noWrap/>
            <w:vAlign w:val="center"/>
          </w:tcPr>
          <w:p w14:paraId="6A385B9F">
            <w:pPr>
              <w:widowControl/>
              <w:jc w:val="left"/>
              <w:rPr>
                <w:rFonts w:ascii="宋体"/>
                <w:kern w:val="0"/>
              </w:rPr>
            </w:pPr>
            <w:r>
              <w:rPr>
                <w:rFonts w:hint="eastAsia" w:ascii="宋体" w:hAnsi="宋体" w:cs="宋体"/>
                <w:kern w:val="0"/>
              </w:rPr>
              <w:t>（五）县级支出预算</w:t>
            </w:r>
          </w:p>
        </w:tc>
        <w:tc>
          <w:tcPr>
            <w:tcW w:w="0" w:type="auto"/>
            <w:tcBorders>
              <w:top w:val="nil"/>
              <w:left w:val="nil"/>
              <w:bottom w:val="single" w:color="auto" w:sz="4" w:space="0"/>
              <w:right w:val="single" w:color="auto" w:sz="4" w:space="0"/>
            </w:tcBorders>
            <w:noWrap/>
            <w:vAlign w:val="center"/>
          </w:tcPr>
          <w:p w14:paraId="5ABD24F2">
            <w:pPr>
              <w:widowControl/>
              <w:jc w:val="center"/>
              <w:rPr>
                <w:rFonts w:ascii="宋体"/>
                <w:kern w:val="0"/>
              </w:rPr>
            </w:pPr>
            <w:r>
              <w:rPr>
                <w:rFonts w:ascii="宋体" w:hAnsi="宋体" w:cs="宋体"/>
                <w:kern w:val="0"/>
              </w:rPr>
              <w:t>232276</w:t>
            </w:r>
          </w:p>
        </w:tc>
        <w:tc>
          <w:tcPr>
            <w:tcW w:w="0" w:type="auto"/>
            <w:tcBorders>
              <w:top w:val="nil"/>
              <w:left w:val="nil"/>
              <w:bottom w:val="single" w:color="auto" w:sz="4" w:space="0"/>
              <w:right w:val="single" w:color="auto" w:sz="4" w:space="0"/>
            </w:tcBorders>
            <w:noWrap/>
            <w:vAlign w:val="center"/>
          </w:tcPr>
          <w:p w14:paraId="74DB24E6">
            <w:pPr>
              <w:widowControl/>
              <w:jc w:val="center"/>
              <w:rPr>
                <w:rFonts w:ascii="宋体"/>
                <w:kern w:val="0"/>
              </w:rPr>
            </w:pPr>
            <w:r>
              <w:rPr>
                <w:rFonts w:ascii="宋体" w:hAnsi="宋体" w:cs="宋体"/>
                <w:kern w:val="0"/>
              </w:rPr>
              <w:t>257635</w:t>
            </w:r>
          </w:p>
        </w:tc>
        <w:tc>
          <w:tcPr>
            <w:tcW w:w="0" w:type="auto"/>
            <w:tcBorders>
              <w:top w:val="nil"/>
              <w:left w:val="nil"/>
              <w:bottom w:val="single" w:color="auto" w:sz="4" w:space="0"/>
              <w:right w:val="single" w:color="auto" w:sz="4" w:space="0"/>
            </w:tcBorders>
            <w:noWrap/>
            <w:vAlign w:val="center"/>
          </w:tcPr>
          <w:p w14:paraId="017860D9">
            <w:pPr>
              <w:widowControl/>
              <w:jc w:val="center"/>
              <w:rPr>
                <w:rFonts w:ascii="宋体"/>
                <w:kern w:val="0"/>
              </w:rPr>
            </w:pPr>
            <w:r>
              <w:rPr>
                <w:rFonts w:ascii="宋体" w:hAnsi="宋体" w:cs="宋体"/>
                <w:kern w:val="0"/>
              </w:rPr>
              <w:t>25359</w:t>
            </w:r>
          </w:p>
        </w:tc>
        <w:tc>
          <w:tcPr>
            <w:tcW w:w="0" w:type="auto"/>
            <w:tcBorders>
              <w:top w:val="nil"/>
              <w:left w:val="nil"/>
              <w:bottom w:val="single" w:color="auto" w:sz="4" w:space="0"/>
              <w:right w:val="single" w:color="auto" w:sz="4" w:space="0"/>
            </w:tcBorders>
            <w:noWrap/>
            <w:vAlign w:val="center"/>
          </w:tcPr>
          <w:p w14:paraId="50A77AAF">
            <w:pPr>
              <w:widowControl/>
              <w:jc w:val="left"/>
              <w:rPr>
                <w:rFonts w:ascii="宋体"/>
                <w:kern w:val="0"/>
                <w:sz w:val="20"/>
                <w:szCs w:val="20"/>
              </w:rPr>
            </w:pPr>
            <w:r>
              <w:rPr>
                <w:rFonts w:hint="eastAsia" w:ascii="宋体" w:hAnsi="宋体" w:cs="宋体"/>
                <w:kern w:val="0"/>
                <w:sz w:val="20"/>
                <w:szCs w:val="20"/>
              </w:rPr>
              <w:t>　</w:t>
            </w:r>
          </w:p>
        </w:tc>
      </w:tr>
    </w:tbl>
    <w:p w14:paraId="46E10D54">
      <w:pPr>
        <w:spacing w:line="580" w:lineRule="exact"/>
        <w:rPr>
          <w:rFonts w:eastAsia="仿宋_GB2312"/>
          <w:spacing w:val="-8"/>
          <w:kern w:val="0"/>
          <w:sz w:val="32"/>
          <w:szCs w:val="32"/>
        </w:rPr>
      </w:pPr>
    </w:p>
    <w:tbl>
      <w:tblPr>
        <w:tblStyle w:val="5"/>
        <w:tblW w:w="10304" w:type="dxa"/>
        <w:jc w:val="center"/>
        <w:tblLayout w:type="autofit"/>
        <w:tblCellMar>
          <w:top w:w="0" w:type="dxa"/>
          <w:left w:w="108" w:type="dxa"/>
          <w:bottom w:w="0" w:type="dxa"/>
          <w:right w:w="108" w:type="dxa"/>
        </w:tblCellMar>
      </w:tblPr>
      <w:tblGrid>
        <w:gridCol w:w="2461"/>
        <w:gridCol w:w="2784"/>
        <w:gridCol w:w="1155"/>
        <w:gridCol w:w="1365"/>
        <w:gridCol w:w="1470"/>
        <w:gridCol w:w="1069"/>
      </w:tblGrid>
      <w:tr w14:paraId="3CE4192D">
        <w:tblPrEx>
          <w:tblCellMar>
            <w:top w:w="0" w:type="dxa"/>
            <w:left w:w="108" w:type="dxa"/>
            <w:bottom w:w="0" w:type="dxa"/>
            <w:right w:w="108" w:type="dxa"/>
          </w:tblCellMar>
        </w:tblPrEx>
        <w:trPr>
          <w:trHeight w:val="238" w:hRule="atLeast"/>
          <w:jc w:val="center"/>
        </w:trPr>
        <w:tc>
          <w:tcPr>
            <w:tcW w:w="2461" w:type="dxa"/>
            <w:tcBorders>
              <w:top w:val="nil"/>
              <w:left w:val="nil"/>
              <w:bottom w:val="nil"/>
              <w:right w:val="nil"/>
            </w:tcBorders>
            <w:vAlign w:val="center"/>
          </w:tcPr>
          <w:p w14:paraId="1723730F">
            <w:pPr>
              <w:widowControl/>
              <w:jc w:val="left"/>
              <w:rPr>
                <w:rFonts w:ascii="宋体"/>
                <w:color w:val="000000"/>
                <w:kern w:val="0"/>
                <w:sz w:val="22"/>
                <w:szCs w:val="22"/>
              </w:rPr>
            </w:pPr>
            <w:r>
              <w:rPr>
                <w:rFonts w:hint="eastAsia" w:ascii="宋体" w:hAnsi="宋体" w:cs="宋体"/>
                <w:color w:val="000000"/>
                <w:kern w:val="0"/>
                <w:sz w:val="22"/>
                <w:szCs w:val="22"/>
              </w:rPr>
              <w:t>附表</w:t>
            </w:r>
            <w:r>
              <w:rPr>
                <w:rFonts w:ascii="宋体" w:hAnsi="宋体" w:cs="宋体"/>
                <w:color w:val="000000"/>
                <w:kern w:val="0"/>
                <w:sz w:val="22"/>
                <w:szCs w:val="22"/>
              </w:rPr>
              <w:t>3</w:t>
            </w:r>
          </w:p>
        </w:tc>
        <w:tc>
          <w:tcPr>
            <w:tcW w:w="2784" w:type="dxa"/>
            <w:tcBorders>
              <w:top w:val="nil"/>
              <w:left w:val="nil"/>
              <w:bottom w:val="nil"/>
              <w:right w:val="nil"/>
            </w:tcBorders>
            <w:vAlign w:val="center"/>
          </w:tcPr>
          <w:p w14:paraId="7923A834">
            <w:pPr>
              <w:widowControl/>
              <w:jc w:val="left"/>
              <w:rPr>
                <w:rFonts w:ascii="宋体"/>
                <w:color w:val="000000"/>
                <w:kern w:val="0"/>
                <w:sz w:val="18"/>
                <w:szCs w:val="18"/>
              </w:rPr>
            </w:pPr>
          </w:p>
        </w:tc>
        <w:tc>
          <w:tcPr>
            <w:tcW w:w="1155" w:type="dxa"/>
            <w:tcBorders>
              <w:top w:val="nil"/>
              <w:left w:val="nil"/>
              <w:bottom w:val="nil"/>
              <w:right w:val="nil"/>
            </w:tcBorders>
            <w:noWrap/>
            <w:vAlign w:val="center"/>
          </w:tcPr>
          <w:p w14:paraId="0370AC91">
            <w:pPr>
              <w:widowControl/>
              <w:jc w:val="left"/>
              <w:rPr>
                <w:rFonts w:ascii="宋体"/>
                <w:color w:val="000000"/>
                <w:kern w:val="0"/>
                <w:sz w:val="20"/>
                <w:szCs w:val="20"/>
              </w:rPr>
            </w:pPr>
          </w:p>
        </w:tc>
        <w:tc>
          <w:tcPr>
            <w:tcW w:w="1365" w:type="dxa"/>
            <w:tcBorders>
              <w:top w:val="nil"/>
              <w:left w:val="nil"/>
              <w:bottom w:val="nil"/>
              <w:right w:val="nil"/>
            </w:tcBorders>
            <w:noWrap/>
            <w:vAlign w:val="center"/>
          </w:tcPr>
          <w:p w14:paraId="717D7A8F">
            <w:pPr>
              <w:widowControl/>
              <w:jc w:val="left"/>
              <w:rPr>
                <w:rFonts w:ascii="宋体"/>
                <w:color w:val="000000"/>
                <w:kern w:val="0"/>
                <w:sz w:val="20"/>
                <w:szCs w:val="20"/>
              </w:rPr>
            </w:pPr>
          </w:p>
        </w:tc>
        <w:tc>
          <w:tcPr>
            <w:tcW w:w="1470" w:type="dxa"/>
            <w:tcBorders>
              <w:top w:val="nil"/>
              <w:left w:val="nil"/>
              <w:bottom w:val="nil"/>
              <w:right w:val="nil"/>
            </w:tcBorders>
            <w:noWrap/>
            <w:vAlign w:val="center"/>
          </w:tcPr>
          <w:p w14:paraId="30C76E30">
            <w:pPr>
              <w:widowControl/>
              <w:jc w:val="left"/>
              <w:rPr>
                <w:rFonts w:ascii="宋体"/>
                <w:color w:val="000000"/>
                <w:kern w:val="0"/>
                <w:sz w:val="20"/>
                <w:szCs w:val="20"/>
              </w:rPr>
            </w:pPr>
          </w:p>
        </w:tc>
        <w:tc>
          <w:tcPr>
            <w:tcW w:w="1069" w:type="dxa"/>
            <w:tcBorders>
              <w:top w:val="nil"/>
              <w:left w:val="nil"/>
              <w:bottom w:val="nil"/>
              <w:right w:val="nil"/>
            </w:tcBorders>
            <w:noWrap/>
            <w:vAlign w:val="center"/>
          </w:tcPr>
          <w:p w14:paraId="7CBBEC7D">
            <w:pPr>
              <w:widowControl/>
              <w:jc w:val="left"/>
              <w:rPr>
                <w:rFonts w:ascii="宋体"/>
                <w:color w:val="000000"/>
                <w:kern w:val="0"/>
                <w:sz w:val="20"/>
                <w:szCs w:val="20"/>
              </w:rPr>
            </w:pPr>
          </w:p>
        </w:tc>
      </w:tr>
      <w:tr w14:paraId="58A745CA">
        <w:tblPrEx>
          <w:tblCellMar>
            <w:top w:w="0" w:type="dxa"/>
            <w:left w:w="108" w:type="dxa"/>
            <w:bottom w:w="0" w:type="dxa"/>
            <w:right w:w="108" w:type="dxa"/>
          </w:tblCellMar>
        </w:tblPrEx>
        <w:trPr>
          <w:trHeight w:val="238" w:hRule="atLeast"/>
          <w:jc w:val="center"/>
        </w:trPr>
        <w:tc>
          <w:tcPr>
            <w:tcW w:w="10304" w:type="dxa"/>
            <w:gridSpan w:val="6"/>
            <w:tcBorders>
              <w:top w:val="nil"/>
              <w:left w:val="nil"/>
              <w:bottom w:val="nil"/>
              <w:right w:val="nil"/>
            </w:tcBorders>
            <w:noWrap/>
            <w:vAlign w:val="center"/>
          </w:tcPr>
          <w:p w14:paraId="6719418C">
            <w:pPr>
              <w:widowControl/>
              <w:jc w:val="center"/>
              <w:rPr>
                <w:rFonts w:ascii="方正小标宋简体" w:hAnsi="宋体" w:eastAsia="方正小标宋简体"/>
                <w:color w:val="000000"/>
                <w:kern w:val="0"/>
                <w:sz w:val="36"/>
                <w:szCs w:val="36"/>
              </w:rPr>
            </w:pPr>
            <w:r>
              <w:rPr>
                <w:rFonts w:ascii="方正小标宋简体" w:hAnsi="宋体" w:eastAsia="方正小标宋简体" w:cs="方正小标宋简体"/>
                <w:color w:val="000000"/>
                <w:kern w:val="0"/>
                <w:sz w:val="36"/>
                <w:szCs w:val="36"/>
              </w:rPr>
              <w:t>2022</w:t>
            </w:r>
            <w:r>
              <w:rPr>
                <w:rFonts w:hint="eastAsia" w:ascii="方正小标宋简体" w:hAnsi="宋体" w:eastAsia="方正小标宋简体" w:cs="方正小标宋简体"/>
                <w:color w:val="000000"/>
                <w:kern w:val="0"/>
                <w:sz w:val="36"/>
                <w:szCs w:val="36"/>
              </w:rPr>
              <w:t>年县本级一般公共预算支出预算调整建议表</w:t>
            </w:r>
          </w:p>
        </w:tc>
      </w:tr>
      <w:tr w14:paraId="2B567C1C">
        <w:tblPrEx>
          <w:tblCellMar>
            <w:top w:w="0" w:type="dxa"/>
            <w:left w:w="108" w:type="dxa"/>
            <w:bottom w:w="0" w:type="dxa"/>
            <w:right w:w="108" w:type="dxa"/>
          </w:tblCellMar>
        </w:tblPrEx>
        <w:trPr>
          <w:trHeight w:val="238" w:hRule="atLeast"/>
          <w:jc w:val="center"/>
        </w:trPr>
        <w:tc>
          <w:tcPr>
            <w:tcW w:w="2461" w:type="dxa"/>
            <w:tcBorders>
              <w:top w:val="nil"/>
              <w:left w:val="nil"/>
              <w:bottom w:val="nil"/>
              <w:right w:val="nil"/>
            </w:tcBorders>
            <w:vAlign w:val="center"/>
          </w:tcPr>
          <w:p w14:paraId="148E93B9">
            <w:pPr>
              <w:widowControl/>
              <w:jc w:val="left"/>
              <w:rPr>
                <w:rFonts w:ascii="宋体"/>
                <w:color w:val="000000"/>
                <w:kern w:val="0"/>
                <w:sz w:val="18"/>
                <w:szCs w:val="18"/>
              </w:rPr>
            </w:pPr>
          </w:p>
        </w:tc>
        <w:tc>
          <w:tcPr>
            <w:tcW w:w="2784" w:type="dxa"/>
            <w:tcBorders>
              <w:top w:val="nil"/>
              <w:left w:val="nil"/>
              <w:bottom w:val="nil"/>
              <w:right w:val="nil"/>
            </w:tcBorders>
            <w:vAlign w:val="center"/>
          </w:tcPr>
          <w:p w14:paraId="11CFD6A1">
            <w:pPr>
              <w:widowControl/>
              <w:jc w:val="left"/>
              <w:rPr>
                <w:rFonts w:ascii="宋体"/>
                <w:color w:val="000000"/>
                <w:kern w:val="0"/>
                <w:sz w:val="18"/>
                <w:szCs w:val="18"/>
              </w:rPr>
            </w:pPr>
          </w:p>
        </w:tc>
        <w:tc>
          <w:tcPr>
            <w:tcW w:w="1155" w:type="dxa"/>
            <w:tcBorders>
              <w:top w:val="nil"/>
              <w:left w:val="nil"/>
              <w:bottom w:val="nil"/>
              <w:right w:val="nil"/>
            </w:tcBorders>
            <w:noWrap/>
            <w:vAlign w:val="center"/>
          </w:tcPr>
          <w:p w14:paraId="0B665812">
            <w:pPr>
              <w:widowControl/>
              <w:jc w:val="left"/>
              <w:rPr>
                <w:rFonts w:ascii="宋体"/>
                <w:color w:val="000000"/>
                <w:kern w:val="0"/>
                <w:sz w:val="20"/>
                <w:szCs w:val="20"/>
              </w:rPr>
            </w:pPr>
          </w:p>
        </w:tc>
        <w:tc>
          <w:tcPr>
            <w:tcW w:w="3904" w:type="dxa"/>
            <w:gridSpan w:val="3"/>
            <w:tcBorders>
              <w:top w:val="nil"/>
              <w:left w:val="nil"/>
              <w:bottom w:val="nil"/>
              <w:right w:val="nil"/>
            </w:tcBorders>
            <w:noWrap/>
            <w:vAlign w:val="center"/>
          </w:tcPr>
          <w:p w14:paraId="7E436FCF">
            <w:pPr>
              <w:widowControl/>
              <w:jc w:val="right"/>
              <w:rPr>
                <w:rFonts w:ascii="宋体"/>
                <w:color w:val="000000"/>
                <w:kern w:val="0"/>
                <w:sz w:val="20"/>
                <w:szCs w:val="20"/>
              </w:rPr>
            </w:pPr>
            <w:r>
              <w:rPr>
                <w:rFonts w:hint="eastAsia" w:ascii="宋体" w:hAnsi="宋体" w:cs="宋体"/>
                <w:color w:val="000000"/>
                <w:kern w:val="0"/>
                <w:sz w:val="20"/>
                <w:szCs w:val="20"/>
              </w:rPr>
              <w:t>单位：万元</w:t>
            </w:r>
          </w:p>
        </w:tc>
      </w:tr>
      <w:tr w14:paraId="6D35721B">
        <w:tblPrEx>
          <w:tblCellMar>
            <w:top w:w="0" w:type="dxa"/>
            <w:left w:w="108" w:type="dxa"/>
            <w:bottom w:w="0" w:type="dxa"/>
            <w:right w:w="108" w:type="dxa"/>
          </w:tblCellMar>
        </w:tblPrEx>
        <w:trPr>
          <w:trHeight w:val="626" w:hRule="exact"/>
          <w:jc w:val="center"/>
        </w:trPr>
        <w:tc>
          <w:tcPr>
            <w:tcW w:w="2461" w:type="dxa"/>
            <w:tcBorders>
              <w:top w:val="single" w:color="auto" w:sz="4" w:space="0"/>
              <w:left w:val="single" w:color="auto" w:sz="4" w:space="0"/>
              <w:bottom w:val="nil"/>
              <w:right w:val="single" w:color="auto" w:sz="4" w:space="0"/>
            </w:tcBorders>
            <w:vAlign w:val="center"/>
          </w:tcPr>
          <w:p w14:paraId="74609676">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支出功能分类科目</w:t>
            </w:r>
            <w:r>
              <w:rPr>
                <w:rFonts w:ascii="宋体" w:hAnsi="宋体" w:cs="宋体"/>
                <w:b/>
                <w:bCs/>
                <w:color w:val="000000"/>
                <w:kern w:val="0"/>
                <w:sz w:val="20"/>
                <w:szCs w:val="20"/>
              </w:rPr>
              <w:t>/</w:t>
            </w:r>
            <w:r>
              <w:rPr>
                <w:rFonts w:hint="eastAsia" w:ascii="宋体" w:hAnsi="宋体" w:cs="宋体"/>
                <w:b/>
                <w:bCs/>
                <w:color w:val="000000"/>
                <w:kern w:val="0"/>
                <w:sz w:val="20"/>
                <w:szCs w:val="20"/>
              </w:rPr>
              <w:t>预算单位</w:t>
            </w:r>
          </w:p>
        </w:tc>
        <w:tc>
          <w:tcPr>
            <w:tcW w:w="2784" w:type="dxa"/>
            <w:tcBorders>
              <w:top w:val="single" w:color="auto" w:sz="4" w:space="0"/>
              <w:left w:val="nil"/>
              <w:bottom w:val="nil"/>
              <w:right w:val="single" w:color="auto" w:sz="4" w:space="0"/>
            </w:tcBorders>
            <w:vAlign w:val="center"/>
          </w:tcPr>
          <w:p w14:paraId="2C380D1E">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项目名称</w:t>
            </w:r>
          </w:p>
        </w:tc>
        <w:tc>
          <w:tcPr>
            <w:tcW w:w="1155" w:type="dxa"/>
            <w:tcBorders>
              <w:top w:val="single" w:color="auto" w:sz="4" w:space="0"/>
              <w:left w:val="nil"/>
              <w:bottom w:val="nil"/>
              <w:right w:val="single" w:color="auto" w:sz="4" w:space="0"/>
            </w:tcBorders>
            <w:vAlign w:val="center"/>
          </w:tcPr>
          <w:p w14:paraId="3CFC1CBE">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年初预算</w:t>
            </w:r>
          </w:p>
        </w:tc>
        <w:tc>
          <w:tcPr>
            <w:tcW w:w="1365" w:type="dxa"/>
            <w:tcBorders>
              <w:top w:val="single" w:color="auto" w:sz="4" w:space="0"/>
              <w:left w:val="nil"/>
              <w:bottom w:val="single" w:color="auto" w:sz="4" w:space="0"/>
              <w:right w:val="nil"/>
            </w:tcBorders>
            <w:noWrap/>
            <w:vAlign w:val="center"/>
          </w:tcPr>
          <w:p w14:paraId="1EC9EE21">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追加预算</w:t>
            </w:r>
          </w:p>
        </w:tc>
        <w:tc>
          <w:tcPr>
            <w:tcW w:w="1470" w:type="dxa"/>
            <w:tcBorders>
              <w:top w:val="single" w:color="auto" w:sz="4" w:space="0"/>
              <w:left w:val="single" w:color="auto" w:sz="4" w:space="0"/>
              <w:bottom w:val="nil"/>
              <w:right w:val="single" w:color="auto" w:sz="4" w:space="0"/>
            </w:tcBorders>
            <w:vAlign w:val="center"/>
          </w:tcPr>
          <w:p w14:paraId="42D8CD7E">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调整后预算</w:t>
            </w:r>
          </w:p>
        </w:tc>
        <w:tc>
          <w:tcPr>
            <w:tcW w:w="1069" w:type="dxa"/>
            <w:tcBorders>
              <w:top w:val="single" w:color="auto" w:sz="4" w:space="0"/>
              <w:left w:val="nil"/>
              <w:bottom w:val="nil"/>
              <w:right w:val="single" w:color="auto" w:sz="4" w:space="0"/>
            </w:tcBorders>
            <w:noWrap/>
            <w:vAlign w:val="center"/>
          </w:tcPr>
          <w:p w14:paraId="5BD3B246">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备注</w:t>
            </w:r>
          </w:p>
        </w:tc>
      </w:tr>
      <w:tr w14:paraId="3E2BBD31">
        <w:tblPrEx>
          <w:tblCellMar>
            <w:top w:w="0" w:type="dxa"/>
            <w:left w:w="108" w:type="dxa"/>
            <w:bottom w:w="0" w:type="dxa"/>
            <w:right w:w="108" w:type="dxa"/>
          </w:tblCellMar>
        </w:tblPrEx>
        <w:trPr>
          <w:trHeight w:val="454" w:hRule="exact"/>
          <w:jc w:val="center"/>
        </w:trPr>
        <w:tc>
          <w:tcPr>
            <w:tcW w:w="2461" w:type="dxa"/>
            <w:tcBorders>
              <w:top w:val="single" w:color="auto" w:sz="4" w:space="0"/>
              <w:left w:val="single" w:color="auto" w:sz="4" w:space="0"/>
              <w:bottom w:val="single" w:color="auto" w:sz="4" w:space="0"/>
              <w:right w:val="single" w:color="auto" w:sz="4" w:space="0"/>
            </w:tcBorders>
            <w:vAlign w:val="center"/>
          </w:tcPr>
          <w:p w14:paraId="571D90CF">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合计</w:t>
            </w:r>
          </w:p>
        </w:tc>
        <w:tc>
          <w:tcPr>
            <w:tcW w:w="2784" w:type="dxa"/>
            <w:tcBorders>
              <w:top w:val="single" w:color="auto" w:sz="4" w:space="0"/>
              <w:left w:val="nil"/>
              <w:bottom w:val="single" w:color="auto" w:sz="4" w:space="0"/>
              <w:right w:val="single" w:color="auto" w:sz="4" w:space="0"/>
            </w:tcBorders>
            <w:vAlign w:val="center"/>
          </w:tcPr>
          <w:p w14:paraId="0B1BA59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　</w:t>
            </w:r>
          </w:p>
        </w:tc>
        <w:tc>
          <w:tcPr>
            <w:tcW w:w="1155" w:type="dxa"/>
            <w:tcBorders>
              <w:top w:val="single" w:color="auto" w:sz="4" w:space="0"/>
              <w:left w:val="nil"/>
              <w:bottom w:val="single" w:color="auto" w:sz="4" w:space="0"/>
              <w:right w:val="single" w:color="auto" w:sz="4" w:space="0"/>
            </w:tcBorders>
            <w:noWrap/>
            <w:vAlign w:val="center"/>
          </w:tcPr>
          <w:p w14:paraId="188DB289">
            <w:pPr>
              <w:widowControl/>
              <w:spacing w:line="240" w:lineRule="exact"/>
              <w:jc w:val="center"/>
              <w:rPr>
                <w:rFonts w:ascii="宋体"/>
                <w:b/>
                <w:bCs/>
                <w:color w:val="000000"/>
                <w:kern w:val="0"/>
                <w:sz w:val="18"/>
                <w:szCs w:val="18"/>
              </w:rPr>
            </w:pPr>
            <w:r>
              <w:rPr>
                <w:rFonts w:ascii="宋体" w:hAnsi="宋体" w:cs="宋体"/>
                <w:b/>
                <w:bCs/>
                <w:color w:val="000000"/>
                <w:kern w:val="0"/>
                <w:sz w:val="18"/>
                <w:szCs w:val="18"/>
              </w:rPr>
              <w:t>232276</w:t>
            </w:r>
          </w:p>
        </w:tc>
        <w:tc>
          <w:tcPr>
            <w:tcW w:w="1365" w:type="dxa"/>
            <w:tcBorders>
              <w:top w:val="nil"/>
              <w:left w:val="nil"/>
              <w:bottom w:val="single" w:color="auto" w:sz="4" w:space="0"/>
              <w:right w:val="single" w:color="auto" w:sz="4" w:space="0"/>
            </w:tcBorders>
            <w:noWrap/>
            <w:vAlign w:val="center"/>
          </w:tcPr>
          <w:p w14:paraId="5165F915">
            <w:pPr>
              <w:widowControl/>
              <w:spacing w:line="240" w:lineRule="exact"/>
              <w:jc w:val="center"/>
              <w:rPr>
                <w:rFonts w:ascii="宋体"/>
                <w:b/>
                <w:bCs/>
                <w:color w:val="000000"/>
                <w:kern w:val="0"/>
                <w:sz w:val="18"/>
                <w:szCs w:val="18"/>
              </w:rPr>
            </w:pPr>
            <w:r>
              <w:rPr>
                <w:rFonts w:ascii="宋体" w:hAnsi="宋体" w:cs="宋体"/>
                <w:b/>
                <w:bCs/>
                <w:color w:val="000000"/>
                <w:kern w:val="0"/>
                <w:sz w:val="18"/>
                <w:szCs w:val="18"/>
              </w:rPr>
              <w:t>25358.71</w:t>
            </w:r>
          </w:p>
        </w:tc>
        <w:tc>
          <w:tcPr>
            <w:tcW w:w="1470" w:type="dxa"/>
            <w:tcBorders>
              <w:top w:val="single" w:color="auto" w:sz="4" w:space="0"/>
              <w:left w:val="nil"/>
              <w:bottom w:val="single" w:color="auto" w:sz="4" w:space="0"/>
              <w:right w:val="single" w:color="auto" w:sz="4" w:space="0"/>
            </w:tcBorders>
            <w:noWrap/>
            <w:vAlign w:val="center"/>
          </w:tcPr>
          <w:p w14:paraId="39920141">
            <w:pPr>
              <w:widowControl/>
              <w:spacing w:line="240" w:lineRule="exact"/>
              <w:jc w:val="center"/>
              <w:rPr>
                <w:rFonts w:ascii="宋体"/>
                <w:b/>
                <w:bCs/>
                <w:color w:val="000000"/>
                <w:kern w:val="0"/>
                <w:sz w:val="18"/>
                <w:szCs w:val="18"/>
              </w:rPr>
            </w:pPr>
            <w:r>
              <w:rPr>
                <w:rFonts w:ascii="宋体" w:hAnsi="宋体" w:cs="宋体"/>
                <w:b/>
                <w:bCs/>
                <w:color w:val="000000"/>
                <w:kern w:val="0"/>
                <w:sz w:val="18"/>
                <w:szCs w:val="18"/>
              </w:rPr>
              <w:t>257634.71</w:t>
            </w:r>
          </w:p>
        </w:tc>
        <w:tc>
          <w:tcPr>
            <w:tcW w:w="1069" w:type="dxa"/>
            <w:tcBorders>
              <w:top w:val="single" w:color="auto" w:sz="4" w:space="0"/>
              <w:left w:val="nil"/>
              <w:bottom w:val="single" w:color="auto" w:sz="4" w:space="0"/>
              <w:right w:val="single" w:color="auto" w:sz="4" w:space="0"/>
            </w:tcBorders>
            <w:noWrap/>
            <w:vAlign w:val="center"/>
          </w:tcPr>
          <w:p w14:paraId="291848BD">
            <w:pPr>
              <w:widowControl/>
              <w:spacing w:line="240" w:lineRule="exact"/>
              <w:jc w:val="center"/>
              <w:rPr>
                <w:rFonts w:ascii="宋体"/>
                <w:color w:val="000000"/>
                <w:kern w:val="0"/>
                <w:sz w:val="20"/>
                <w:szCs w:val="20"/>
              </w:rPr>
            </w:pPr>
          </w:p>
        </w:tc>
      </w:tr>
      <w:tr w14:paraId="466BACF1">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DE3DCE1">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一、一般公共服务支出</w:t>
            </w:r>
          </w:p>
        </w:tc>
        <w:tc>
          <w:tcPr>
            <w:tcW w:w="2784" w:type="dxa"/>
            <w:tcBorders>
              <w:top w:val="nil"/>
              <w:left w:val="nil"/>
              <w:bottom w:val="single" w:color="auto" w:sz="4" w:space="0"/>
              <w:right w:val="single" w:color="auto" w:sz="4" w:space="0"/>
            </w:tcBorders>
            <w:vAlign w:val="center"/>
          </w:tcPr>
          <w:p w14:paraId="4F33D2BF">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012011DD">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29315</w:t>
            </w:r>
          </w:p>
        </w:tc>
        <w:tc>
          <w:tcPr>
            <w:tcW w:w="1365" w:type="dxa"/>
            <w:tcBorders>
              <w:top w:val="nil"/>
              <w:left w:val="nil"/>
              <w:bottom w:val="single" w:color="auto" w:sz="4" w:space="0"/>
              <w:right w:val="single" w:color="auto" w:sz="4" w:space="0"/>
            </w:tcBorders>
            <w:noWrap/>
            <w:vAlign w:val="center"/>
          </w:tcPr>
          <w:p w14:paraId="19B69243">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2666</w:t>
            </w:r>
          </w:p>
        </w:tc>
        <w:tc>
          <w:tcPr>
            <w:tcW w:w="1470" w:type="dxa"/>
            <w:tcBorders>
              <w:top w:val="nil"/>
              <w:left w:val="nil"/>
              <w:bottom w:val="single" w:color="auto" w:sz="4" w:space="0"/>
              <w:right w:val="single" w:color="auto" w:sz="4" w:space="0"/>
            </w:tcBorders>
            <w:noWrap/>
            <w:vAlign w:val="center"/>
          </w:tcPr>
          <w:p w14:paraId="0A84D2AB">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31981</w:t>
            </w:r>
          </w:p>
        </w:tc>
        <w:tc>
          <w:tcPr>
            <w:tcW w:w="1069" w:type="dxa"/>
            <w:tcBorders>
              <w:top w:val="nil"/>
              <w:left w:val="nil"/>
              <w:bottom w:val="single" w:color="auto" w:sz="4" w:space="0"/>
              <w:right w:val="single" w:color="auto" w:sz="4" w:space="0"/>
            </w:tcBorders>
            <w:noWrap/>
            <w:vAlign w:val="center"/>
          </w:tcPr>
          <w:p w14:paraId="13E4E8E6">
            <w:pPr>
              <w:widowControl/>
              <w:spacing w:line="240" w:lineRule="exact"/>
              <w:jc w:val="center"/>
              <w:rPr>
                <w:rFonts w:ascii="宋体"/>
                <w:b/>
                <w:bCs/>
                <w:color w:val="000000"/>
                <w:kern w:val="0"/>
                <w:sz w:val="20"/>
                <w:szCs w:val="20"/>
              </w:rPr>
            </w:pPr>
          </w:p>
        </w:tc>
      </w:tr>
      <w:tr w14:paraId="3625E1E2">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E0E5CB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2148369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1BD8D73B">
            <w:pPr>
              <w:widowControl/>
              <w:spacing w:line="240" w:lineRule="exact"/>
              <w:jc w:val="center"/>
              <w:rPr>
                <w:rFonts w:ascii="宋体"/>
                <w:color w:val="000000"/>
                <w:kern w:val="0"/>
                <w:sz w:val="20"/>
                <w:szCs w:val="20"/>
              </w:rPr>
            </w:pPr>
            <w:r>
              <w:rPr>
                <w:rFonts w:ascii="宋体" w:hAnsi="宋体" w:cs="宋体"/>
                <w:color w:val="000000"/>
                <w:kern w:val="0"/>
                <w:sz w:val="20"/>
                <w:szCs w:val="20"/>
              </w:rPr>
              <w:t>12707</w:t>
            </w:r>
          </w:p>
        </w:tc>
        <w:tc>
          <w:tcPr>
            <w:tcW w:w="1365" w:type="dxa"/>
            <w:tcBorders>
              <w:top w:val="nil"/>
              <w:left w:val="nil"/>
              <w:bottom w:val="single" w:color="auto" w:sz="4" w:space="0"/>
              <w:right w:val="single" w:color="auto" w:sz="4" w:space="0"/>
            </w:tcBorders>
            <w:noWrap/>
            <w:vAlign w:val="center"/>
          </w:tcPr>
          <w:p w14:paraId="27CA7A25">
            <w:pPr>
              <w:widowControl/>
              <w:spacing w:line="240" w:lineRule="exact"/>
              <w:jc w:val="center"/>
              <w:rPr>
                <w:rFonts w:ascii="宋体"/>
                <w:color w:val="000000"/>
                <w:kern w:val="0"/>
                <w:sz w:val="20"/>
                <w:szCs w:val="20"/>
              </w:rPr>
            </w:pPr>
            <w:r>
              <w:rPr>
                <w:rFonts w:ascii="宋体" w:hAnsi="宋体" w:cs="宋体"/>
                <w:color w:val="000000"/>
                <w:kern w:val="0"/>
                <w:sz w:val="20"/>
                <w:szCs w:val="20"/>
              </w:rPr>
              <w:t>2156</w:t>
            </w:r>
          </w:p>
        </w:tc>
        <w:tc>
          <w:tcPr>
            <w:tcW w:w="1470" w:type="dxa"/>
            <w:tcBorders>
              <w:top w:val="nil"/>
              <w:left w:val="nil"/>
              <w:bottom w:val="single" w:color="auto" w:sz="4" w:space="0"/>
              <w:right w:val="single" w:color="auto" w:sz="4" w:space="0"/>
            </w:tcBorders>
            <w:noWrap/>
            <w:vAlign w:val="center"/>
          </w:tcPr>
          <w:p w14:paraId="49DAF54D">
            <w:pPr>
              <w:widowControl/>
              <w:spacing w:line="240" w:lineRule="exact"/>
              <w:jc w:val="center"/>
              <w:rPr>
                <w:rFonts w:ascii="宋体"/>
                <w:color w:val="000000"/>
                <w:kern w:val="0"/>
                <w:sz w:val="20"/>
                <w:szCs w:val="20"/>
              </w:rPr>
            </w:pPr>
            <w:r>
              <w:rPr>
                <w:rFonts w:ascii="宋体" w:hAnsi="宋体" w:cs="宋体"/>
                <w:color w:val="000000"/>
                <w:kern w:val="0"/>
                <w:sz w:val="20"/>
                <w:szCs w:val="20"/>
              </w:rPr>
              <w:t>14863</w:t>
            </w:r>
          </w:p>
        </w:tc>
        <w:tc>
          <w:tcPr>
            <w:tcW w:w="1069" w:type="dxa"/>
            <w:tcBorders>
              <w:top w:val="nil"/>
              <w:left w:val="nil"/>
              <w:bottom w:val="single" w:color="auto" w:sz="4" w:space="0"/>
              <w:right w:val="single" w:color="auto" w:sz="4" w:space="0"/>
            </w:tcBorders>
            <w:noWrap/>
            <w:vAlign w:val="center"/>
          </w:tcPr>
          <w:p w14:paraId="3D0C183D">
            <w:pPr>
              <w:widowControl/>
              <w:spacing w:line="240" w:lineRule="exact"/>
              <w:jc w:val="center"/>
              <w:rPr>
                <w:rFonts w:ascii="宋体"/>
                <w:color w:val="000000"/>
                <w:kern w:val="0"/>
                <w:sz w:val="20"/>
                <w:szCs w:val="20"/>
              </w:rPr>
            </w:pPr>
          </w:p>
        </w:tc>
      </w:tr>
      <w:tr w14:paraId="53AC6922">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A2A4CF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245FB40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5280CFCF">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59EB3D7F">
            <w:pPr>
              <w:widowControl/>
              <w:spacing w:line="240" w:lineRule="exact"/>
              <w:jc w:val="center"/>
              <w:rPr>
                <w:rFonts w:ascii="宋体"/>
                <w:color w:val="000000"/>
                <w:kern w:val="0"/>
                <w:sz w:val="20"/>
                <w:szCs w:val="20"/>
              </w:rPr>
            </w:pPr>
            <w:r>
              <w:rPr>
                <w:rFonts w:ascii="宋体" w:hAnsi="宋体" w:cs="宋体"/>
                <w:color w:val="000000"/>
                <w:kern w:val="0"/>
                <w:sz w:val="20"/>
                <w:szCs w:val="20"/>
              </w:rPr>
              <w:t>503</w:t>
            </w:r>
          </w:p>
        </w:tc>
        <w:tc>
          <w:tcPr>
            <w:tcW w:w="1470" w:type="dxa"/>
            <w:tcBorders>
              <w:top w:val="nil"/>
              <w:left w:val="nil"/>
              <w:bottom w:val="single" w:color="auto" w:sz="4" w:space="0"/>
              <w:right w:val="single" w:color="auto" w:sz="4" w:space="0"/>
            </w:tcBorders>
            <w:noWrap/>
            <w:vAlign w:val="center"/>
          </w:tcPr>
          <w:p w14:paraId="608BB831">
            <w:pPr>
              <w:widowControl/>
              <w:spacing w:line="240" w:lineRule="exact"/>
              <w:jc w:val="center"/>
              <w:rPr>
                <w:rFonts w:ascii="宋体"/>
                <w:color w:val="000000"/>
                <w:kern w:val="0"/>
                <w:sz w:val="20"/>
                <w:szCs w:val="20"/>
              </w:rPr>
            </w:pPr>
            <w:r>
              <w:rPr>
                <w:rFonts w:ascii="宋体" w:hAnsi="宋体" w:cs="宋体"/>
                <w:color w:val="000000"/>
                <w:kern w:val="0"/>
                <w:sz w:val="20"/>
                <w:szCs w:val="20"/>
              </w:rPr>
              <w:t>503</w:t>
            </w:r>
          </w:p>
        </w:tc>
        <w:tc>
          <w:tcPr>
            <w:tcW w:w="1069" w:type="dxa"/>
            <w:tcBorders>
              <w:top w:val="nil"/>
              <w:left w:val="nil"/>
              <w:bottom w:val="single" w:color="auto" w:sz="4" w:space="0"/>
              <w:right w:val="single" w:color="auto" w:sz="4" w:space="0"/>
            </w:tcBorders>
            <w:noWrap/>
            <w:vAlign w:val="center"/>
          </w:tcPr>
          <w:p w14:paraId="5107426F">
            <w:pPr>
              <w:widowControl/>
              <w:spacing w:line="240" w:lineRule="exact"/>
              <w:jc w:val="center"/>
              <w:rPr>
                <w:rFonts w:ascii="宋体"/>
                <w:color w:val="000000"/>
                <w:kern w:val="0"/>
                <w:sz w:val="20"/>
                <w:szCs w:val="20"/>
              </w:rPr>
            </w:pPr>
          </w:p>
        </w:tc>
      </w:tr>
      <w:tr w14:paraId="0F884424">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3B6F5C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19B12AE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53C78D23">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40A110D">
            <w:pPr>
              <w:widowControl/>
              <w:spacing w:line="240" w:lineRule="exact"/>
              <w:jc w:val="center"/>
              <w:rPr>
                <w:rFonts w:ascii="宋体"/>
                <w:color w:val="000000"/>
                <w:kern w:val="0"/>
                <w:sz w:val="20"/>
                <w:szCs w:val="20"/>
              </w:rPr>
            </w:pPr>
            <w:r>
              <w:rPr>
                <w:rFonts w:ascii="宋体" w:hAnsi="宋体" w:cs="宋体"/>
                <w:color w:val="000000"/>
                <w:kern w:val="0"/>
                <w:sz w:val="20"/>
                <w:szCs w:val="20"/>
              </w:rPr>
              <w:t>1680</w:t>
            </w:r>
          </w:p>
        </w:tc>
        <w:tc>
          <w:tcPr>
            <w:tcW w:w="1470" w:type="dxa"/>
            <w:tcBorders>
              <w:top w:val="nil"/>
              <w:left w:val="nil"/>
              <w:bottom w:val="single" w:color="auto" w:sz="4" w:space="0"/>
              <w:right w:val="single" w:color="auto" w:sz="4" w:space="0"/>
            </w:tcBorders>
            <w:noWrap/>
            <w:vAlign w:val="center"/>
          </w:tcPr>
          <w:p w14:paraId="7105529C">
            <w:pPr>
              <w:widowControl/>
              <w:spacing w:line="240" w:lineRule="exact"/>
              <w:jc w:val="center"/>
              <w:rPr>
                <w:rFonts w:ascii="宋体"/>
                <w:color w:val="000000"/>
                <w:kern w:val="0"/>
                <w:sz w:val="20"/>
                <w:szCs w:val="20"/>
              </w:rPr>
            </w:pPr>
            <w:r>
              <w:rPr>
                <w:rFonts w:ascii="宋体" w:hAnsi="宋体" w:cs="宋体"/>
                <w:color w:val="000000"/>
                <w:kern w:val="0"/>
                <w:sz w:val="20"/>
                <w:szCs w:val="20"/>
              </w:rPr>
              <w:t>1680</w:t>
            </w:r>
          </w:p>
        </w:tc>
        <w:tc>
          <w:tcPr>
            <w:tcW w:w="1069" w:type="dxa"/>
            <w:tcBorders>
              <w:top w:val="nil"/>
              <w:left w:val="nil"/>
              <w:bottom w:val="single" w:color="auto" w:sz="4" w:space="0"/>
              <w:right w:val="single" w:color="auto" w:sz="4" w:space="0"/>
            </w:tcBorders>
            <w:noWrap/>
            <w:vAlign w:val="center"/>
          </w:tcPr>
          <w:p w14:paraId="314AA09A">
            <w:pPr>
              <w:widowControl/>
              <w:spacing w:line="240" w:lineRule="exact"/>
              <w:jc w:val="center"/>
              <w:rPr>
                <w:rFonts w:ascii="宋体"/>
                <w:color w:val="000000"/>
                <w:kern w:val="0"/>
                <w:sz w:val="20"/>
                <w:szCs w:val="20"/>
              </w:rPr>
            </w:pPr>
          </w:p>
        </w:tc>
      </w:tr>
      <w:tr w14:paraId="682725DF">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3EEB6B8">
            <w:pPr>
              <w:widowControl/>
              <w:spacing w:line="240" w:lineRule="exact"/>
              <w:jc w:val="left"/>
              <w:outlineLvl w:val="1"/>
              <w:rPr>
                <w:rFonts w:ascii="宋体"/>
                <w:color w:val="000000"/>
                <w:kern w:val="0"/>
                <w:sz w:val="18"/>
                <w:szCs w:val="18"/>
              </w:rPr>
            </w:pPr>
            <w:r>
              <w:rPr>
                <w:rFonts w:hint="eastAsia" w:ascii="宋体" w:hAnsi="宋体" w:cs="宋体"/>
                <w:color w:val="000000"/>
                <w:kern w:val="0"/>
                <w:sz w:val="18"/>
                <w:szCs w:val="18"/>
              </w:rPr>
              <w:t>连城县总工会</w:t>
            </w:r>
          </w:p>
        </w:tc>
        <w:tc>
          <w:tcPr>
            <w:tcW w:w="2784" w:type="dxa"/>
            <w:tcBorders>
              <w:top w:val="nil"/>
              <w:left w:val="nil"/>
              <w:bottom w:val="single" w:color="auto" w:sz="4" w:space="0"/>
              <w:right w:val="single" w:color="auto" w:sz="4" w:space="0"/>
            </w:tcBorders>
            <w:noWrap/>
            <w:vAlign w:val="center"/>
          </w:tcPr>
          <w:p w14:paraId="3EB430FB">
            <w:pPr>
              <w:widowControl/>
              <w:spacing w:line="240" w:lineRule="exact"/>
              <w:jc w:val="left"/>
              <w:outlineLvl w:val="1"/>
              <w:rPr>
                <w:rFonts w:ascii="宋体"/>
                <w:color w:val="000000"/>
                <w:kern w:val="0"/>
                <w:sz w:val="18"/>
                <w:szCs w:val="18"/>
              </w:rPr>
            </w:pPr>
            <w:r>
              <w:rPr>
                <w:rFonts w:hint="eastAsia" w:ascii="宋体" w:hAnsi="宋体" w:cs="宋体"/>
                <w:color w:val="000000"/>
                <w:kern w:val="0"/>
                <w:sz w:val="18"/>
                <w:szCs w:val="18"/>
              </w:rPr>
              <w:t>连城县工人文化宫</w:t>
            </w:r>
          </w:p>
        </w:tc>
        <w:tc>
          <w:tcPr>
            <w:tcW w:w="1155" w:type="dxa"/>
            <w:tcBorders>
              <w:top w:val="nil"/>
              <w:left w:val="nil"/>
              <w:bottom w:val="single" w:color="auto" w:sz="4" w:space="0"/>
              <w:right w:val="single" w:color="auto" w:sz="4" w:space="0"/>
            </w:tcBorders>
            <w:noWrap/>
            <w:vAlign w:val="center"/>
          </w:tcPr>
          <w:p w14:paraId="1511DD11">
            <w:pPr>
              <w:widowControl/>
              <w:spacing w:line="240" w:lineRule="exact"/>
              <w:jc w:val="center"/>
              <w:outlineLvl w:val="1"/>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6ADBF7A9">
            <w:pPr>
              <w:widowControl/>
              <w:spacing w:line="240" w:lineRule="exact"/>
              <w:jc w:val="center"/>
              <w:outlineLvl w:val="1"/>
              <w:rPr>
                <w:rFonts w:ascii="宋体"/>
                <w:color w:val="000000"/>
                <w:kern w:val="0"/>
                <w:sz w:val="20"/>
                <w:szCs w:val="20"/>
              </w:rPr>
            </w:pPr>
            <w:r>
              <w:rPr>
                <w:rFonts w:ascii="宋体" w:hAnsi="宋体" w:cs="宋体"/>
                <w:color w:val="000000"/>
                <w:kern w:val="0"/>
                <w:sz w:val="20"/>
                <w:szCs w:val="20"/>
              </w:rPr>
              <w:t>400</w:t>
            </w:r>
          </w:p>
        </w:tc>
        <w:tc>
          <w:tcPr>
            <w:tcW w:w="1470" w:type="dxa"/>
            <w:tcBorders>
              <w:top w:val="nil"/>
              <w:left w:val="nil"/>
              <w:bottom w:val="single" w:color="auto" w:sz="4" w:space="0"/>
              <w:right w:val="single" w:color="auto" w:sz="4" w:space="0"/>
            </w:tcBorders>
            <w:noWrap/>
            <w:vAlign w:val="center"/>
          </w:tcPr>
          <w:p w14:paraId="2C7E90CD">
            <w:pPr>
              <w:widowControl/>
              <w:spacing w:line="240" w:lineRule="exact"/>
              <w:jc w:val="center"/>
              <w:outlineLvl w:val="1"/>
              <w:rPr>
                <w:rFonts w:ascii="宋体"/>
                <w:color w:val="000000"/>
                <w:kern w:val="0"/>
                <w:sz w:val="20"/>
                <w:szCs w:val="20"/>
              </w:rPr>
            </w:pPr>
            <w:r>
              <w:rPr>
                <w:rFonts w:ascii="宋体" w:hAnsi="宋体" w:cs="宋体"/>
                <w:color w:val="000000"/>
                <w:kern w:val="0"/>
                <w:sz w:val="20"/>
                <w:szCs w:val="20"/>
              </w:rPr>
              <w:t>400</w:t>
            </w:r>
          </w:p>
        </w:tc>
        <w:tc>
          <w:tcPr>
            <w:tcW w:w="1069" w:type="dxa"/>
            <w:tcBorders>
              <w:top w:val="nil"/>
              <w:left w:val="nil"/>
              <w:bottom w:val="single" w:color="auto" w:sz="4" w:space="0"/>
              <w:right w:val="single" w:color="auto" w:sz="4" w:space="0"/>
            </w:tcBorders>
            <w:noWrap/>
            <w:vAlign w:val="center"/>
          </w:tcPr>
          <w:p w14:paraId="4C7311AE">
            <w:pPr>
              <w:widowControl/>
              <w:spacing w:line="240" w:lineRule="exact"/>
              <w:jc w:val="center"/>
              <w:outlineLvl w:val="1"/>
              <w:rPr>
                <w:rFonts w:ascii="宋体"/>
                <w:color w:val="000000"/>
                <w:kern w:val="0"/>
                <w:sz w:val="20"/>
                <w:szCs w:val="20"/>
              </w:rPr>
            </w:pPr>
          </w:p>
        </w:tc>
      </w:tr>
      <w:tr w14:paraId="4F47FFDD">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7D01DA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连城县发展和改革局</w:t>
            </w:r>
          </w:p>
        </w:tc>
        <w:tc>
          <w:tcPr>
            <w:tcW w:w="2784" w:type="dxa"/>
            <w:tcBorders>
              <w:top w:val="nil"/>
              <w:left w:val="nil"/>
              <w:bottom w:val="single" w:color="auto" w:sz="4" w:space="0"/>
              <w:right w:val="single" w:color="auto" w:sz="4" w:space="0"/>
            </w:tcBorders>
            <w:vAlign w:val="center"/>
          </w:tcPr>
          <w:p w14:paraId="02EB550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价格调节准备金</w:t>
            </w:r>
          </w:p>
        </w:tc>
        <w:tc>
          <w:tcPr>
            <w:tcW w:w="1155" w:type="dxa"/>
            <w:tcBorders>
              <w:top w:val="nil"/>
              <w:left w:val="nil"/>
              <w:bottom w:val="single" w:color="auto" w:sz="4" w:space="0"/>
              <w:right w:val="single" w:color="auto" w:sz="4" w:space="0"/>
            </w:tcBorders>
            <w:noWrap/>
            <w:vAlign w:val="center"/>
          </w:tcPr>
          <w:p w14:paraId="611E828E">
            <w:pPr>
              <w:widowControl/>
              <w:spacing w:line="240" w:lineRule="exact"/>
              <w:jc w:val="center"/>
              <w:rPr>
                <w:rFonts w:ascii="宋体"/>
                <w:color w:val="000000"/>
                <w:kern w:val="0"/>
                <w:sz w:val="20"/>
                <w:szCs w:val="20"/>
              </w:rPr>
            </w:pPr>
            <w:r>
              <w:rPr>
                <w:rFonts w:ascii="宋体" w:hAnsi="宋体" w:cs="宋体"/>
                <w:color w:val="000000"/>
                <w:kern w:val="0"/>
                <w:sz w:val="20"/>
                <w:szCs w:val="20"/>
              </w:rPr>
              <w:t>100</w:t>
            </w:r>
          </w:p>
        </w:tc>
        <w:tc>
          <w:tcPr>
            <w:tcW w:w="1365" w:type="dxa"/>
            <w:tcBorders>
              <w:top w:val="nil"/>
              <w:left w:val="nil"/>
              <w:bottom w:val="single" w:color="auto" w:sz="4" w:space="0"/>
              <w:right w:val="single" w:color="auto" w:sz="4" w:space="0"/>
            </w:tcBorders>
            <w:noWrap/>
            <w:vAlign w:val="center"/>
          </w:tcPr>
          <w:p w14:paraId="56C93F05">
            <w:pPr>
              <w:widowControl/>
              <w:spacing w:line="240" w:lineRule="exact"/>
              <w:jc w:val="center"/>
              <w:rPr>
                <w:rFonts w:ascii="宋体"/>
                <w:color w:val="000000"/>
                <w:kern w:val="0"/>
                <w:sz w:val="20"/>
                <w:szCs w:val="20"/>
              </w:rPr>
            </w:pPr>
            <w:r>
              <w:rPr>
                <w:rFonts w:ascii="宋体" w:hAnsi="宋体" w:cs="宋体"/>
                <w:color w:val="000000"/>
                <w:kern w:val="0"/>
                <w:sz w:val="20"/>
                <w:szCs w:val="20"/>
              </w:rPr>
              <w:t>-100</w:t>
            </w:r>
          </w:p>
        </w:tc>
        <w:tc>
          <w:tcPr>
            <w:tcW w:w="1470" w:type="dxa"/>
            <w:tcBorders>
              <w:top w:val="nil"/>
              <w:left w:val="nil"/>
              <w:bottom w:val="single" w:color="auto" w:sz="4" w:space="0"/>
              <w:right w:val="single" w:color="auto" w:sz="4" w:space="0"/>
            </w:tcBorders>
            <w:noWrap/>
            <w:vAlign w:val="center"/>
          </w:tcPr>
          <w:p w14:paraId="36B7AB0D">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45742D64">
            <w:pPr>
              <w:widowControl/>
              <w:spacing w:line="240" w:lineRule="exact"/>
              <w:jc w:val="center"/>
              <w:rPr>
                <w:rFonts w:ascii="宋体" w:cs="宋体"/>
                <w:color w:val="000000"/>
                <w:kern w:val="0"/>
                <w:sz w:val="20"/>
                <w:szCs w:val="20"/>
              </w:rPr>
            </w:pPr>
          </w:p>
        </w:tc>
      </w:tr>
      <w:tr w14:paraId="0644CCDB">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F09C3C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国家税务总局连城县税务局</w:t>
            </w:r>
          </w:p>
        </w:tc>
        <w:tc>
          <w:tcPr>
            <w:tcW w:w="2784" w:type="dxa"/>
            <w:tcBorders>
              <w:top w:val="nil"/>
              <w:left w:val="nil"/>
              <w:bottom w:val="single" w:color="auto" w:sz="4" w:space="0"/>
              <w:right w:val="single" w:color="auto" w:sz="4" w:space="0"/>
            </w:tcBorders>
            <w:vAlign w:val="center"/>
          </w:tcPr>
          <w:p w14:paraId="514A345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办公经费</w:t>
            </w:r>
          </w:p>
        </w:tc>
        <w:tc>
          <w:tcPr>
            <w:tcW w:w="1155" w:type="dxa"/>
            <w:tcBorders>
              <w:top w:val="nil"/>
              <w:left w:val="nil"/>
              <w:bottom w:val="single" w:color="auto" w:sz="4" w:space="0"/>
              <w:right w:val="single" w:color="auto" w:sz="4" w:space="0"/>
            </w:tcBorders>
            <w:noWrap/>
            <w:vAlign w:val="center"/>
          </w:tcPr>
          <w:p w14:paraId="4D89AE39">
            <w:pPr>
              <w:widowControl/>
              <w:spacing w:line="240" w:lineRule="exact"/>
              <w:jc w:val="center"/>
              <w:rPr>
                <w:rFonts w:ascii="宋体"/>
                <w:color w:val="000000"/>
                <w:kern w:val="0"/>
                <w:sz w:val="20"/>
                <w:szCs w:val="20"/>
              </w:rPr>
            </w:pPr>
            <w:r>
              <w:rPr>
                <w:rFonts w:ascii="宋体" w:hAnsi="宋体" w:cs="宋体"/>
                <w:color w:val="000000"/>
                <w:kern w:val="0"/>
                <w:sz w:val="20"/>
                <w:szCs w:val="20"/>
              </w:rPr>
              <w:t>1920</w:t>
            </w:r>
          </w:p>
        </w:tc>
        <w:tc>
          <w:tcPr>
            <w:tcW w:w="1365" w:type="dxa"/>
            <w:tcBorders>
              <w:top w:val="nil"/>
              <w:left w:val="nil"/>
              <w:bottom w:val="single" w:color="auto" w:sz="4" w:space="0"/>
              <w:right w:val="single" w:color="auto" w:sz="4" w:space="0"/>
            </w:tcBorders>
            <w:noWrap/>
            <w:vAlign w:val="center"/>
          </w:tcPr>
          <w:p w14:paraId="6F6AF9BB">
            <w:pPr>
              <w:widowControl/>
              <w:spacing w:line="240" w:lineRule="exact"/>
              <w:jc w:val="center"/>
              <w:rPr>
                <w:rFonts w:ascii="宋体"/>
                <w:color w:val="000000"/>
                <w:kern w:val="0"/>
                <w:sz w:val="20"/>
                <w:szCs w:val="20"/>
              </w:rPr>
            </w:pPr>
            <w:r>
              <w:rPr>
                <w:rFonts w:ascii="宋体" w:hAnsi="宋体" w:cs="宋体"/>
                <w:color w:val="000000"/>
                <w:kern w:val="0"/>
                <w:sz w:val="20"/>
                <w:szCs w:val="20"/>
              </w:rPr>
              <w:t>-1920</w:t>
            </w:r>
          </w:p>
        </w:tc>
        <w:tc>
          <w:tcPr>
            <w:tcW w:w="1470" w:type="dxa"/>
            <w:tcBorders>
              <w:top w:val="nil"/>
              <w:left w:val="nil"/>
              <w:bottom w:val="single" w:color="auto" w:sz="4" w:space="0"/>
              <w:right w:val="single" w:color="auto" w:sz="4" w:space="0"/>
            </w:tcBorders>
            <w:noWrap/>
            <w:vAlign w:val="center"/>
          </w:tcPr>
          <w:p w14:paraId="70CF3EA1">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0FE8B016">
            <w:pPr>
              <w:widowControl/>
              <w:spacing w:line="240" w:lineRule="exact"/>
              <w:jc w:val="center"/>
              <w:rPr>
                <w:rFonts w:ascii="宋体" w:cs="宋体"/>
                <w:color w:val="000000"/>
                <w:kern w:val="0"/>
                <w:sz w:val="20"/>
                <w:szCs w:val="20"/>
              </w:rPr>
            </w:pPr>
          </w:p>
        </w:tc>
      </w:tr>
      <w:tr w14:paraId="5BE0851A">
        <w:tblPrEx>
          <w:tblCellMar>
            <w:top w:w="0" w:type="dxa"/>
            <w:left w:w="108" w:type="dxa"/>
            <w:bottom w:w="0" w:type="dxa"/>
            <w:right w:w="108" w:type="dxa"/>
          </w:tblCellMar>
        </w:tblPrEx>
        <w:trPr>
          <w:trHeight w:val="749" w:hRule="exact"/>
          <w:jc w:val="center"/>
        </w:trPr>
        <w:tc>
          <w:tcPr>
            <w:tcW w:w="2461" w:type="dxa"/>
            <w:tcBorders>
              <w:top w:val="nil"/>
              <w:left w:val="single" w:color="auto" w:sz="4" w:space="0"/>
              <w:bottom w:val="single" w:color="auto" w:sz="4" w:space="0"/>
              <w:right w:val="single" w:color="auto" w:sz="4" w:space="0"/>
            </w:tcBorders>
            <w:vAlign w:val="center"/>
          </w:tcPr>
          <w:p w14:paraId="104B695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中国共产党连城县委员会政法委员会</w:t>
            </w:r>
          </w:p>
        </w:tc>
        <w:tc>
          <w:tcPr>
            <w:tcW w:w="2784" w:type="dxa"/>
            <w:tcBorders>
              <w:top w:val="nil"/>
              <w:left w:val="nil"/>
              <w:bottom w:val="single" w:color="auto" w:sz="4" w:space="0"/>
              <w:right w:val="single" w:color="auto" w:sz="4" w:space="0"/>
            </w:tcBorders>
            <w:vAlign w:val="center"/>
          </w:tcPr>
          <w:p w14:paraId="542B980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维稳中心业务经费（综治维稳经费）、社区网格管理信息平台使用费</w:t>
            </w:r>
          </w:p>
        </w:tc>
        <w:tc>
          <w:tcPr>
            <w:tcW w:w="1155" w:type="dxa"/>
            <w:tcBorders>
              <w:top w:val="nil"/>
              <w:left w:val="nil"/>
              <w:bottom w:val="single" w:color="auto" w:sz="4" w:space="0"/>
              <w:right w:val="single" w:color="auto" w:sz="4" w:space="0"/>
            </w:tcBorders>
            <w:noWrap/>
            <w:vAlign w:val="center"/>
          </w:tcPr>
          <w:p w14:paraId="4068B113">
            <w:pPr>
              <w:widowControl/>
              <w:spacing w:line="240" w:lineRule="exact"/>
              <w:jc w:val="center"/>
              <w:rPr>
                <w:rFonts w:ascii="宋体"/>
                <w:color w:val="000000"/>
                <w:kern w:val="0"/>
                <w:sz w:val="20"/>
                <w:szCs w:val="20"/>
              </w:rPr>
            </w:pPr>
            <w:r>
              <w:rPr>
                <w:rFonts w:ascii="宋体" w:hAnsi="宋体" w:cs="宋体"/>
                <w:color w:val="000000"/>
                <w:kern w:val="0"/>
                <w:sz w:val="20"/>
                <w:szCs w:val="20"/>
              </w:rPr>
              <w:t>53</w:t>
            </w:r>
          </w:p>
        </w:tc>
        <w:tc>
          <w:tcPr>
            <w:tcW w:w="1365" w:type="dxa"/>
            <w:tcBorders>
              <w:top w:val="nil"/>
              <w:left w:val="nil"/>
              <w:bottom w:val="single" w:color="auto" w:sz="4" w:space="0"/>
              <w:right w:val="single" w:color="auto" w:sz="4" w:space="0"/>
            </w:tcBorders>
            <w:noWrap/>
            <w:vAlign w:val="center"/>
          </w:tcPr>
          <w:p w14:paraId="33740AA9">
            <w:pPr>
              <w:widowControl/>
              <w:spacing w:line="240" w:lineRule="exact"/>
              <w:jc w:val="center"/>
              <w:rPr>
                <w:rFonts w:ascii="宋体"/>
                <w:color w:val="000000"/>
                <w:kern w:val="0"/>
                <w:sz w:val="20"/>
                <w:szCs w:val="20"/>
              </w:rPr>
            </w:pPr>
            <w:r>
              <w:rPr>
                <w:rFonts w:ascii="宋体" w:hAnsi="宋体" w:cs="宋体"/>
                <w:color w:val="000000"/>
                <w:kern w:val="0"/>
                <w:sz w:val="20"/>
                <w:szCs w:val="20"/>
              </w:rPr>
              <w:t>-53</w:t>
            </w:r>
          </w:p>
        </w:tc>
        <w:tc>
          <w:tcPr>
            <w:tcW w:w="1470" w:type="dxa"/>
            <w:tcBorders>
              <w:top w:val="nil"/>
              <w:left w:val="nil"/>
              <w:bottom w:val="single" w:color="auto" w:sz="4" w:space="0"/>
              <w:right w:val="single" w:color="auto" w:sz="4" w:space="0"/>
            </w:tcBorders>
            <w:noWrap/>
            <w:vAlign w:val="center"/>
          </w:tcPr>
          <w:p w14:paraId="161D83DF">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1E864C86">
            <w:pPr>
              <w:widowControl/>
              <w:spacing w:line="240" w:lineRule="exact"/>
              <w:jc w:val="center"/>
              <w:rPr>
                <w:rFonts w:ascii="宋体" w:cs="宋体"/>
                <w:color w:val="000000"/>
                <w:kern w:val="0"/>
                <w:sz w:val="20"/>
                <w:szCs w:val="20"/>
              </w:rPr>
            </w:pPr>
          </w:p>
        </w:tc>
      </w:tr>
      <w:tr w14:paraId="1AB233CB">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79B7E96">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二、国防支出</w:t>
            </w:r>
          </w:p>
        </w:tc>
        <w:tc>
          <w:tcPr>
            <w:tcW w:w="2784" w:type="dxa"/>
            <w:tcBorders>
              <w:top w:val="nil"/>
              <w:left w:val="nil"/>
              <w:bottom w:val="single" w:color="auto" w:sz="4" w:space="0"/>
              <w:right w:val="single" w:color="auto" w:sz="4" w:space="0"/>
            </w:tcBorders>
            <w:vAlign w:val="center"/>
          </w:tcPr>
          <w:p w14:paraId="218E91D7">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5B27D151">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284</w:t>
            </w:r>
          </w:p>
        </w:tc>
        <w:tc>
          <w:tcPr>
            <w:tcW w:w="1365" w:type="dxa"/>
            <w:tcBorders>
              <w:top w:val="nil"/>
              <w:left w:val="nil"/>
              <w:bottom w:val="single" w:color="auto" w:sz="4" w:space="0"/>
              <w:right w:val="single" w:color="auto" w:sz="4" w:space="0"/>
            </w:tcBorders>
            <w:noWrap/>
            <w:vAlign w:val="center"/>
          </w:tcPr>
          <w:p w14:paraId="5676DF19">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539</w:t>
            </w:r>
          </w:p>
        </w:tc>
        <w:tc>
          <w:tcPr>
            <w:tcW w:w="1470" w:type="dxa"/>
            <w:tcBorders>
              <w:top w:val="nil"/>
              <w:left w:val="nil"/>
              <w:bottom w:val="single" w:color="auto" w:sz="4" w:space="0"/>
              <w:right w:val="single" w:color="auto" w:sz="4" w:space="0"/>
            </w:tcBorders>
            <w:noWrap/>
            <w:vAlign w:val="center"/>
          </w:tcPr>
          <w:p w14:paraId="71F4E4D6">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823</w:t>
            </w:r>
          </w:p>
        </w:tc>
        <w:tc>
          <w:tcPr>
            <w:tcW w:w="1069" w:type="dxa"/>
            <w:tcBorders>
              <w:top w:val="nil"/>
              <w:left w:val="nil"/>
              <w:bottom w:val="single" w:color="auto" w:sz="4" w:space="0"/>
              <w:right w:val="single" w:color="auto" w:sz="4" w:space="0"/>
            </w:tcBorders>
            <w:noWrap/>
            <w:vAlign w:val="center"/>
          </w:tcPr>
          <w:p w14:paraId="4225D9D6">
            <w:pPr>
              <w:widowControl/>
              <w:spacing w:line="240" w:lineRule="exact"/>
              <w:jc w:val="center"/>
              <w:rPr>
                <w:rFonts w:ascii="宋体"/>
                <w:b/>
                <w:bCs/>
                <w:color w:val="000000"/>
                <w:kern w:val="0"/>
                <w:sz w:val="20"/>
                <w:szCs w:val="20"/>
              </w:rPr>
            </w:pPr>
          </w:p>
        </w:tc>
      </w:tr>
      <w:tr w14:paraId="6C10AA45">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84B731B">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三、公共安全支出</w:t>
            </w:r>
          </w:p>
        </w:tc>
        <w:tc>
          <w:tcPr>
            <w:tcW w:w="2784" w:type="dxa"/>
            <w:tcBorders>
              <w:top w:val="nil"/>
              <w:left w:val="nil"/>
              <w:bottom w:val="single" w:color="auto" w:sz="4" w:space="0"/>
              <w:right w:val="single" w:color="auto" w:sz="4" w:space="0"/>
            </w:tcBorders>
            <w:vAlign w:val="center"/>
          </w:tcPr>
          <w:p w14:paraId="46AE4745">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0D4C693B">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10684</w:t>
            </w:r>
          </w:p>
        </w:tc>
        <w:tc>
          <w:tcPr>
            <w:tcW w:w="1365" w:type="dxa"/>
            <w:tcBorders>
              <w:top w:val="nil"/>
              <w:left w:val="nil"/>
              <w:bottom w:val="single" w:color="auto" w:sz="4" w:space="0"/>
              <w:right w:val="single" w:color="auto" w:sz="4" w:space="0"/>
            </w:tcBorders>
            <w:noWrap/>
            <w:vAlign w:val="center"/>
          </w:tcPr>
          <w:p w14:paraId="26AAA640">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1966</w:t>
            </w:r>
          </w:p>
        </w:tc>
        <w:tc>
          <w:tcPr>
            <w:tcW w:w="1470" w:type="dxa"/>
            <w:tcBorders>
              <w:top w:val="nil"/>
              <w:left w:val="nil"/>
              <w:bottom w:val="single" w:color="auto" w:sz="4" w:space="0"/>
              <w:right w:val="single" w:color="auto" w:sz="4" w:space="0"/>
            </w:tcBorders>
            <w:noWrap/>
            <w:vAlign w:val="center"/>
          </w:tcPr>
          <w:p w14:paraId="057A73E8">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12650</w:t>
            </w:r>
          </w:p>
        </w:tc>
        <w:tc>
          <w:tcPr>
            <w:tcW w:w="1069" w:type="dxa"/>
            <w:tcBorders>
              <w:top w:val="nil"/>
              <w:left w:val="nil"/>
              <w:bottom w:val="single" w:color="auto" w:sz="4" w:space="0"/>
              <w:right w:val="single" w:color="auto" w:sz="4" w:space="0"/>
            </w:tcBorders>
            <w:noWrap/>
            <w:vAlign w:val="center"/>
          </w:tcPr>
          <w:p w14:paraId="779B4480">
            <w:pPr>
              <w:widowControl/>
              <w:spacing w:line="240" w:lineRule="exact"/>
              <w:jc w:val="center"/>
              <w:rPr>
                <w:rFonts w:ascii="宋体"/>
                <w:b/>
                <w:bCs/>
                <w:color w:val="000000"/>
                <w:kern w:val="0"/>
                <w:sz w:val="20"/>
                <w:szCs w:val="20"/>
              </w:rPr>
            </w:pPr>
          </w:p>
        </w:tc>
      </w:tr>
      <w:tr w14:paraId="793AACD1">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9D48C9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6583AB9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465DB075">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426DCAB">
            <w:pPr>
              <w:widowControl/>
              <w:spacing w:line="240" w:lineRule="exact"/>
              <w:jc w:val="center"/>
              <w:rPr>
                <w:rFonts w:ascii="宋体"/>
                <w:color w:val="000000"/>
                <w:kern w:val="0"/>
                <w:sz w:val="20"/>
                <w:szCs w:val="20"/>
              </w:rPr>
            </w:pPr>
            <w:r>
              <w:rPr>
                <w:rFonts w:ascii="宋体" w:hAnsi="宋体" w:cs="宋体"/>
                <w:color w:val="000000"/>
                <w:kern w:val="0"/>
                <w:sz w:val="20"/>
                <w:szCs w:val="20"/>
              </w:rPr>
              <w:t>209</w:t>
            </w:r>
          </w:p>
        </w:tc>
        <w:tc>
          <w:tcPr>
            <w:tcW w:w="1470" w:type="dxa"/>
            <w:tcBorders>
              <w:top w:val="nil"/>
              <w:left w:val="nil"/>
              <w:bottom w:val="single" w:color="auto" w:sz="4" w:space="0"/>
              <w:right w:val="single" w:color="auto" w:sz="4" w:space="0"/>
            </w:tcBorders>
            <w:noWrap/>
            <w:vAlign w:val="center"/>
          </w:tcPr>
          <w:p w14:paraId="006E1521">
            <w:pPr>
              <w:widowControl/>
              <w:spacing w:line="240" w:lineRule="exact"/>
              <w:jc w:val="center"/>
              <w:rPr>
                <w:rFonts w:ascii="宋体"/>
                <w:color w:val="000000"/>
                <w:kern w:val="0"/>
                <w:sz w:val="20"/>
                <w:szCs w:val="20"/>
              </w:rPr>
            </w:pPr>
            <w:r>
              <w:rPr>
                <w:rFonts w:ascii="宋体" w:hAnsi="宋体" w:cs="宋体"/>
                <w:color w:val="000000"/>
                <w:kern w:val="0"/>
                <w:sz w:val="20"/>
                <w:szCs w:val="20"/>
              </w:rPr>
              <w:t>209</w:t>
            </w:r>
          </w:p>
        </w:tc>
        <w:tc>
          <w:tcPr>
            <w:tcW w:w="1069" w:type="dxa"/>
            <w:tcBorders>
              <w:top w:val="nil"/>
              <w:left w:val="nil"/>
              <w:bottom w:val="single" w:color="auto" w:sz="4" w:space="0"/>
              <w:right w:val="single" w:color="auto" w:sz="4" w:space="0"/>
            </w:tcBorders>
            <w:noWrap/>
            <w:vAlign w:val="center"/>
          </w:tcPr>
          <w:p w14:paraId="305118CD">
            <w:pPr>
              <w:widowControl/>
              <w:spacing w:line="240" w:lineRule="exact"/>
              <w:jc w:val="center"/>
              <w:rPr>
                <w:rFonts w:ascii="宋体"/>
                <w:color w:val="000000"/>
                <w:kern w:val="0"/>
                <w:sz w:val="20"/>
                <w:szCs w:val="20"/>
              </w:rPr>
            </w:pPr>
          </w:p>
        </w:tc>
      </w:tr>
      <w:tr w14:paraId="1F17906A">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02146E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5151FE7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68701A4D">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34FBA1C3">
            <w:pPr>
              <w:widowControl/>
              <w:spacing w:line="240" w:lineRule="exact"/>
              <w:jc w:val="center"/>
              <w:rPr>
                <w:rFonts w:ascii="宋体"/>
                <w:color w:val="000000"/>
                <w:kern w:val="0"/>
                <w:sz w:val="20"/>
                <w:szCs w:val="20"/>
              </w:rPr>
            </w:pPr>
            <w:r>
              <w:rPr>
                <w:rFonts w:ascii="宋体" w:hAnsi="宋体" w:cs="宋体"/>
                <w:color w:val="000000"/>
                <w:kern w:val="0"/>
                <w:sz w:val="20"/>
                <w:szCs w:val="20"/>
              </w:rPr>
              <w:t>285</w:t>
            </w:r>
          </w:p>
        </w:tc>
        <w:tc>
          <w:tcPr>
            <w:tcW w:w="1470" w:type="dxa"/>
            <w:tcBorders>
              <w:top w:val="nil"/>
              <w:left w:val="nil"/>
              <w:bottom w:val="single" w:color="auto" w:sz="4" w:space="0"/>
              <w:right w:val="single" w:color="auto" w:sz="4" w:space="0"/>
            </w:tcBorders>
            <w:noWrap/>
            <w:vAlign w:val="center"/>
          </w:tcPr>
          <w:p w14:paraId="227D0284">
            <w:pPr>
              <w:widowControl/>
              <w:spacing w:line="240" w:lineRule="exact"/>
              <w:jc w:val="center"/>
              <w:rPr>
                <w:rFonts w:ascii="宋体"/>
                <w:color w:val="000000"/>
                <w:kern w:val="0"/>
                <w:sz w:val="20"/>
                <w:szCs w:val="20"/>
              </w:rPr>
            </w:pPr>
            <w:r>
              <w:rPr>
                <w:rFonts w:ascii="宋体" w:hAnsi="宋体" w:cs="宋体"/>
                <w:color w:val="000000"/>
                <w:kern w:val="0"/>
                <w:sz w:val="20"/>
                <w:szCs w:val="20"/>
              </w:rPr>
              <w:t>285</w:t>
            </w:r>
          </w:p>
        </w:tc>
        <w:tc>
          <w:tcPr>
            <w:tcW w:w="1069" w:type="dxa"/>
            <w:tcBorders>
              <w:top w:val="nil"/>
              <w:left w:val="nil"/>
              <w:bottom w:val="single" w:color="auto" w:sz="4" w:space="0"/>
              <w:right w:val="single" w:color="auto" w:sz="4" w:space="0"/>
            </w:tcBorders>
            <w:noWrap/>
            <w:vAlign w:val="center"/>
          </w:tcPr>
          <w:p w14:paraId="1C82D546">
            <w:pPr>
              <w:widowControl/>
              <w:spacing w:line="240" w:lineRule="exact"/>
              <w:jc w:val="center"/>
              <w:rPr>
                <w:rFonts w:ascii="宋体"/>
                <w:color w:val="000000"/>
                <w:kern w:val="0"/>
                <w:sz w:val="20"/>
                <w:szCs w:val="20"/>
              </w:rPr>
            </w:pPr>
          </w:p>
        </w:tc>
      </w:tr>
      <w:tr w14:paraId="26674831">
        <w:tblPrEx>
          <w:tblCellMar>
            <w:top w:w="0" w:type="dxa"/>
            <w:left w:w="108" w:type="dxa"/>
            <w:bottom w:w="0" w:type="dxa"/>
            <w:right w:w="108" w:type="dxa"/>
          </w:tblCellMar>
        </w:tblPrEx>
        <w:trPr>
          <w:trHeight w:val="527" w:hRule="exact"/>
          <w:jc w:val="center"/>
        </w:trPr>
        <w:tc>
          <w:tcPr>
            <w:tcW w:w="2461" w:type="dxa"/>
            <w:tcBorders>
              <w:top w:val="nil"/>
              <w:left w:val="single" w:color="auto" w:sz="4" w:space="0"/>
              <w:bottom w:val="single" w:color="auto" w:sz="4" w:space="0"/>
              <w:right w:val="single" w:color="auto" w:sz="4" w:space="0"/>
            </w:tcBorders>
            <w:vAlign w:val="center"/>
          </w:tcPr>
          <w:p w14:paraId="4764818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08FCEC5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6E46E1D2">
            <w:pPr>
              <w:widowControl/>
              <w:spacing w:line="240" w:lineRule="exact"/>
              <w:jc w:val="center"/>
              <w:rPr>
                <w:rFonts w:ascii="宋体"/>
                <w:color w:val="000000"/>
                <w:kern w:val="0"/>
                <w:sz w:val="20"/>
                <w:szCs w:val="20"/>
              </w:rPr>
            </w:pPr>
            <w:r>
              <w:rPr>
                <w:rFonts w:ascii="宋体" w:hAnsi="宋体" w:cs="宋体"/>
                <w:color w:val="000000"/>
                <w:kern w:val="0"/>
                <w:sz w:val="20"/>
                <w:szCs w:val="20"/>
              </w:rPr>
              <w:t>4521</w:t>
            </w:r>
          </w:p>
        </w:tc>
        <w:tc>
          <w:tcPr>
            <w:tcW w:w="1365" w:type="dxa"/>
            <w:tcBorders>
              <w:top w:val="nil"/>
              <w:left w:val="nil"/>
              <w:bottom w:val="single" w:color="auto" w:sz="4" w:space="0"/>
              <w:right w:val="single" w:color="auto" w:sz="4" w:space="0"/>
            </w:tcBorders>
            <w:noWrap/>
            <w:vAlign w:val="center"/>
          </w:tcPr>
          <w:p w14:paraId="48FAF142">
            <w:pPr>
              <w:widowControl/>
              <w:spacing w:line="240" w:lineRule="exact"/>
              <w:jc w:val="center"/>
              <w:rPr>
                <w:rFonts w:ascii="宋体"/>
                <w:color w:val="000000"/>
                <w:kern w:val="0"/>
                <w:sz w:val="20"/>
                <w:szCs w:val="20"/>
              </w:rPr>
            </w:pPr>
            <w:r>
              <w:rPr>
                <w:rFonts w:ascii="宋体" w:hAnsi="宋体" w:cs="宋体"/>
                <w:color w:val="000000"/>
                <w:kern w:val="0"/>
                <w:sz w:val="20"/>
                <w:szCs w:val="20"/>
              </w:rPr>
              <w:t>658</w:t>
            </w:r>
          </w:p>
        </w:tc>
        <w:tc>
          <w:tcPr>
            <w:tcW w:w="1470" w:type="dxa"/>
            <w:tcBorders>
              <w:top w:val="nil"/>
              <w:left w:val="nil"/>
              <w:bottom w:val="single" w:color="auto" w:sz="4" w:space="0"/>
              <w:right w:val="single" w:color="auto" w:sz="4" w:space="0"/>
            </w:tcBorders>
            <w:noWrap/>
            <w:vAlign w:val="center"/>
          </w:tcPr>
          <w:p w14:paraId="36F1FD3E">
            <w:pPr>
              <w:widowControl/>
              <w:spacing w:line="240" w:lineRule="exact"/>
              <w:jc w:val="center"/>
              <w:rPr>
                <w:rFonts w:ascii="宋体"/>
                <w:color w:val="000000"/>
                <w:kern w:val="0"/>
                <w:sz w:val="20"/>
                <w:szCs w:val="20"/>
              </w:rPr>
            </w:pPr>
            <w:r>
              <w:rPr>
                <w:rFonts w:ascii="宋体" w:hAnsi="宋体" w:cs="宋体"/>
                <w:color w:val="000000"/>
                <w:kern w:val="0"/>
                <w:sz w:val="20"/>
                <w:szCs w:val="20"/>
              </w:rPr>
              <w:t>5179</w:t>
            </w:r>
          </w:p>
        </w:tc>
        <w:tc>
          <w:tcPr>
            <w:tcW w:w="1069" w:type="dxa"/>
            <w:tcBorders>
              <w:top w:val="nil"/>
              <w:left w:val="nil"/>
              <w:bottom w:val="single" w:color="auto" w:sz="4" w:space="0"/>
              <w:right w:val="single" w:color="auto" w:sz="4" w:space="0"/>
            </w:tcBorders>
            <w:noWrap/>
            <w:vAlign w:val="center"/>
          </w:tcPr>
          <w:p w14:paraId="4987D196">
            <w:pPr>
              <w:widowControl/>
              <w:spacing w:line="240" w:lineRule="exact"/>
              <w:jc w:val="center"/>
              <w:rPr>
                <w:rFonts w:ascii="宋体"/>
                <w:color w:val="000000"/>
                <w:kern w:val="0"/>
                <w:sz w:val="20"/>
                <w:szCs w:val="20"/>
              </w:rPr>
            </w:pPr>
          </w:p>
        </w:tc>
      </w:tr>
      <w:tr w14:paraId="17AD9387">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20E077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连城县人民检察院</w:t>
            </w:r>
          </w:p>
        </w:tc>
        <w:tc>
          <w:tcPr>
            <w:tcW w:w="2784" w:type="dxa"/>
            <w:tcBorders>
              <w:top w:val="nil"/>
              <w:left w:val="nil"/>
              <w:bottom w:val="single" w:color="auto" w:sz="4" w:space="0"/>
              <w:right w:val="single" w:color="auto" w:sz="4" w:space="0"/>
            </w:tcBorders>
            <w:noWrap/>
            <w:vAlign w:val="center"/>
          </w:tcPr>
          <w:p w14:paraId="28B51A7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预防职务犯罪警示教育基地</w:t>
            </w:r>
          </w:p>
        </w:tc>
        <w:tc>
          <w:tcPr>
            <w:tcW w:w="1155" w:type="dxa"/>
            <w:tcBorders>
              <w:top w:val="nil"/>
              <w:left w:val="nil"/>
              <w:bottom w:val="single" w:color="auto" w:sz="4" w:space="0"/>
              <w:right w:val="single" w:color="auto" w:sz="4" w:space="0"/>
            </w:tcBorders>
            <w:noWrap/>
            <w:vAlign w:val="center"/>
          </w:tcPr>
          <w:p w14:paraId="26312350">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12C1B87D">
            <w:pPr>
              <w:widowControl/>
              <w:spacing w:line="240" w:lineRule="exact"/>
              <w:jc w:val="center"/>
              <w:rPr>
                <w:rFonts w:ascii="宋体"/>
                <w:color w:val="000000"/>
                <w:kern w:val="0"/>
                <w:sz w:val="20"/>
                <w:szCs w:val="20"/>
              </w:rPr>
            </w:pPr>
            <w:r>
              <w:rPr>
                <w:rFonts w:ascii="宋体" w:hAnsi="宋体" w:cs="宋体"/>
                <w:color w:val="000000"/>
                <w:kern w:val="0"/>
                <w:sz w:val="20"/>
                <w:szCs w:val="20"/>
              </w:rPr>
              <w:t>814</w:t>
            </w:r>
          </w:p>
        </w:tc>
        <w:tc>
          <w:tcPr>
            <w:tcW w:w="1470" w:type="dxa"/>
            <w:tcBorders>
              <w:top w:val="nil"/>
              <w:left w:val="nil"/>
              <w:bottom w:val="single" w:color="auto" w:sz="4" w:space="0"/>
              <w:right w:val="single" w:color="auto" w:sz="4" w:space="0"/>
            </w:tcBorders>
            <w:noWrap/>
            <w:vAlign w:val="center"/>
          </w:tcPr>
          <w:p w14:paraId="7E4FE6B7">
            <w:pPr>
              <w:widowControl/>
              <w:spacing w:line="240" w:lineRule="exact"/>
              <w:jc w:val="center"/>
              <w:rPr>
                <w:rFonts w:ascii="宋体"/>
                <w:color w:val="000000"/>
                <w:kern w:val="0"/>
                <w:sz w:val="20"/>
                <w:szCs w:val="20"/>
              </w:rPr>
            </w:pPr>
            <w:r>
              <w:rPr>
                <w:rFonts w:ascii="宋体" w:hAnsi="宋体" w:cs="宋体"/>
                <w:color w:val="000000"/>
                <w:kern w:val="0"/>
                <w:sz w:val="20"/>
                <w:szCs w:val="20"/>
              </w:rPr>
              <w:t>814</w:t>
            </w:r>
          </w:p>
        </w:tc>
        <w:tc>
          <w:tcPr>
            <w:tcW w:w="1069" w:type="dxa"/>
            <w:tcBorders>
              <w:top w:val="nil"/>
              <w:left w:val="nil"/>
              <w:bottom w:val="single" w:color="auto" w:sz="4" w:space="0"/>
              <w:right w:val="single" w:color="auto" w:sz="4" w:space="0"/>
            </w:tcBorders>
            <w:noWrap/>
            <w:vAlign w:val="center"/>
          </w:tcPr>
          <w:p w14:paraId="7F45CDD5">
            <w:pPr>
              <w:widowControl/>
              <w:spacing w:line="240" w:lineRule="exact"/>
              <w:jc w:val="center"/>
              <w:rPr>
                <w:rFonts w:ascii="宋体"/>
                <w:color w:val="000000"/>
                <w:kern w:val="0"/>
                <w:sz w:val="20"/>
                <w:szCs w:val="20"/>
              </w:rPr>
            </w:pPr>
          </w:p>
        </w:tc>
      </w:tr>
      <w:tr w14:paraId="5F5796AC">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FE2C421">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四、教育支出</w:t>
            </w:r>
          </w:p>
        </w:tc>
        <w:tc>
          <w:tcPr>
            <w:tcW w:w="2784" w:type="dxa"/>
            <w:tcBorders>
              <w:top w:val="nil"/>
              <w:left w:val="nil"/>
              <w:bottom w:val="single" w:color="auto" w:sz="4" w:space="0"/>
              <w:right w:val="single" w:color="auto" w:sz="4" w:space="0"/>
            </w:tcBorders>
            <w:vAlign w:val="center"/>
          </w:tcPr>
          <w:p w14:paraId="5BAF1776">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2DA51C52">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64796</w:t>
            </w:r>
          </w:p>
        </w:tc>
        <w:tc>
          <w:tcPr>
            <w:tcW w:w="1365" w:type="dxa"/>
            <w:tcBorders>
              <w:top w:val="nil"/>
              <w:left w:val="nil"/>
              <w:bottom w:val="single" w:color="auto" w:sz="4" w:space="0"/>
              <w:right w:val="single" w:color="auto" w:sz="4" w:space="0"/>
            </w:tcBorders>
            <w:noWrap/>
            <w:vAlign w:val="center"/>
          </w:tcPr>
          <w:p w14:paraId="355E8DCE">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8584</w:t>
            </w:r>
          </w:p>
        </w:tc>
        <w:tc>
          <w:tcPr>
            <w:tcW w:w="1470" w:type="dxa"/>
            <w:tcBorders>
              <w:top w:val="nil"/>
              <w:left w:val="nil"/>
              <w:bottom w:val="single" w:color="auto" w:sz="4" w:space="0"/>
              <w:right w:val="single" w:color="auto" w:sz="4" w:space="0"/>
            </w:tcBorders>
            <w:noWrap/>
            <w:vAlign w:val="center"/>
          </w:tcPr>
          <w:p w14:paraId="2CBC821D">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73380</w:t>
            </w:r>
          </w:p>
        </w:tc>
        <w:tc>
          <w:tcPr>
            <w:tcW w:w="1069" w:type="dxa"/>
            <w:tcBorders>
              <w:top w:val="nil"/>
              <w:left w:val="nil"/>
              <w:bottom w:val="single" w:color="auto" w:sz="4" w:space="0"/>
              <w:right w:val="single" w:color="auto" w:sz="4" w:space="0"/>
            </w:tcBorders>
            <w:noWrap/>
            <w:vAlign w:val="center"/>
          </w:tcPr>
          <w:p w14:paraId="3ECF46AA">
            <w:pPr>
              <w:widowControl/>
              <w:spacing w:line="240" w:lineRule="exact"/>
              <w:jc w:val="center"/>
              <w:rPr>
                <w:rFonts w:ascii="宋体"/>
                <w:b/>
                <w:bCs/>
                <w:color w:val="000000"/>
                <w:kern w:val="0"/>
                <w:sz w:val="20"/>
                <w:szCs w:val="20"/>
              </w:rPr>
            </w:pPr>
          </w:p>
        </w:tc>
      </w:tr>
      <w:tr w14:paraId="176E5288">
        <w:tblPrEx>
          <w:tblCellMar>
            <w:top w:w="0" w:type="dxa"/>
            <w:left w:w="108" w:type="dxa"/>
            <w:bottom w:w="0" w:type="dxa"/>
            <w:right w:w="108" w:type="dxa"/>
          </w:tblCellMar>
        </w:tblPrEx>
        <w:trPr>
          <w:trHeight w:val="631" w:hRule="exact"/>
          <w:jc w:val="center"/>
        </w:trPr>
        <w:tc>
          <w:tcPr>
            <w:tcW w:w="2461" w:type="dxa"/>
            <w:tcBorders>
              <w:top w:val="nil"/>
              <w:left w:val="single" w:color="auto" w:sz="4" w:space="0"/>
              <w:bottom w:val="single" w:color="auto" w:sz="4" w:space="0"/>
              <w:right w:val="single" w:color="auto" w:sz="4" w:space="0"/>
            </w:tcBorders>
            <w:vAlign w:val="center"/>
          </w:tcPr>
          <w:p w14:paraId="6809187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5B1E9CD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16DA8033">
            <w:pPr>
              <w:widowControl/>
              <w:spacing w:line="240" w:lineRule="exact"/>
              <w:jc w:val="center"/>
              <w:rPr>
                <w:rFonts w:ascii="宋体"/>
                <w:color w:val="000000"/>
                <w:kern w:val="0"/>
                <w:sz w:val="20"/>
                <w:szCs w:val="20"/>
              </w:rPr>
            </w:pPr>
            <w:r>
              <w:rPr>
                <w:rFonts w:ascii="宋体" w:hAnsi="宋体" w:cs="宋体"/>
                <w:color w:val="000000"/>
                <w:kern w:val="0"/>
                <w:sz w:val="20"/>
                <w:szCs w:val="20"/>
              </w:rPr>
              <w:t>38144</w:t>
            </w:r>
          </w:p>
        </w:tc>
        <w:tc>
          <w:tcPr>
            <w:tcW w:w="1365" w:type="dxa"/>
            <w:tcBorders>
              <w:top w:val="nil"/>
              <w:left w:val="nil"/>
              <w:bottom w:val="single" w:color="auto" w:sz="4" w:space="0"/>
              <w:right w:val="single" w:color="auto" w:sz="4" w:space="0"/>
            </w:tcBorders>
            <w:noWrap/>
            <w:vAlign w:val="center"/>
          </w:tcPr>
          <w:p w14:paraId="1CB9008F">
            <w:pPr>
              <w:widowControl/>
              <w:spacing w:line="240" w:lineRule="exact"/>
              <w:jc w:val="center"/>
              <w:rPr>
                <w:rFonts w:ascii="宋体"/>
                <w:color w:val="000000"/>
                <w:kern w:val="0"/>
                <w:sz w:val="20"/>
                <w:szCs w:val="20"/>
              </w:rPr>
            </w:pPr>
            <w:r>
              <w:rPr>
                <w:rFonts w:ascii="宋体" w:hAnsi="宋体" w:cs="宋体"/>
                <w:color w:val="000000"/>
                <w:kern w:val="0"/>
                <w:sz w:val="20"/>
                <w:szCs w:val="20"/>
              </w:rPr>
              <w:t>2475</w:t>
            </w:r>
          </w:p>
        </w:tc>
        <w:tc>
          <w:tcPr>
            <w:tcW w:w="1470" w:type="dxa"/>
            <w:tcBorders>
              <w:top w:val="nil"/>
              <w:left w:val="nil"/>
              <w:bottom w:val="single" w:color="auto" w:sz="4" w:space="0"/>
              <w:right w:val="single" w:color="auto" w:sz="4" w:space="0"/>
            </w:tcBorders>
            <w:noWrap/>
            <w:vAlign w:val="center"/>
          </w:tcPr>
          <w:p w14:paraId="79F2DFD7">
            <w:pPr>
              <w:widowControl/>
              <w:spacing w:line="240" w:lineRule="exact"/>
              <w:jc w:val="center"/>
              <w:rPr>
                <w:rFonts w:ascii="宋体"/>
                <w:color w:val="000000"/>
                <w:kern w:val="0"/>
                <w:sz w:val="20"/>
                <w:szCs w:val="20"/>
              </w:rPr>
            </w:pPr>
            <w:r>
              <w:rPr>
                <w:rFonts w:ascii="宋体" w:hAnsi="宋体" w:cs="宋体"/>
                <w:color w:val="000000"/>
                <w:kern w:val="0"/>
                <w:sz w:val="20"/>
                <w:szCs w:val="20"/>
              </w:rPr>
              <w:t>40619</w:t>
            </w:r>
          </w:p>
        </w:tc>
        <w:tc>
          <w:tcPr>
            <w:tcW w:w="1069" w:type="dxa"/>
            <w:tcBorders>
              <w:top w:val="nil"/>
              <w:left w:val="nil"/>
              <w:bottom w:val="single" w:color="auto" w:sz="4" w:space="0"/>
              <w:right w:val="single" w:color="auto" w:sz="4" w:space="0"/>
            </w:tcBorders>
            <w:noWrap/>
            <w:vAlign w:val="center"/>
          </w:tcPr>
          <w:p w14:paraId="16E781B9">
            <w:pPr>
              <w:widowControl/>
              <w:spacing w:line="240" w:lineRule="exact"/>
              <w:jc w:val="center"/>
              <w:rPr>
                <w:rFonts w:ascii="宋体"/>
                <w:color w:val="000000"/>
                <w:kern w:val="0"/>
                <w:sz w:val="20"/>
                <w:szCs w:val="20"/>
              </w:rPr>
            </w:pPr>
          </w:p>
        </w:tc>
      </w:tr>
      <w:tr w14:paraId="59DFD2D8">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63FEAB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3584C25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基础绩效奖及年度考核奖</w:t>
            </w:r>
          </w:p>
        </w:tc>
        <w:tc>
          <w:tcPr>
            <w:tcW w:w="1155" w:type="dxa"/>
            <w:tcBorders>
              <w:top w:val="nil"/>
              <w:left w:val="nil"/>
              <w:bottom w:val="single" w:color="auto" w:sz="4" w:space="0"/>
              <w:right w:val="single" w:color="auto" w:sz="4" w:space="0"/>
            </w:tcBorders>
            <w:noWrap/>
            <w:vAlign w:val="center"/>
          </w:tcPr>
          <w:p w14:paraId="00FDA1D2">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FD6CF4F">
            <w:pPr>
              <w:widowControl/>
              <w:spacing w:line="240" w:lineRule="exact"/>
              <w:jc w:val="center"/>
              <w:rPr>
                <w:rFonts w:ascii="宋体"/>
                <w:color w:val="000000"/>
                <w:kern w:val="0"/>
                <w:sz w:val="20"/>
                <w:szCs w:val="20"/>
              </w:rPr>
            </w:pPr>
            <w:r>
              <w:rPr>
                <w:rFonts w:ascii="宋体" w:hAnsi="宋体" w:cs="宋体"/>
                <w:color w:val="000000"/>
                <w:kern w:val="0"/>
                <w:sz w:val="20"/>
                <w:szCs w:val="20"/>
              </w:rPr>
              <w:t>9841</w:t>
            </w:r>
          </w:p>
        </w:tc>
        <w:tc>
          <w:tcPr>
            <w:tcW w:w="1470" w:type="dxa"/>
            <w:tcBorders>
              <w:top w:val="nil"/>
              <w:left w:val="nil"/>
              <w:bottom w:val="single" w:color="auto" w:sz="4" w:space="0"/>
              <w:right w:val="single" w:color="auto" w:sz="4" w:space="0"/>
            </w:tcBorders>
            <w:noWrap/>
            <w:vAlign w:val="center"/>
          </w:tcPr>
          <w:p w14:paraId="578A50D0">
            <w:pPr>
              <w:widowControl/>
              <w:spacing w:line="240" w:lineRule="exact"/>
              <w:jc w:val="center"/>
              <w:rPr>
                <w:rFonts w:ascii="宋体"/>
                <w:color w:val="000000"/>
                <w:kern w:val="0"/>
                <w:sz w:val="20"/>
                <w:szCs w:val="20"/>
              </w:rPr>
            </w:pPr>
            <w:r>
              <w:rPr>
                <w:rFonts w:ascii="宋体" w:hAnsi="宋体" w:cs="宋体"/>
                <w:color w:val="000000"/>
                <w:kern w:val="0"/>
                <w:sz w:val="20"/>
                <w:szCs w:val="20"/>
              </w:rPr>
              <w:t>9841</w:t>
            </w:r>
          </w:p>
        </w:tc>
        <w:tc>
          <w:tcPr>
            <w:tcW w:w="1069" w:type="dxa"/>
            <w:tcBorders>
              <w:top w:val="nil"/>
              <w:left w:val="nil"/>
              <w:bottom w:val="single" w:color="auto" w:sz="4" w:space="0"/>
              <w:right w:val="single" w:color="auto" w:sz="4" w:space="0"/>
            </w:tcBorders>
            <w:noWrap/>
            <w:vAlign w:val="center"/>
          </w:tcPr>
          <w:p w14:paraId="6BBA19F9">
            <w:pPr>
              <w:widowControl/>
              <w:spacing w:line="240" w:lineRule="exact"/>
              <w:jc w:val="center"/>
              <w:rPr>
                <w:rFonts w:ascii="宋体"/>
                <w:color w:val="000000"/>
                <w:kern w:val="0"/>
                <w:sz w:val="20"/>
                <w:szCs w:val="20"/>
              </w:rPr>
            </w:pPr>
          </w:p>
        </w:tc>
      </w:tr>
      <w:tr w14:paraId="347C96A4">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BDB07F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19B2558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追加绩效总量</w:t>
            </w:r>
          </w:p>
        </w:tc>
        <w:tc>
          <w:tcPr>
            <w:tcW w:w="1155" w:type="dxa"/>
            <w:tcBorders>
              <w:top w:val="nil"/>
              <w:left w:val="nil"/>
              <w:bottom w:val="single" w:color="auto" w:sz="4" w:space="0"/>
              <w:right w:val="single" w:color="auto" w:sz="4" w:space="0"/>
            </w:tcBorders>
            <w:noWrap/>
            <w:vAlign w:val="center"/>
          </w:tcPr>
          <w:p w14:paraId="54D618E2">
            <w:pPr>
              <w:widowControl/>
              <w:spacing w:line="240" w:lineRule="exact"/>
              <w:jc w:val="center"/>
              <w:rPr>
                <w:rFonts w:ascii="宋体"/>
                <w:color w:val="000000"/>
                <w:kern w:val="0"/>
                <w:sz w:val="20"/>
                <w:szCs w:val="20"/>
              </w:rPr>
            </w:pPr>
            <w:r>
              <w:rPr>
                <w:rFonts w:ascii="宋体" w:hAnsi="宋体" w:cs="宋体"/>
                <w:color w:val="000000"/>
                <w:kern w:val="0"/>
                <w:sz w:val="20"/>
                <w:szCs w:val="20"/>
              </w:rPr>
              <w:t>1574</w:t>
            </w:r>
          </w:p>
        </w:tc>
        <w:tc>
          <w:tcPr>
            <w:tcW w:w="1365" w:type="dxa"/>
            <w:tcBorders>
              <w:top w:val="nil"/>
              <w:left w:val="nil"/>
              <w:bottom w:val="single" w:color="auto" w:sz="4" w:space="0"/>
              <w:right w:val="single" w:color="auto" w:sz="4" w:space="0"/>
            </w:tcBorders>
            <w:noWrap/>
            <w:vAlign w:val="center"/>
          </w:tcPr>
          <w:p w14:paraId="38CC7958">
            <w:pPr>
              <w:widowControl/>
              <w:spacing w:line="240" w:lineRule="exact"/>
              <w:jc w:val="center"/>
              <w:rPr>
                <w:rFonts w:ascii="宋体"/>
                <w:color w:val="000000"/>
                <w:kern w:val="0"/>
                <w:sz w:val="20"/>
                <w:szCs w:val="20"/>
              </w:rPr>
            </w:pPr>
            <w:r>
              <w:rPr>
                <w:rFonts w:ascii="宋体" w:hAnsi="宋体" w:cs="宋体"/>
                <w:color w:val="000000"/>
                <w:kern w:val="0"/>
                <w:sz w:val="20"/>
                <w:szCs w:val="20"/>
              </w:rPr>
              <w:t>22</w:t>
            </w:r>
          </w:p>
        </w:tc>
        <w:tc>
          <w:tcPr>
            <w:tcW w:w="1470" w:type="dxa"/>
            <w:tcBorders>
              <w:top w:val="nil"/>
              <w:left w:val="nil"/>
              <w:bottom w:val="single" w:color="auto" w:sz="4" w:space="0"/>
              <w:right w:val="single" w:color="auto" w:sz="4" w:space="0"/>
            </w:tcBorders>
            <w:noWrap/>
            <w:vAlign w:val="center"/>
          </w:tcPr>
          <w:p w14:paraId="27B6F5C8">
            <w:pPr>
              <w:widowControl/>
              <w:spacing w:line="240" w:lineRule="exact"/>
              <w:jc w:val="center"/>
              <w:rPr>
                <w:rFonts w:ascii="宋体"/>
                <w:color w:val="000000"/>
                <w:kern w:val="0"/>
                <w:sz w:val="20"/>
                <w:szCs w:val="20"/>
              </w:rPr>
            </w:pPr>
            <w:r>
              <w:rPr>
                <w:rFonts w:ascii="宋体" w:hAnsi="宋体" w:cs="宋体"/>
                <w:color w:val="000000"/>
                <w:kern w:val="0"/>
                <w:sz w:val="20"/>
                <w:szCs w:val="20"/>
              </w:rPr>
              <w:t>1596</w:t>
            </w:r>
          </w:p>
        </w:tc>
        <w:tc>
          <w:tcPr>
            <w:tcW w:w="1069" w:type="dxa"/>
            <w:tcBorders>
              <w:top w:val="nil"/>
              <w:left w:val="nil"/>
              <w:bottom w:val="single" w:color="auto" w:sz="4" w:space="0"/>
              <w:right w:val="single" w:color="auto" w:sz="4" w:space="0"/>
            </w:tcBorders>
            <w:noWrap/>
            <w:vAlign w:val="center"/>
          </w:tcPr>
          <w:p w14:paraId="7FCA5315">
            <w:pPr>
              <w:widowControl/>
              <w:spacing w:line="240" w:lineRule="exact"/>
              <w:jc w:val="center"/>
              <w:rPr>
                <w:rFonts w:ascii="宋体"/>
                <w:color w:val="000000"/>
                <w:kern w:val="0"/>
                <w:sz w:val="20"/>
                <w:szCs w:val="20"/>
              </w:rPr>
            </w:pPr>
          </w:p>
        </w:tc>
      </w:tr>
      <w:tr w14:paraId="417C0F88">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6A323D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6F1F805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教绩奖及义务教育教师保障性绩效</w:t>
            </w:r>
          </w:p>
        </w:tc>
        <w:tc>
          <w:tcPr>
            <w:tcW w:w="1155" w:type="dxa"/>
            <w:tcBorders>
              <w:top w:val="nil"/>
              <w:left w:val="nil"/>
              <w:bottom w:val="single" w:color="auto" w:sz="4" w:space="0"/>
              <w:right w:val="single" w:color="auto" w:sz="4" w:space="0"/>
            </w:tcBorders>
            <w:noWrap/>
            <w:vAlign w:val="center"/>
          </w:tcPr>
          <w:p w14:paraId="6331B754">
            <w:pPr>
              <w:widowControl/>
              <w:spacing w:line="240" w:lineRule="exact"/>
              <w:jc w:val="center"/>
              <w:rPr>
                <w:rFonts w:ascii="宋体"/>
                <w:color w:val="000000"/>
                <w:kern w:val="0"/>
                <w:sz w:val="20"/>
                <w:szCs w:val="20"/>
              </w:rPr>
            </w:pPr>
            <w:r>
              <w:rPr>
                <w:rFonts w:ascii="宋体" w:hAnsi="宋体" w:cs="宋体"/>
                <w:color w:val="000000"/>
                <w:kern w:val="0"/>
                <w:sz w:val="20"/>
                <w:szCs w:val="20"/>
              </w:rPr>
              <w:t>4900</w:t>
            </w:r>
          </w:p>
        </w:tc>
        <w:tc>
          <w:tcPr>
            <w:tcW w:w="1365" w:type="dxa"/>
            <w:tcBorders>
              <w:top w:val="nil"/>
              <w:left w:val="nil"/>
              <w:bottom w:val="single" w:color="auto" w:sz="4" w:space="0"/>
              <w:right w:val="single" w:color="auto" w:sz="4" w:space="0"/>
            </w:tcBorders>
            <w:noWrap/>
            <w:vAlign w:val="center"/>
          </w:tcPr>
          <w:p w14:paraId="314B7D29">
            <w:pPr>
              <w:widowControl/>
              <w:spacing w:line="240" w:lineRule="exact"/>
              <w:jc w:val="center"/>
              <w:rPr>
                <w:rFonts w:ascii="宋体"/>
                <w:color w:val="000000"/>
                <w:kern w:val="0"/>
                <w:sz w:val="20"/>
                <w:szCs w:val="20"/>
              </w:rPr>
            </w:pPr>
            <w:r>
              <w:rPr>
                <w:rFonts w:ascii="宋体" w:hAnsi="宋体" w:cs="宋体"/>
                <w:color w:val="000000"/>
                <w:kern w:val="0"/>
                <w:sz w:val="20"/>
                <w:szCs w:val="20"/>
              </w:rPr>
              <w:t>-1187</w:t>
            </w:r>
          </w:p>
        </w:tc>
        <w:tc>
          <w:tcPr>
            <w:tcW w:w="1470" w:type="dxa"/>
            <w:tcBorders>
              <w:top w:val="nil"/>
              <w:left w:val="nil"/>
              <w:bottom w:val="single" w:color="auto" w:sz="4" w:space="0"/>
              <w:right w:val="single" w:color="auto" w:sz="4" w:space="0"/>
            </w:tcBorders>
            <w:noWrap/>
            <w:vAlign w:val="center"/>
          </w:tcPr>
          <w:p w14:paraId="59C464F9">
            <w:pPr>
              <w:widowControl/>
              <w:spacing w:line="240" w:lineRule="exact"/>
              <w:jc w:val="center"/>
              <w:rPr>
                <w:rFonts w:ascii="宋体"/>
                <w:color w:val="000000"/>
                <w:kern w:val="0"/>
                <w:sz w:val="20"/>
                <w:szCs w:val="20"/>
              </w:rPr>
            </w:pPr>
            <w:r>
              <w:rPr>
                <w:rFonts w:ascii="宋体" w:hAnsi="宋体" w:cs="宋体"/>
                <w:color w:val="000000"/>
                <w:kern w:val="0"/>
                <w:sz w:val="20"/>
                <w:szCs w:val="20"/>
              </w:rPr>
              <w:t>3713</w:t>
            </w:r>
          </w:p>
        </w:tc>
        <w:tc>
          <w:tcPr>
            <w:tcW w:w="1069" w:type="dxa"/>
            <w:tcBorders>
              <w:top w:val="nil"/>
              <w:left w:val="nil"/>
              <w:bottom w:val="single" w:color="auto" w:sz="4" w:space="0"/>
              <w:right w:val="single" w:color="auto" w:sz="4" w:space="0"/>
            </w:tcBorders>
            <w:noWrap/>
            <w:vAlign w:val="center"/>
          </w:tcPr>
          <w:p w14:paraId="68751E49">
            <w:pPr>
              <w:widowControl/>
              <w:spacing w:line="240" w:lineRule="exact"/>
              <w:jc w:val="center"/>
              <w:rPr>
                <w:rFonts w:ascii="宋体"/>
                <w:color w:val="000000"/>
                <w:kern w:val="0"/>
                <w:sz w:val="20"/>
                <w:szCs w:val="20"/>
              </w:rPr>
            </w:pPr>
          </w:p>
        </w:tc>
      </w:tr>
      <w:tr w14:paraId="02032AB9">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574103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6849C5F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奖教奖学专项奖励经费</w:t>
            </w:r>
          </w:p>
        </w:tc>
        <w:tc>
          <w:tcPr>
            <w:tcW w:w="1155" w:type="dxa"/>
            <w:tcBorders>
              <w:top w:val="nil"/>
              <w:left w:val="nil"/>
              <w:bottom w:val="single" w:color="auto" w:sz="4" w:space="0"/>
              <w:right w:val="single" w:color="auto" w:sz="4" w:space="0"/>
            </w:tcBorders>
            <w:noWrap/>
            <w:vAlign w:val="center"/>
          </w:tcPr>
          <w:p w14:paraId="095C9EA6">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776485F9">
            <w:pPr>
              <w:widowControl/>
              <w:spacing w:line="240" w:lineRule="exact"/>
              <w:jc w:val="center"/>
              <w:rPr>
                <w:rFonts w:ascii="宋体"/>
                <w:color w:val="000000"/>
                <w:kern w:val="0"/>
                <w:sz w:val="20"/>
                <w:szCs w:val="20"/>
              </w:rPr>
            </w:pPr>
            <w:r>
              <w:rPr>
                <w:rFonts w:ascii="宋体" w:hAnsi="宋体" w:cs="宋体"/>
                <w:color w:val="000000"/>
                <w:kern w:val="0"/>
                <w:sz w:val="20"/>
                <w:szCs w:val="20"/>
              </w:rPr>
              <w:t>398</w:t>
            </w:r>
          </w:p>
        </w:tc>
        <w:tc>
          <w:tcPr>
            <w:tcW w:w="1470" w:type="dxa"/>
            <w:tcBorders>
              <w:top w:val="nil"/>
              <w:left w:val="nil"/>
              <w:bottom w:val="single" w:color="auto" w:sz="4" w:space="0"/>
              <w:right w:val="single" w:color="auto" w:sz="4" w:space="0"/>
            </w:tcBorders>
            <w:noWrap/>
            <w:vAlign w:val="center"/>
          </w:tcPr>
          <w:p w14:paraId="77C675BA">
            <w:pPr>
              <w:widowControl/>
              <w:spacing w:line="240" w:lineRule="exact"/>
              <w:jc w:val="center"/>
              <w:rPr>
                <w:rFonts w:ascii="宋体"/>
                <w:color w:val="000000"/>
                <w:kern w:val="0"/>
                <w:sz w:val="20"/>
                <w:szCs w:val="20"/>
              </w:rPr>
            </w:pPr>
            <w:r>
              <w:rPr>
                <w:rFonts w:ascii="宋体" w:hAnsi="宋体" w:cs="宋体"/>
                <w:color w:val="000000"/>
                <w:kern w:val="0"/>
                <w:sz w:val="20"/>
                <w:szCs w:val="20"/>
              </w:rPr>
              <w:t>398</w:t>
            </w:r>
          </w:p>
        </w:tc>
        <w:tc>
          <w:tcPr>
            <w:tcW w:w="1069" w:type="dxa"/>
            <w:tcBorders>
              <w:top w:val="nil"/>
              <w:left w:val="nil"/>
              <w:bottom w:val="single" w:color="auto" w:sz="4" w:space="0"/>
              <w:right w:val="single" w:color="auto" w:sz="4" w:space="0"/>
            </w:tcBorders>
            <w:noWrap/>
            <w:vAlign w:val="center"/>
          </w:tcPr>
          <w:p w14:paraId="4CCF57FA">
            <w:pPr>
              <w:widowControl/>
              <w:spacing w:line="240" w:lineRule="exact"/>
              <w:jc w:val="center"/>
              <w:rPr>
                <w:rFonts w:ascii="宋体"/>
                <w:color w:val="000000"/>
                <w:kern w:val="0"/>
                <w:sz w:val="20"/>
                <w:szCs w:val="20"/>
              </w:rPr>
            </w:pPr>
          </w:p>
        </w:tc>
      </w:tr>
      <w:tr w14:paraId="62A7CC7A">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4D4D43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298E009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乡村教师生活补助</w:t>
            </w:r>
          </w:p>
        </w:tc>
        <w:tc>
          <w:tcPr>
            <w:tcW w:w="1155" w:type="dxa"/>
            <w:tcBorders>
              <w:top w:val="nil"/>
              <w:left w:val="nil"/>
              <w:bottom w:val="single" w:color="auto" w:sz="4" w:space="0"/>
              <w:right w:val="single" w:color="auto" w:sz="4" w:space="0"/>
            </w:tcBorders>
            <w:noWrap/>
            <w:vAlign w:val="center"/>
          </w:tcPr>
          <w:p w14:paraId="0A1EB821">
            <w:pPr>
              <w:widowControl/>
              <w:spacing w:line="240" w:lineRule="exact"/>
              <w:jc w:val="center"/>
              <w:rPr>
                <w:rFonts w:ascii="宋体"/>
                <w:color w:val="000000"/>
                <w:kern w:val="0"/>
                <w:sz w:val="20"/>
                <w:szCs w:val="20"/>
              </w:rPr>
            </w:pPr>
            <w:r>
              <w:rPr>
                <w:rFonts w:ascii="宋体" w:hAnsi="宋体" w:cs="宋体"/>
                <w:color w:val="000000"/>
                <w:kern w:val="0"/>
                <w:sz w:val="20"/>
                <w:szCs w:val="20"/>
              </w:rPr>
              <w:t>541</w:t>
            </w:r>
          </w:p>
        </w:tc>
        <w:tc>
          <w:tcPr>
            <w:tcW w:w="1365" w:type="dxa"/>
            <w:tcBorders>
              <w:top w:val="nil"/>
              <w:left w:val="nil"/>
              <w:bottom w:val="single" w:color="auto" w:sz="4" w:space="0"/>
              <w:right w:val="single" w:color="auto" w:sz="4" w:space="0"/>
            </w:tcBorders>
            <w:noWrap/>
            <w:vAlign w:val="center"/>
          </w:tcPr>
          <w:p w14:paraId="5DCEBB35">
            <w:pPr>
              <w:widowControl/>
              <w:spacing w:line="240" w:lineRule="exact"/>
              <w:jc w:val="center"/>
              <w:rPr>
                <w:rFonts w:ascii="宋体"/>
                <w:color w:val="000000"/>
                <w:kern w:val="0"/>
                <w:sz w:val="20"/>
                <w:szCs w:val="20"/>
              </w:rPr>
            </w:pPr>
            <w:r>
              <w:rPr>
                <w:rFonts w:ascii="宋体" w:hAnsi="宋体" w:cs="宋体"/>
                <w:color w:val="000000"/>
                <w:kern w:val="0"/>
                <w:sz w:val="20"/>
                <w:szCs w:val="20"/>
              </w:rPr>
              <w:t>-541</w:t>
            </w:r>
          </w:p>
        </w:tc>
        <w:tc>
          <w:tcPr>
            <w:tcW w:w="1470" w:type="dxa"/>
            <w:tcBorders>
              <w:top w:val="nil"/>
              <w:left w:val="nil"/>
              <w:bottom w:val="single" w:color="auto" w:sz="4" w:space="0"/>
              <w:right w:val="single" w:color="auto" w:sz="4" w:space="0"/>
            </w:tcBorders>
            <w:noWrap/>
            <w:vAlign w:val="center"/>
          </w:tcPr>
          <w:p w14:paraId="4EFFB255">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60CA70D8">
            <w:pPr>
              <w:widowControl/>
              <w:spacing w:line="240" w:lineRule="exact"/>
              <w:jc w:val="center"/>
              <w:rPr>
                <w:rFonts w:ascii="宋体" w:cs="宋体"/>
                <w:color w:val="000000"/>
                <w:kern w:val="0"/>
                <w:sz w:val="20"/>
                <w:szCs w:val="20"/>
              </w:rPr>
            </w:pPr>
          </w:p>
        </w:tc>
      </w:tr>
      <w:tr w14:paraId="7937767F">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6C819D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02278C6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农村紧缺教师代偿学费</w:t>
            </w:r>
          </w:p>
        </w:tc>
        <w:tc>
          <w:tcPr>
            <w:tcW w:w="1155" w:type="dxa"/>
            <w:tcBorders>
              <w:top w:val="nil"/>
              <w:left w:val="nil"/>
              <w:bottom w:val="single" w:color="auto" w:sz="4" w:space="0"/>
              <w:right w:val="single" w:color="auto" w:sz="4" w:space="0"/>
            </w:tcBorders>
            <w:noWrap/>
            <w:vAlign w:val="center"/>
          </w:tcPr>
          <w:p w14:paraId="57A1C071">
            <w:pPr>
              <w:widowControl/>
              <w:spacing w:line="240" w:lineRule="exact"/>
              <w:jc w:val="center"/>
              <w:rPr>
                <w:rFonts w:ascii="宋体"/>
                <w:color w:val="000000"/>
                <w:kern w:val="0"/>
                <w:sz w:val="20"/>
                <w:szCs w:val="20"/>
              </w:rPr>
            </w:pPr>
            <w:r>
              <w:rPr>
                <w:rFonts w:ascii="宋体" w:hAnsi="宋体" w:cs="宋体"/>
                <w:color w:val="000000"/>
                <w:kern w:val="0"/>
                <w:sz w:val="20"/>
                <w:szCs w:val="20"/>
              </w:rPr>
              <w:t>48</w:t>
            </w:r>
          </w:p>
        </w:tc>
        <w:tc>
          <w:tcPr>
            <w:tcW w:w="1365" w:type="dxa"/>
            <w:tcBorders>
              <w:top w:val="nil"/>
              <w:left w:val="nil"/>
              <w:bottom w:val="single" w:color="auto" w:sz="4" w:space="0"/>
              <w:right w:val="single" w:color="auto" w:sz="4" w:space="0"/>
            </w:tcBorders>
            <w:noWrap/>
            <w:vAlign w:val="center"/>
          </w:tcPr>
          <w:p w14:paraId="10BD52C7">
            <w:pPr>
              <w:widowControl/>
              <w:spacing w:line="240" w:lineRule="exact"/>
              <w:jc w:val="center"/>
              <w:rPr>
                <w:rFonts w:ascii="宋体"/>
                <w:color w:val="000000"/>
                <w:kern w:val="0"/>
                <w:sz w:val="20"/>
                <w:szCs w:val="20"/>
              </w:rPr>
            </w:pPr>
            <w:r>
              <w:rPr>
                <w:rFonts w:ascii="宋体" w:hAnsi="宋体" w:cs="宋体"/>
                <w:color w:val="000000"/>
                <w:kern w:val="0"/>
                <w:sz w:val="20"/>
                <w:szCs w:val="20"/>
              </w:rPr>
              <w:t>-48</w:t>
            </w:r>
          </w:p>
        </w:tc>
        <w:tc>
          <w:tcPr>
            <w:tcW w:w="1470" w:type="dxa"/>
            <w:tcBorders>
              <w:top w:val="nil"/>
              <w:left w:val="nil"/>
              <w:bottom w:val="single" w:color="auto" w:sz="4" w:space="0"/>
              <w:right w:val="single" w:color="auto" w:sz="4" w:space="0"/>
            </w:tcBorders>
            <w:noWrap/>
            <w:vAlign w:val="center"/>
          </w:tcPr>
          <w:p w14:paraId="1FE63D30">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3E25C4C2">
            <w:pPr>
              <w:widowControl/>
              <w:spacing w:line="240" w:lineRule="exact"/>
              <w:jc w:val="center"/>
              <w:rPr>
                <w:rFonts w:ascii="宋体" w:cs="宋体"/>
                <w:color w:val="000000"/>
                <w:kern w:val="0"/>
                <w:sz w:val="20"/>
                <w:szCs w:val="20"/>
              </w:rPr>
            </w:pPr>
          </w:p>
        </w:tc>
      </w:tr>
      <w:tr w14:paraId="33972091">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2C221F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1B0658F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学前教育巡回支教补助资金</w:t>
            </w:r>
          </w:p>
        </w:tc>
        <w:tc>
          <w:tcPr>
            <w:tcW w:w="1155" w:type="dxa"/>
            <w:tcBorders>
              <w:top w:val="nil"/>
              <w:left w:val="nil"/>
              <w:bottom w:val="single" w:color="auto" w:sz="4" w:space="0"/>
              <w:right w:val="single" w:color="auto" w:sz="4" w:space="0"/>
            </w:tcBorders>
            <w:noWrap/>
            <w:vAlign w:val="center"/>
          </w:tcPr>
          <w:p w14:paraId="7711798B">
            <w:pPr>
              <w:widowControl/>
              <w:spacing w:line="240" w:lineRule="exact"/>
              <w:jc w:val="center"/>
              <w:rPr>
                <w:rFonts w:ascii="宋体"/>
                <w:color w:val="000000"/>
                <w:kern w:val="0"/>
                <w:sz w:val="20"/>
                <w:szCs w:val="20"/>
              </w:rPr>
            </w:pPr>
            <w:r>
              <w:rPr>
                <w:rFonts w:ascii="宋体" w:hAnsi="宋体" w:cs="宋体"/>
                <w:color w:val="000000"/>
                <w:kern w:val="0"/>
                <w:sz w:val="20"/>
                <w:szCs w:val="20"/>
              </w:rPr>
              <w:t>146</w:t>
            </w:r>
          </w:p>
        </w:tc>
        <w:tc>
          <w:tcPr>
            <w:tcW w:w="1365" w:type="dxa"/>
            <w:tcBorders>
              <w:top w:val="nil"/>
              <w:left w:val="nil"/>
              <w:bottom w:val="single" w:color="auto" w:sz="4" w:space="0"/>
              <w:right w:val="single" w:color="auto" w:sz="4" w:space="0"/>
            </w:tcBorders>
            <w:noWrap/>
            <w:vAlign w:val="center"/>
          </w:tcPr>
          <w:p w14:paraId="27BD2718">
            <w:pPr>
              <w:widowControl/>
              <w:spacing w:line="240" w:lineRule="exact"/>
              <w:jc w:val="center"/>
              <w:rPr>
                <w:rFonts w:ascii="宋体"/>
                <w:color w:val="000000"/>
                <w:kern w:val="0"/>
                <w:sz w:val="20"/>
                <w:szCs w:val="20"/>
              </w:rPr>
            </w:pPr>
            <w:r>
              <w:rPr>
                <w:rFonts w:ascii="宋体" w:hAnsi="宋体" w:cs="宋体"/>
                <w:color w:val="000000"/>
                <w:kern w:val="0"/>
                <w:sz w:val="20"/>
                <w:szCs w:val="20"/>
              </w:rPr>
              <w:t>-146</w:t>
            </w:r>
          </w:p>
        </w:tc>
        <w:tc>
          <w:tcPr>
            <w:tcW w:w="1470" w:type="dxa"/>
            <w:tcBorders>
              <w:top w:val="nil"/>
              <w:left w:val="nil"/>
              <w:bottom w:val="single" w:color="auto" w:sz="4" w:space="0"/>
              <w:right w:val="single" w:color="auto" w:sz="4" w:space="0"/>
            </w:tcBorders>
            <w:noWrap/>
            <w:vAlign w:val="center"/>
          </w:tcPr>
          <w:p w14:paraId="72D2175F">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5C98399A">
            <w:pPr>
              <w:widowControl/>
              <w:spacing w:line="240" w:lineRule="exact"/>
              <w:jc w:val="center"/>
              <w:rPr>
                <w:rFonts w:ascii="宋体" w:cs="宋体"/>
                <w:color w:val="000000"/>
                <w:kern w:val="0"/>
                <w:sz w:val="20"/>
                <w:szCs w:val="20"/>
              </w:rPr>
            </w:pPr>
          </w:p>
        </w:tc>
      </w:tr>
      <w:tr w14:paraId="0CF5425C">
        <w:tblPrEx>
          <w:tblCellMar>
            <w:top w:w="0" w:type="dxa"/>
            <w:left w:w="108" w:type="dxa"/>
            <w:bottom w:w="0" w:type="dxa"/>
            <w:right w:w="108" w:type="dxa"/>
          </w:tblCellMar>
        </w:tblPrEx>
        <w:trPr>
          <w:trHeight w:val="638" w:hRule="exact"/>
          <w:jc w:val="center"/>
        </w:trPr>
        <w:tc>
          <w:tcPr>
            <w:tcW w:w="2461" w:type="dxa"/>
            <w:tcBorders>
              <w:top w:val="single" w:color="auto" w:sz="4" w:space="0"/>
              <w:left w:val="single" w:color="auto" w:sz="4" w:space="0"/>
              <w:bottom w:val="single" w:color="auto" w:sz="4" w:space="0"/>
              <w:right w:val="single" w:color="auto" w:sz="4" w:space="0"/>
            </w:tcBorders>
            <w:vAlign w:val="center"/>
          </w:tcPr>
          <w:p w14:paraId="192BDBCD">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支出功能分类科目</w:t>
            </w:r>
            <w:r>
              <w:rPr>
                <w:rFonts w:ascii="宋体" w:hAnsi="宋体" w:cs="宋体"/>
                <w:b/>
                <w:bCs/>
                <w:color w:val="000000"/>
                <w:kern w:val="0"/>
                <w:sz w:val="20"/>
                <w:szCs w:val="20"/>
              </w:rPr>
              <w:t>/</w:t>
            </w:r>
            <w:r>
              <w:rPr>
                <w:rFonts w:hint="eastAsia" w:ascii="宋体" w:hAnsi="宋体" w:cs="宋体"/>
                <w:b/>
                <w:bCs/>
                <w:color w:val="000000"/>
                <w:kern w:val="0"/>
                <w:sz w:val="20"/>
                <w:szCs w:val="20"/>
              </w:rPr>
              <w:t>预算单位</w:t>
            </w:r>
          </w:p>
        </w:tc>
        <w:tc>
          <w:tcPr>
            <w:tcW w:w="2784" w:type="dxa"/>
            <w:tcBorders>
              <w:top w:val="single" w:color="auto" w:sz="4" w:space="0"/>
              <w:left w:val="nil"/>
              <w:bottom w:val="single" w:color="auto" w:sz="4" w:space="0"/>
              <w:right w:val="single" w:color="auto" w:sz="4" w:space="0"/>
            </w:tcBorders>
            <w:vAlign w:val="center"/>
          </w:tcPr>
          <w:p w14:paraId="1C0E2E6A">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项目名称</w:t>
            </w:r>
          </w:p>
        </w:tc>
        <w:tc>
          <w:tcPr>
            <w:tcW w:w="1155" w:type="dxa"/>
            <w:tcBorders>
              <w:top w:val="single" w:color="auto" w:sz="4" w:space="0"/>
              <w:left w:val="nil"/>
              <w:bottom w:val="single" w:color="auto" w:sz="4" w:space="0"/>
              <w:right w:val="single" w:color="auto" w:sz="4" w:space="0"/>
            </w:tcBorders>
            <w:noWrap/>
            <w:vAlign w:val="center"/>
          </w:tcPr>
          <w:p w14:paraId="21BF8AA4">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年初预算</w:t>
            </w:r>
          </w:p>
        </w:tc>
        <w:tc>
          <w:tcPr>
            <w:tcW w:w="1365" w:type="dxa"/>
            <w:tcBorders>
              <w:top w:val="single" w:color="auto" w:sz="4" w:space="0"/>
              <w:left w:val="nil"/>
              <w:bottom w:val="single" w:color="auto" w:sz="4" w:space="0"/>
              <w:right w:val="single" w:color="auto" w:sz="4" w:space="0"/>
            </w:tcBorders>
            <w:noWrap/>
            <w:vAlign w:val="center"/>
          </w:tcPr>
          <w:p w14:paraId="4FFBB2EE">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追加预算</w:t>
            </w:r>
          </w:p>
        </w:tc>
        <w:tc>
          <w:tcPr>
            <w:tcW w:w="1470" w:type="dxa"/>
            <w:tcBorders>
              <w:top w:val="single" w:color="auto" w:sz="4" w:space="0"/>
              <w:left w:val="nil"/>
              <w:bottom w:val="single" w:color="auto" w:sz="4" w:space="0"/>
              <w:right w:val="single" w:color="auto" w:sz="4" w:space="0"/>
            </w:tcBorders>
            <w:noWrap/>
            <w:vAlign w:val="center"/>
          </w:tcPr>
          <w:p w14:paraId="445A4629">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调整后预算</w:t>
            </w:r>
          </w:p>
        </w:tc>
        <w:tc>
          <w:tcPr>
            <w:tcW w:w="1069" w:type="dxa"/>
            <w:tcBorders>
              <w:top w:val="single" w:color="auto" w:sz="4" w:space="0"/>
              <w:left w:val="nil"/>
              <w:bottom w:val="single" w:color="auto" w:sz="4" w:space="0"/>
              <w:right w:val="single" w:color="auto" w:sz="4" w:space="0"/>
            </w:tcBorders>
            <w:noWrap/>
            <w:vAlign w:val="center"/>
          </w:tcPr>
          <w:p w14:paraId="3B48BAD9">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备注</w:t>
            </w:r>
          </w:p>
        </w:tc>
      </w:tr>
      <w:tr w14:paraId="031EFB98">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A050CD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3AB95C8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临聘教师等补助</w:t>
            </w:r>
          </w:p>
        </w:tc>
        <w:tc>
          <w:tcPr>
            <w:tcW w:w="1155" w:type="dxa"/>
            <w:tcBorders>
              <w:top w:val="nil"/>
              <w:left w:val="nil"/>
              <w:bottom w:val="single" w:color="auto" w:sz="4" w:space="0"/>
              <w:right w:val="single" w:color="auto" w:sz="4" w:space="0"/>
            </w:tcBorders>
            <w:noWrap/>
            <w:vAlign w:val="center"/>
          </w:tcPr>
          <w:p w14:paraId="678A030B">
            <w:pPr>
              <w:widowControl/>
              <w:spacing w:line="240" w:lineRule="exact"/>
              <w:jc w:val="center"/>
              <w:rPr>
                <w:rFonts w:ascii="宋体"/>
                <w:color w:val="000000"/>
                <w:kern w:val="0"/>
                <w:sz w:val="20"/>
                <w:szCs w:val="20"/>
              </w:rPr>
            </w:pPr>
            <w:r>
              <w:rPr>
                <w:rFonts w:ascii="宋体" w:hAnsi="宋体" w:cs="宋体"/>
                <w:color w:val="000000"/>
                <w:kern w:val="0"/>
                <w:sz w:val="20"/>
                <w:szCs w:val="20"/>
              </w:rPr>
              <w:t>2158</w:t>
            </w:r>
          </w:p>
        </w:tc>
        <w:tc>
          <w:tcPr>
            <w:tcW w:w="1365" w:type="dxa"/>
            <w:tcBorders>
              <w:top w:val="nil"/>
              <w:left w:val="nil"/>
              <w:bottom w:val="single" w:color="auto" w:sz="4" w:space="0"/>
              <w:right w:val="single" w:color="auto" w:sz="4" w:space="0"/>
            </w:tcBorders>
            <w:noWrap/>
            <w:vAlign w:val="center"/>
          </w:tcPr>
          <w:p w14:paraId="4E9800CB">
            <w:pPr>
              <w:widowControl/>
              <w:spacing w:line="240" w:lineRule="exact"/>
              <w:jc w:val="center"/>
              <w:rPr>
                <w:rFonts w:ascii="宋体"/>
                <w:color w:val="000000"/>
                <w:kern w:val="0"/>
                <w:sz w:val="20"/>
                <w:szCs w:val="20"/>
              </w:rPr>
            </w:pPr>
            <w:r>
              <w:rPr>
                <w:rFonts w:ascii="宋体" w:hAnsi="宋体" w:cs="宋体"/>
                <w:color w:val="000000"/>
                <w:kern w:val="0"/>
                <w:sz w:val="20"/>
                <w:szCs w:val="20"/>
              </w:rPr>
              <w:t>-423</w:t>
            </w:r>
          </w:p>
        </w:tc>
        <w:tc>
          <w:tcPr>
            <w:tcW w:w="1470" w:type="dxa"/>
            <w:tcBorders>
              <w:top w:val="nil"/>
              <w:left w:val="nil"/>
              <w:bottom w:val="single" w:color="auto" w:sz="4" w:space="0"/>
              <w:right w:val="single" w:color="auto" w:sz="4" w:space="0"/>
            </w:tcBorders>
            <w:noWrap/>
            <w:vAlign w:val="center"/>
          </w:tcPr>
          <w:p w14:paraId="5628BD30">
            <w:pPr>
              <w:widowControl/>
              <w:spacing w:line="240" w:lineRule="exact"/>
              <w:jc w:val="center"/>
              <w:rPr>
                <w:rFonts w:ascii="宋体"/>
                <w:color w:val="000000"/>
                <w:kern w:val="0"/>
                <w:sz w:val="20"/>
                <w:szCs w:val="20"/>
              </w:rPr>
            </w:pPr>
            <w:r>
              <w:rPr>
                <w:rFonts w:ascii="宋体" w:hAnsi="宋体" w:cs="宋体"/>
                <w:color w:val="000000"/>
                <w:kern w:val="0"/>
                <w:sz w:val="20"/>
                <w:szCs w:val="20"/>
              </w:rPr>
              <w:t>1735</w:t>
            </w:r>
          </w:p>
        </w:tc>
        <w:tc>
          <w:tcPr>
            <w:tcW w:w="1069" w:type="dxa"/>
            <w:tcBorders>
              <w:top w:val="nil"/>
              <w:left w:val="nil"/>
              <w:bottom w:val="single" w:color="auto" w:sz="4" w:space="0"/>
              <w:right w:val="single" w:color="auto" w:sz="4" w:space="0"/>
            </w:tcBorders>
            <w:noWrap/>
            <w:vAlign w:val="center"/>
          </w:tcPr>
          <w:p w14:paraId="43B754AC">
            <w:pPr>
              <w:widowControl/>
              <w:spacing w:line="240" w:lineRule="exact"/>
              <w:jc w:val="center"/>
              <w:rPr>
                <w:rFonts w:ascii="宋体"/>
                <w:color w:val="000000"/>
                <w:kern w:val="0"/>
                <w:sz w:val="20"/>
                <w:szCs w:val="20"/>
              </w:rPr>
            </w:pPr>
          </w:p>
        </w:tc>
      </w:tr>
      <w:tr w14:paraId="654B166B">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1FD738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5961192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各学段生均公用经费</w:t>
            </w:r>
          </w:p>
        </w:tc>
        <w:tc>
          <w:tcPr>
            <w:tcW w:w="1155" w:type="dxa"/>
            <w:tcBorders>
              <w:top w:val="nil"/>
              <w:left w:val="nil"/>
              <w:bottom w:val="single" w:color="auto" w:sz="4" w:space="0"/>
              <w:right w:val="single" w:color="auto" w:sz="4" w:space="0"/>
            </w:tcBorders>
            <w:noWrap/>
            <w:vAlign w:val="center"/>
          </w:tcPr>
          <w:p w14:paraId="702734DC">
            <w:pPr>
              <w:widowControl/>
              <w:spacing w:line="240" w:lineRule="exact"/>
              <w:jc w:val="center"/>
              <w:rPr>
                <w:rFonts w:ascii="宋体"/>
                <w:color w:val="000000"/>
                <w:kern w:val="0"/>
                <w:sz w:val="20"/>
                <w:szCs w:val="20"/>
              </w:rPr>
            </w:pPr>
            <w:r>
              <w:rPr>
                <w:rFonts w:ascii="宋体" w:hAnsi="宋体" w:cs="宋体"/>
                <w:color w:val="000000"/>
                <w:kern w:val="0"/>
                <w:sz w:val="20"/>
                <w:szCs w:val="20"/>
              </w:rPr>
              <w:t>4592</w:t>
            </w:r>
          </w:p>
        </w:tc>
        <w:tc>
          <w:tcPr>
            <w:tcW w:w="1365" w:type="dxa"/>
            <w:tcBorders>
              <w:top w:val="nil"/>
              <w:left w:val="nil"/>
              <w:bottom w:val="single" w:color="auto" w:sz="4" w:space="0"/>
              <w:right w:val="single" w:color="auto" w:sz="4" w:space="0"/>
            </w:tcBorders>
            <w:noWrap/>
            <w:vAlign w:val="center"/>
          </w:tcPr>
          <w:p w14:paraId="3CC90DE7">
            <w:pPr>
              <w:widowControl/>
              <w:spacing w:line="240" w:lineRule="exact"/>
              <w:jc w:val="center"/>
              <w:rPr>
                <w:rFonts w:ascii="宋体"/>
                <w:color w:val="000000"/>
                <w:kern w:val="0"/>
                <w:sz w:val="20"/>
                <w:szCs w:val="20"/>
              </w:rPr>
            </w:pPr>
            <w:r>
              <w:rPr>
                <w:rFonts w:ascii="宋体" w:hAnsi="宋体" w:cs="宋体"/>
                <w:color w:val="000000"/>
                <w:kern w:val="0"/>
                <w:sz w:val="20"/>
                <w:szCs w:val="20"/>
              </w:rPr>
              <w:t>-109</w:t>
            </w:r>
          </w:p>
        </w:tc>
        <w:tc>
          <w:tcPr>
            <w:tcW w:w="1470" w:type="dxa"/>
            <w:tcBorders>
              <w:top w:val="nil"/>
              <w:left w:val="nil"/>
              <w:bottom w:val="single" w:color="auto" w:sz="4" w:space="0"/>
              <w:right w:val="single" w:color="auto" w:sz="4" w:space="0"/>
            </w:tcBorders>
            <w:noWrap/>
            <w:vAlign w:val="center"/>
          </w:tcPr>
          <w:p w14:paraId="494012DE">
            <w:pPr>
              <w:widowControl/>
              <w:spacing w:line="240" w:lineRule="exact"/>
              <w:jc w:val="center"/>
              <w:rPr>
                <w:rFonts w:ascii="宋体"/>
                <w:color w:val="000000"/>
                <w:kern w:val="0"/>
                <w:sz w:val="20"/>
                <w:szCs w:val="20"/>
              </w:rPr>
            </w:pPr>
            <w:r>
              <w:rPr>
                <w:rFonts w:ascii="宋体" w:hAnsi="宋体" w:cs="宋体"/>
                <w:color w:val="000000"/>
                <w:kern w:val="0"/>
                <w:sz w:val="20"/>
                <w:szCs w:val="20"/>
              </w:rPr>
              <w:t>4483</w:t>
            </w:r>
          </w:p>
        </w:tc>
        <w:tc>
          <w:tcPr>
            <w:tcW w:w="1069" w:type="dxa"/>
            <w:tcBorders>
              <w:top w:val="nil"/>
              <w:left w:val="nil"/>
              <w:bottom w:val="single" w:color="auto" w:sz="4" w:space="0"/>
              <w:right w:val="single" w:color="auto" w:sz="4" w:space="0"/>
            </w:tcBorders>
            <w:noWrap/>
            <w:vAlign w:val="center"/>
          </w:tcPr>
          <w:p w14:paraId="47076440">
            <w:pPr>
              <w:widowControl/>
              <w:spacing w:line="240" w:lineRule="exact"/>
              <w:jc w:val="center"/>
              <w:rPr>
                <w:rFonts w:ascii="宋体"/>
                <w:color w:val="000000"/>
                <w:kern w:val="0"/>
                <w:sz w:val="20"/>
                <w:szCs w:val="20"/>
              </w:rPr>
            </w:pPr>
          </w:p>
        </w:tc>
      </w:tr>
      <w:tr w14:paraId="4FE2B27A">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710C1FB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0D89157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学生资助补助资金</w:t>
            </w:r>
          </w:p>
        </w:tc>
        <w:tc>
          <w:tcPr>
            <w:tcW w:w="1155" w:type="dxa"/>
            <w:tcBorders>
              <w:top w:val="nil"/>
              <w:left w:val="nil"/>
              <w:bottom w:val="single" w:color="auto" w:sz="4" w:space="0"/>
              <w:right w:val="single" w:color="auto" w:sz="4" w:space="0"/>
            </w:tcBorders>
            <w:noWrap/>
            <w:vAlign w:val="center"/>
          </w:tcPr>
          <w:p w14:paraId="6FEBDA06">
            <w:pPr>
              <w:widowControl/>
              <w:spacing w:line="240" w:lineRule="exact"/>
              <w:jc w:val="center"/>
              <w:rPr>
                <w:rFonts w:ascii="宋体"/>
                <w:color w:val="000000"/>
                <w:kern w:val="0"/>
                <w:sz w:val="20"/>
                <w:szCs w:val="20"/>
              </w:rPr>
            </w:pPr>
            <w:r>
              <w:rPr>
                <w:rFonts w:ascii="宋体" w:hAnsi="宋体" w:cs="宋体"/>
                <w:color w:val="000000"/>
                <w:kern w:val="0"/>
                <w:sz w:val="20"/>
                <w:szCs w:val="20"/>
              </w:rPr>
              <w:t>1051</w:t>
            </w:r>
          </w:p>
        </w:tc>
        <w:tc>
          <w:tcPr>
            <w:tcW w:w="1365" w:type="dxa"/>
            <w:tcBorders>
              <w:top w:val="nil"/>
              <w:left w:val="nil"/>
              <w:bottom w:val="single" w:color="auto" w:sz="4" w:space="0"/>
              <w:right w:val="single" w:color="auto" w:sz="4" w:space="0"/>
            </w:tcBorders>
            <w:noWrap/>
            <w:vAlign w:val="center"/>
          </w:tcPr>
          <w:p w14:paraId="2C474337">
            <w:pPr>
              <w:widowControl/>
              <w:spacing w:line="240" w:lineRule="exact"/>
              <w:jc w:val="center"/>
              <w:rPr>
                <w:rFonts w:ascii="宋体"/>
                <w:color w:val="000000"/>
                <w:kern w:val="0"/>
                <w:sz w:val="20"/>
                <w:szCs w:val="20"/>
              </w:rPr>
            </w:pPr>
            <w:r>
              <w:rPr>
                <w:rFonts w:ascii="宋体" w:hAnsi="宋体" w:cs="宋体"/>
                <w:color w:val="000000"/>
                <w:kern w:val="0"/>
                <w:sz w:val="20"/>
                <w:szCs w:val="20"/>
              </w:rPr>
              <w:t>26</w:t>
            </w:r>
          </w:p>
        </w:tc>
        <w:tc>
          <w:tcPr>
            <w:tcW w:w="1470" w:type="dxa"/>
            <w:tcBorders>
              <w:top w:val="nil"/>
              <w:left w:val="nil"/>
              <w:bottom w:val="single" w:color="auto" w:sz="4" w:space="0"/>
              <w:right w:val="single" w:color="auto" w:sz="4" w:space="0"/>
            </w:tcBorders>
            <w:noWrap/>
            <w:vAlign w:val="center"/>
          </w:tcPr>
          <w:p w14:paraId="1C11D676">
            <w:pPr>
              <w:widowControl/>
              <w:spacing w:line="240" w:lineRule="exact"/>
              <w:jc w:val="center"/>
              <w:rPr>
                <w:rFonts w:ascii="宋体"/>
                <w:color w:val="000000"/>
                <w:kern w:val="0"/>
                <w:sz w:val="20"/>
                <w:szCs w:val="20"/>
              </w:rPr>
            </w:pPr>
            <w:r>
              <w:rPr>
                <w:rFonts w:ascii="宋体" w:hAnsi="宋体" w:cs="宋体"/>
                <w:color w:val="000000"/>
                <w:kern w:val="0"/>
                <w:sz w:val="20"/>
                <w:szCs w:val="20"/>
              </w:rPr>
              <w:t>1077</w:t>
            </w:r>
          </w:p>
        </w:tc>
        <w:tc>
          <w:tcPr>
            <w:tcW w:w="1069" w:type="dxa"/>
            <w:tcBorders>
              <w:top w:val="nil"/>
              <w:left w:val="nil"/>
              <w:bottom w:val="single" w:color="auto" w:sz="4" w:space="0"/>
              <w:right w:val="single" w:color="auto" w:sz="4" w:space="0"/>
            </w:tcBorders>
            <w:noWrap/>
            <w:vAlign w:val="center"/>
          </w:tcPr>
          <w:p w14:paraId="49A9CE2B">
            <w:pPr>
              <w:widowControl/>
              <w:spacing w:line="240" w:lineRule="exact"/>
              <w:jc w:val="center"/>
              <w:rPr>
                <w:rFonts w:ascii="宋体"/>
                <w:color w:val="000000"/>
                <w:kern w:val="0"/>
                <w:sz w:val="20"/>
                <w:szCs w:val="20"/>
              </w:rPr>
            </w:pPr>
          </w:p>
        </w:tc>
      </w:tr>
      <w:tr w14:paraId="60A9AE60">
        <w:tblPrEx>
          <w:tblCellMar>
            <w:top w:w="0" w:type="dxa"/>
            <w:left w:w="108" w:type="dxa"/>
            <w:bottom w:w="0" w:type="dxa"/>
            <w:right w:w="108" w:type="dxa"/>
          </w:tblCellMar>
        </w:tblPrEx>
        <w:trPr>
          <w:trHeight w:val="649" w:hRule="exact"/>
          <w:jc w:val="center"/>
        </w:trPr>
        <w:tc>
          <w:tcPr>
            <w:tcW w:w="2461" w:type="dxa"/>
            <w:tcBorders>
              <w:top w:val="nil"/>
              <w:left w:val="single" w:color="auto" w:sz="4" w:space="0"/>
              <w:bottom w:val="single" w:color="auto" w:sz="4" w:space="0"/>
              <w:right w:val="single" w:color="auto" w:sz="4" w:space="0"/>
            </w:tcBorders>
            <w:vAlign w:val="center"/>
          </w:tcPr>
          <w:p w14:paraId="6C7F47D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307DD08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中小学体育比赛、体检及教师继续教育等经费</w:t>
            </w:r>
          </w:p>
        </w:tc>
        <w:tc>
          <w:tcPr>
            <w:tcW w:w="1155" w:type="dxa"/>
            <w:tcBorders>
              <w:top w:val="nil"/>
              <w:left w:val="nil"/>
              <w:bottom w:val="single" w:color="auto" w:sz="4" w:space="0"/>
              <w:right w:val="single" w:color="auto" w:sz="4" w:space="0"/>
            </w:tcBorders>
            <w:noWrap/>
            <w:vAlign w:val="center"/>
          </w:tcPr>
          <w:p w14:paraId="2C035779">
            <w:pPr>
              <w:widowControl/>
              <w:spacing w:line="240" w:lineRule="exact"/>
              <w:jc w:val="center"/>
              <w:rPr>
                <w:rFonts w:ascii="宋体"/>
                <w:color w:val="000000"/>
                <w:kern w:val="0"/>
                <w:sz w:val="20"/>
                <w:szCs w:val="20"/>
              </w:rPr>
            </w:pPr>
            <w:r>
              <w:rPr>
                <w:rFonts w:ascii="宋体" w:hAnsi="宋体" w:cs="宋体"/>
                <w:color w:val="000000"/>
                <w:kern w:val="0"/>
                <w:sz w:val="20"/>
                <w:szCs w:val="20"/>
              </w:rPr>
              <w:t>4984</w:t>
            </w:r>
          </w:p>
        </w:tc>
        <w:tc>
          <w:tcPr>
            <w:tcW w:w="1365" w:type="dxa"/>
            <w:tcBorders>
              <w:top w:val="nil"/>
              <w:left w:val="nil"/>
              <w:bottom w:val="single" w:color="auto" w:sz="4" w:space="0"/>
              <w:right w:val="single" w:color="auto" w:sz="4" w:space="0"/>
            </w:tcBorders>
            <w:noWrap/>
            <w:vAlign w:val="center"/>
          </w:tcPr>
          <w:p w14:paraId="78B9DA8C">
            <w:pPr>
              <w:widowControl/>
              <w:spacing w:line="240" w:lineRule="exact"/>
              <w:jc w:val="center"/>
              <w:rPr>
                <w:rFonts w:ascii="宋体"/>
                <w:color w:val="000000"/>
                <w:kern w:val="0"/>
                <w:sz w:val="20"/>
                <w:szCs w:val="20"/>
              </w:rPr>
            </w:pPr>
            <w:r>
              <w:rPr>
                <w:rFonts w:ascii="宋体" w:hAnsi="宋体" w:cs="宋体"/>
                <w:color w:val="000000"/>
                <w:kern w:val="0"/>
                <w:sz w:val="20"/>
                <w:szCs w:val="20"/>
              </w:rPr>
              <w:t>-2042</w:t>
            </w:r>
          </w:p>
        </w:tc>
        <w:tc>
          <w:tcPr>
            <w:tcW w:w="1470" w:type="dxa"/>
            <w:tcBorders>
              <w:top w:val="nil"/>
              <w:left w:val="nil"/>
              <w:bottom w:val="single" w:color="auto" w:sz="4" w:space="0"/>
              <w:right w:val="single" w:color="auto" w:sz="4" w:space="0"/>
            </w:tcBorders>
            <w:noWrap/>
            <w:vAlign w:val="center"/>
          </w:tcPr>
          <w:p w14:paraId="66DB8B4B">
            <w:pPr>
              <w:widowControl/>
              <w:spacing w:line="240" w:lineRule="exact"/>
              <w:jc w:val="center"/>
              <w:rPr>
                <w:rFonts w:ascii="宋体"/>
                <w:color w:val="000000"/>
                <w:kern w:val="0"/>
                <w:sz w:val="20"/>
                <w:szCs w:val="20"/>
              </w:rPr>
            </w:pPr>
            <w:r>
              <w:rPr>
                <w:rFonts w:ascii="宋体" w:hAnsi="宋体" w:cs="宋体"/>
                <w:color w:val="000000"/>
                <w:kern w:val="0"/>
                <w:sz w:val="20"/>
                <w:szCs w:val="20"/>
              </w:rPr>
              <w:t>2942</w:t>
            </w:r>
          </w:p>
        </w:tc>
        <w:tc>
          <w:tcPr>
            <w:tcW w:w="1069" w:type="dxa"/>
            <w:tcBorders>
              <w:top w:val="nil"/>
              <w:left w:val="nil"/>
              <w:bottom w:val="single" w:color="auto" w:sz="4" w:space="0"/>
              <w:right w:val="single" w:color="auto" w:sz="4" w:space="0"/>
            </w:tcBorders>
            <w:noWrap/>
            <w:vAlign w:val="center"/>
          </w:tcPr>
          <w:p w14:paraId="6BFBF1D0">
            <w:pPr>
              <w:widowControl/>
              <w:spacing w:line="240" w:lineRule="exact"/>
              <w:jc w:val="center"/>
              <w:rPr>
                <w:rFonts w:ascii="宋体"/>
                <w:color w:val="000000"/>
                <w:kern w:val="0"/>
                <w:sz w:val="20"/>
                <w:szCs w:val="20"/>
              </w:rPr>
            </w:pPr>
          </w:p>
        </w:tc>
      </w:tr>
      <w:tr w14:paraId="4D5C3ED8">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3D27C3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351A53D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各类教育考试经费</w:t>
            </w:r>
          </w:p>
        </w:tc>
        <w:tc>
          <w:tcPr>
            <w:tcW w:w="1155" w:type="dxa"/>
            <w:tcBorders>
              <w:top w:val="nil"/>
              <w:left w:val="nil"/>
              <w:bottom w:val="single" w:color="auto" w:sz="4" w:space="0"/>
              <w:right w:val="single" w:color="auto" w:sz="4" w:space="0"/>
            </w:tcBorders>
            <w:noWrap/>
            <w:vAlign w:val="center"/>
          </w:tcPr>
          <w:p w14:paraId="3B5231AC">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5B57DDEA">
            <w:pPr>
              <w:widowControl/>
              <w:spacing w:line="240" w:lineRule="exact"/>
              <w:jc w:val="center"/>
              <w:rPr>
                <w:rFonts w:ascii="宋体"/>
                <w:color w:val="000000"/>
                <w:kern w:val="0"/>
                <w:sz w:val="20"/>
                <w:szCs w:val="20"/>
              </w:rPr>
            </w:pPr>
            <w:r>
              <w:rPr>
                <w:rFonts w:ascii="宋体" w:hAnsi="宋体" w:cs="宋体"/>
                <w:color w:val="000000"/>
                <w:kern w:val="0"/>
                <w:sz w:val="20"/>
                <w:szCs w:val="20"/>
              </w:rPr>
              <w:t>174</w:t>
            </w:r>
          </w:p>
        </w:tc>
        <w:tc>
          <w:tcPr>
            <w:tcW w:w="1470" w:type="dxa"/>
            <w:tcBorders>
              <w:top w:val="nil"/>
              <w:left w:val="nil"/>
              <w:bottom w:val="single" w:color="auto" w:sz="4" w:space="0"/>
              <w:right w:val="single" w:color="auto" w:sz="4" w:space="0"/>
            </w:tcBorders>
            <w:noWrap/>
            <w:vAlign w:val="center"/>
          </w:tcPr>
          <w:p w14:paraId="4C1743D9">
            <w:pPr>
              <w:widowControl/>
              <w:spacing w:line="240" w:lineRule="exact"/>
              <w:jc w:val="center"/>
              <w:rPr>
                <w:rFonts w:ascii="宋体"/>
                <w:color w:val="000000"/>
                <w:kern w:val="0"/>
                <w:sz w:val="20"/>
                <w:szCs w:val="20"/>
              </w:rPr>
            </w:pPr>
            <w:r>
              <w:rPr>
                <w:rFonts w:ascii="宋体" w:hAnsi="宋体" w:cs="宋体"/>
                <w:color w:val="000000"/>
                <w:kern w:val="0"/>
                <w:sz w:val="20"/>
                <w:szCs w:val="20"/>
              </w:rPr>
              <w:t>174</w:t>
            </w:r>
          </w:p>
        </w:tc>
        <w:tc>
          <w:tcPr>
            <w:tcW w:w="1069" w:type="dxa"/>
            <w:tcBorders>
              <w:top w:val="nil"/>
              <w:left w:val="nil"/>
              <w:bottom w:val="single" w:color="auto" w:sz="4" w:space="0"/>
              <w:right w:val="single" w:color="auto" w:sz="4" w:space="0"/>
            </w:tcBorders>
            <w:noWrap/>
            <w:vAlign w:val="center"/>
          </w:tcPr>
          <w:p w14:paraId="77E77662">
            <w:pPr>
              <w:widowControl/>
              <w:spacing w:line="240" w:lineRule="exact"/>
              <w:jc w:val="center"/>
              <w:rPr>
                <w:rFonts w:ascii="宋体"/>
                <w:color w:val="000000"/>
                <w:kern w:val="0"/>
                <w:sz w:val="20"/>
                <w:szCs w:val="20"/>
              </w:rPr>
            </w:pPr>
          </w:p>
        </w:tc>
      </w:tr>
      <w:tr w14:paraId="42A46100">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F6E38A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46B04E8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责任纠纷赔付资金</w:t>
            </w:r>
          </w:p>
        </w:tc>
        <w:tc>
          <w:tcPr>
            <w:tcW w:w="1155" w:type="dxa"/>
            <w:tcBorders>
              <w:top w:val="nil"/>
              <w:left w:val="nil"/>
              <w:bottom w:val="single" w:color="auto" w:sz="4" w:space="0"/>
              <w:right w:val="single" w:color="auto" w:sz="4" w:space="0"/>
            </w:tcBorders>
            <w:noWrap/>
            <w:vAlign w:val="center"/>
          </w:tcPr>
          <w:p w14:paraId="3A4924FB">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44F7F93">
            <w:pPr>
              <w:widowControl/>
              <w:spacing w:line="240" w:lineRule="exact"/>
              <w:jc w:val="center"/>
              <w:rPr>
                <w:rFonts w:ascii="宋体"/>
                <w:color w:val="000000"/>
                <w:kern w:val="0"/>
                <w:sz w:val="20"/>
                <w:szCs w:val="20"/>
              </w:rPr>
            </w:pPr>
            <w:r>
              <w:rPr>
                <w:rFonts w:ascii="宋体" w:hAnsi="宋体" w:cs="宋体"/>
                <w:color w:val="000000"/>
                <w:kern w:val="0"/>
                <w:sz w:val="20"/>
                <w:szCs w:val="20"/>
              </w:rPr>
              <w:t>54</w:t>
            </w:r>
          </w:p>
        </w:tc>
        <w:tc>
          <w:tcPr>
            <w:tcW w:w="1470" w:type="dxa"/>
            <w:tcBorders>
              <w:top w:val="nil"/>
              <w:left w:val="nil"/>
              <w:bottom w:val="single" w:color="auto" w:sz="4" w:space="0"/>
              <w:right w:val="single" w:color="auto" w:sz="4" w:space="0"/>
            </w:tcBorders>
            <w:noWrap/>
            <w:vAlign w:val="center"/>
          </w:tcPr>
          <w:p w14:paraId="35D45FE5">
            <w:pPr>
              <w:widowControl/>
              <w:spacing w:line="240" w:lineRule="exact"/>
              <w:jc w:val="center"/>
              <w:rPr>
                <w:rFonts w:ascii="宋体"/>
                <w:color w:val="000000"/>
                <w:kern w:val="0"/>
                <w:sz w:val="20"/>
                <w:szCs w:val="20"/>
              </w:rPr>
            </w:pPr>
            <w:r>
              <w:rPr>
                <w:rFonts w:ascii="宋体" w:hAnsi="宋体" w:cs="宋体"/>
                <w:color w:val="000000"/>
                <w:kern w:val="0"/>
                <w:sz w:val="20"/>
                <w:szCs w:val="20"/>
              </w:rPr>
              <w:t>54</w:t>
            </w:r>
          </w:p>
        </w:tc>
        <w:tc>
          <w:tcPr>
            <w:tcW w:w="1069" w:type="dxa"/>
            <w:tcBorders>
              <w:top w:val="nil"/>
              <w:left w:val="nil"/>
              <w:bottom w:val="single" w:color="auto" w:sz="4" w:space="0"/>
              <w:right w:val="single" w:color="auto" w:sz="4" w:space="0"/>
            </w:tcBorders>
            <w:noWrap/>
            <w:vAlign w:val="center"/>
          </w:tcPr>
          <w:p w14:paraId="7DE948C2">
            <w:pPr>
              <w:widowControl/>
              <w:spacing w:line="240" w:lineRule="exact"/>
              <w:jc w:val="center"/>
              <w:rPr>
                <w:rFonts w:ascii="宋体"/>
                <w:color w:val="000000"/>
                <w:kern w:val="0"/>
                <w:sz w:val="20"/>
                <w:szCs w:val="20"/>
              </w:rPr>
            </w:pPr>
          </w:p>
        </w:tc>
      </w:tr>
      <w:tr w14:paraId="48ABEE0A">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CAD046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05D5BFE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幼儿教师置装费</w:t>
            </w:r>
          </w:p>
        </w:tc>
        <w:tc>
          <w:tcPr>
            <w:tcW w:w="1155" w:type="dxa"/>
            <w:tcBorders>
              <w:top w:val="nil"/>
              <w:left w:val="nil"/>
              <w:bottom w:val="single" w:color="auto" w:sz="4" w:space="0"/>
              <w:right w:val="single" w:color="auto" w:sz="4" w:space="0"/>
            </w:tcBorders>
            <w:noWrap/>
            <w:vAlign w:val="center"/>
          </w:tcPr>
          <w:p w14:paraId="63833AA8">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746411DC">
            <w:pPr>
              <w:widowControl/>
              <w:spacing w:line="240" w:lineRule="exact"/>
              <w:jc w:val="center"/>
              <w:rPr>
                <w:rFonts w:ascii="宋体"/>
                <w:color w:val="000000"/>
                <w:kern w:val="0"/>
                <w:sz w:val="20"/>
                <w:szCs w:val="20"/>
              </w:rPr>
            </w:pPr>
            <w:r>
              <w:rPr>
                <w:rFonts w:ascii="宋体" w:hAnsi="宋体" w:cs="宋体"/>
                <w:color w:val="000000"/>
                <w:kern w:val="0"/>
                <w:sz w:val="20"/>
                <w:szCs w:val="20"/>
              </w:rPr>
              <w:t>33</w:t>
            </w:r>
          </w:p>
        </w:tc>
        <w:tc>
          <w:tcPr>
            <w:tcW w:w="1470" w:type="dxa"/>
            <w:tcBorders>
              <w:top w:val="nil"/>
              <w:left w:val="nil"/>
              <w:bottom w:val="single" w:color="auto" w:sz="4" w:space="0"/>
              <w:right w:val="single" w:color="auto" w:sz="4" w:space="0"/>
            </w:tcBorders>
            <w:noWrap/>
            <w:vAlign w:val="center"/>
          </w:tcPr>
          <w:p w14:paraId="60D1ADDA">
            <w:pPr>
              <w:widowControl/>
              <w:spacing w:line="240" w:lineRule="exact"/>
              <w:jc w:val="center"/>
              <w:rPr>
                <w:rFonts w:ascii="宋体"/>
                <w:color w:val="000000"/>
                <w:kern w:val="0"/>
                <w:sz w:val="20"/>
                <w:szCs w:val="20"/>
              </w:rPr>
            </w:pPr>
            <w:r>
              <w:rPr>
                <w:rFonts w:ascii="宋体" w:hAnsi="宋体" w:cs="宋体"/>
                <w:color w:val="000000"/>
                <w:kern w:val="0"/>
                <w:sz w:val="20"/>
                <w:szCs w:val="20"/>
              </w:rPr>
              <w:t>33</w:t>
            </w:r>
          </w:p>
        </w:tc>
        <w:tc>
          <w:tcPr>
            <w:tcW w:w="1069" w:type="dxa"/>
            <w:tcBorders>
              <w:top w:val="nil"/>
              <w:left w:val="nil"/>
              <w:bottom w:val="single" w:color="auto" w:sz="4" w:space="0"/>
              <w:right w:val="single" w:color="auto" w:sz="4" w:space="0"/>
            </w:tcBorders>
            <w:noWrap/>
            <w:vAlign w:val="center"/>
          </w:tcPr>
          <w:p w14:paraId="05EB63B0">
            <w:pPr>
              <w:widowControl/>
              <w:spacing w:line="240" w:lineRule="exact"/>
              <w:jc w:val="center"/>
              <w:rPr>
                <w:rFonts w:ascii="宋体"/>
                <w:color w:val="000000"/>
                <w:kern w:val="0"/>
                <w:sz w:val="20"/>
                <w:szCs w:val="20"/>
              </w:rPr>
            </w:pPr>
          </w:p>
        </w:tc>
      </w:tr>
      <w:tr w14:paraId="54D35B35">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C1A6D5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3588B01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学前教育“双普”创建工作经费</w:t>
            </w:r>
          </w:p>
        </w:tc>
        <w:tc>
          <w:tcPr>
            <w:tcW w:w="1155" w:type="dxa"/>
            <w:tcBorders>
              <w:top w:val="nil"/>
              <w:left w:val="nil"/>
              <w:bottom w:val="single" w:color="auto" w:sz="4" w:space="0"/>
              <w:right w:val="single" w:color="auto" w:sz="4" w:space="0"/>
            </w:tcBorders>
            <w:noWrap/>
            <w:vAlign w:val="center"/>
          </w:tcPr>
          <w:p w14:paraId="74AC7BF6">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4528482D">
            <w:pPr>
              <w:widowControl/>
              <w:spacing w:line="240" w:lineRule="exact"/>
              <w:jc w:val="center"/>
              <w:rPr>
                <w:rFonts w:ascii="宋体"/>
                <w:color w:val="000000"/>
                <w:kern w:val="0"/>
                <w:sz w:val="20"/>
                <w:szCs w:val="20"/>
              </w:rPr>
            </w:pPr>
            <w:r>
              <w:rPr>
                <w:rFonts w:ascii="宋体" w:hAnsi="宋体" w:cs="宋体"/>
                <w:color w:val="000000"/>
                <w:kern w:val="0"/>
                <w:sz w:val="20"/>
                <w:szCs w:val="20"/>
              </w:rPr>
              <w:t>199</w:t>
            </w:r>
          </w:p>
        </w:tc>
        <w:tc>
          <w:tcPr>
            <w:tcW w:w="1470" w:type="dxa"/>
            <w:tcBorders>
              <w:top w:val="nil"/>
              <w:left w:val="nil"/>
              <w:bottom w:val="single" w:color="auto" w:sz="4" w:space="0"/>
              <w:right w:val="single" w:color="auto" w:sz="4" w:space="0"/>
            </w:tcBorders>
            <w:noWrap/>
            <w:vAlign w:val="center"/>
          </w:tcPr>
          <w:p w14:paraId="134315B7">
            <w:pPr>
              <w:widowControl/>
              <w:spacing w:line="240" w:lineRule="exact"/>
              <w:jc w:val="center"/>
              <w:rPr>
                <w:rFonts w:ascii="宋体"/>
                <w:color w:val="000000"/>
                <w:kern w:val="0"/>
                <w:sz w:val="20"/>
                <w:szCs w:val="20"/>
              </w:rPr>
            </w:pPr>
            <w:r>
              <w:rPr>
                <w:rFonts w:ascii="宋体" w:hAnsi="宋体" w:cs="宋体"/>
                <w:color w:val="000000"/>
                <w:kern w:val="0"/>
                <w:sz w:val="20"/>
                <w:szCs w:val="20"/>
              </w:rPr>
              <w:t>199</w:t>
            </w:r>
          </w:p>
        </w:tc>
        <w:tc>
          <w:tcPr>
            <w:tcW w:w="1069" w:type="dxa"/>
            <w:tcBorders>
              <w:top w:val="nil"/>
              <w:left w:val="nil"/>
              <w:bottom w:val="single" w:color="auto" w:sz="4" w:space="0"/>
              <w:right w:val="single" w:color="auto" w:sz="4" w:space="0"/>
            </w:tcBorders>
            <w:noWrap/>
            <w:vAlign w:val="center"/>
          </w:tcPr>
          <w:p w14:paraId="7032389C">
            <w:pPr>
              <w:widowControl/>
              <w:spacing w:line="240" w:lineRule="exact"/>
              <w:jc w:val="center"/>
              <w:rPr>
                <w:rFonts w:ascii="宋体"/>
                <w:color w:val="000000"/>
                <w:kern w:val="0"/>
                <w:sz w:val="20"/>
                <w:szCs w:val="20"/>
              </w:rPr>
            </w:pPr>
          </w:p>
        </w:tc>
      </w:tr>
      <w:tr w14:paraId="4BD078FD">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7E9FD27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6CA9592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中小学校项目建设资金</w:t>
            </w:r>
          </w:p>
        </w:tc>
        <w:tc>
          <w:tcPr>
            <w:tcW w:w="1155" w:type="dxa"/>
            <w:tcBorders>
              <w:top w:val="nil"/>
              <w:left w:val="nil"/>
              <w:bottom w:val="single" w:color="auto" w:sz="4" w:space="0"/>
              <w:right w:val="single" w:color="auto" w:sz="4" w:space="0"/>
            </w:tcBorders>
            <w:noWrap/>
            <w:vAlign w:val="center"/>
          </w:tcPr>
          <w:p w14:paraId="26188B7B">
            <w:pPr>
              <w:widowControl/>
              <w:spacing w:line="240" w:lineRule="exact"/>
              <w:jc w:val="center"/>
              <w:rPr>
                <w:rFonts w:ascii="宋体"/>
                <w:color w:val="000000"/>
                <w:kern w:val="0"/>
                <w:sz w:val="20"/>
                <w:szCs w:val="20"/>
              </w:rPr>
            </w:pPr>
            <w:r>
              <w:rPr>
                <w:rFonts w:ascii="宋体" w:hAnsi="宋体" w:cs="宋体"/>
                <w:color w:val="000000"/>
                <w:kern w:val="0"/>
                <w:sz w:val="20"/>
                <w:szCs w:val="20"/>
              </w:rPr>
              <w:t>4140</w:t>
            </w:r>
          </w:p>
        </w:tc>
        <w:tc>
          <w:tcPr>
            <w:tcW w:w="1365" w:type="dxa"/>
            <w:tcBorders>
              <w:top w:val="nil"/>
              <w:left w:val="nil"/>
              <w:bottom w:val="single" w:color="auto" w:sz="4" w:space="0"/>
              <w:right w:val="single" w:color="auto" w:sz="4" w:space="0"/>
            </w:tcBorders>
            <w:noWrap/>
            <w:vAlign w:val="center"/>
          </w:tcPr>
          <w:p w14:paraId="5311D673">
            <w:pPr>
              <w:widowControl/>
              <w:spacing w:line="240" w:lineRule="exact"/>
              <w:jc w:val="center"/>
              <w:rPr>
                <w:rFonts w:ascii="宋体"/>
                <w:color w:val="000000"/>
                <w:kern w:val="0"/>
                <w:sz w:val="20"/>
                <w:szCs w:val="20"/>
              </w:rPr>
            </w:pPr>
            <w:r>
              <w:rPr>
                <w:rFonts w:ascii="宋体" w:hAnsi="宋体" w:cs="宋体"/>
                <w:color w:val="000000"/>
                <w:kern w:val="0"/>
                <w:sz w:val="20"/>
                <w:szCs w:val="20"/>
              </w:rPr>
              <w:t>-1543</w:t>
            </w:r>
          </w:p>
        </w:tc>
        <w:tc>
          <w:tcPr>
            <w:tcW w:w="1470" w:type="dxa"/>
            <w:tcBorders>
              <w:top w:val="nil"/>
              <w:left w:val="nil"/>
              <w:bottom w:val="single" w:color="auto" w:sz="4" w:space="0"/>
              <w:right w:val="single" w:color="auto" w:sz="4" w:space="0"/>
            </w:tcBorders>
            <w:noWrap/>
            <w:vAlign w:val="center"/>
          </w:tcPr>
          <w:p w14:paraId="3A196125">
            <w:pPr>
              <w:widowControl/>
              <w:spacing w:line="240" w:lineRule="exact"/>
              <w:jc w:val="center"/>
              <w:rPr>
                <w:rFonts w:ascii="宋体"/>
                <w:color w:val="000000"/>
                <w:kern w:val="0"/>
                <w:sz w:val="20"/>
                <w:szCs w:val="20"/>
              </w:rPr>
            </w:pPr>
            <w:r>
              <w:rPr>
                <w:rFonts w:ascii="宋体" w:hAnsi="宋体" w:cs="宋体"/>
                <w:color w:val="000000"/>
                <w:kern w:val="0"/>
                <w:sz w:val="20"/>
                <w:szCs w:val="20"/>
              </w:rPr>
              <w:t>2597</w:t>
            </w:r>
          </w:p>
        </w:tc>
        <w:tc>
          <w:tcPr>
            <w:tcW w:w="1069" w:type="dxa"/>
            <w:tcBorders>
              <w:top w:val="nil"/>
              <w:left w:val="nil"/>
              <w:bottom w:val="single" w:color="auto" w:sz="4" w:space="0"/>
              <w:right w:val="single" w:color="auto" w:sz="4" w:space="0"/>
            </w:tcBorders>
            <w:noWrap/>
            <w:vAlign w:val="center"/>
          </w:tcPr>
          <w:p w14:paraId="0FE84058">
            <w:pPr>
              <w:widowControl/>
              <w:spacing w:line="240" w:lineRule="exact"/>
              <w:jc w:val="center"/>
              <w:rPr>
                <w:rFonts w:ascii="宋体"/>
                <w:color w:val="000000"/>
                <w:kern w:val="0"/>
                <w:sz w:val="20"/>
                <w:szCs w:val="20"/>
              </w:rPr>
            </w:pPr>
          </w:p>
        </w:tc>
      </w:tr>
      <w:tr w14:paraId="062A66D5">
        <w:tblPrEx>
          <w:tblCellMar>
            <w:top w:w="0" w:type="dxa"/>
            <w:left w:w="108" w:type="dxa"/>
            <w:bottom w:w="0" w:type="dxa"/>
            <w:right w:w="108" w:type="dxa"/>
          </w:tblCellMar>
        </w:tblPrEx>
        <w:trPr>
          <w:trHeight w:val="545" w:hRule="exact"/>
          <w:jc w:val="center"/>
        </w:trPr>
        <w:tc>
          <w:tcPr>
            <w:tcW w:w="2461" w:type="dxa"/>
            <w:tcBorders>
              <w:top w:val="nil"/>
              <w:left w:val="single" w:color="auto" w:sz="4" w:space="0"/>
              <w:bottom w:val="single" w:color="auto" w:sz="4" w:space="0"/>
              <w:right w:val="single" w:color="auto" w:sz="4" w:space="0"/>
            </w:tcBorders>
            <w:vAlign w:val="center"/>
          </w:tcPr>
          <w:p w14:paraId="0DA118A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0F2EF91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基础教育及职业教育学校改善办学条件</w:t>
            </w:r>
          </w:p>
        </w:tc>
        <w:tc>
          <w:tcPr>
            <w:tcW w:w="1155" w:type="dxa"/>
            <w:tcBorders>
              <w:top w:val="nil"/>
              <w:left w:val="nil"/>
              <w:bottom w:val="single" w:color="auto" w:sz="4" w:space="0"/>
              <w:right w:val="single" w:color="auto" w:sz="4" w:space="0"/>
            </w:tcBorders>
            <w:noWrap/>
            <w:vAlign w:val="center"/>
          </w:tcPr>
          <w:p w14:paraId="59372F8E">
            <w:pPr>
              <w:widowControl/>
              <w:spacing w:line="240" w:lineRule="exact"/>
              <w:jc w:val="center"/>
              <w:rPr>
                <w:rFonts w:ascii="宋体"/>
                <w:color w:val="000000"/>
                <w:kern w:val="0"/>
                <w:sz w:val="20"/>
                <w:szCs w:val="20"/>
              </w:rPr>
            </w:pPr>
            <w:r>
              <w:rPr>
                <w:rFonts w:ascii="宋体" w:hAnsi="宋体" w:cs="宋体"/>
                <w:color w:val="000000"/>
                <w:kern w:val="0"/>
                <w:sz w:val="20"/>
                <w:szCs w:val="20"/>
              </w:rPr>
              <w:t>1000</w:t>
            </w:r>
          </w:p>
        </w:tc>
        <w:tc>
          <w:tcPr>
            <w:tcW w:w="1365" w:type="dxa"/>
            <w:tcBorders>
              <w:top w:val="nil"/>
              <w:left w:val="nil"/>
              <w:bottom w:val="single" w:color="auto" w:sz="4" w:space="0"/>
              <w:right w:val="single" w:color="auto" w:sz="4" w:space="0"/>
            </w:tcBorders>
            <w:noWrap/>
            <w:vAlign w:val="center"/>
          </w:tcPr>
          <w:p w14:paraId="4A39AA8B">
            <w:pPr>
              <w:widowControl/>
              <w:spacing w:line="240" w:lineRule="exact"/>
              <w:jc w:val="center"/>
              <w:rPr>
                <w:rFonts w:ascii="宋体"/>
                <w:color w:val="000000"/>
                <w:kern w:val="0"/>
                <w:sz w:val="20"/>
                <w:szCs w:val="20"/>
              </w:rPr>
            </w:pPr>
            <w:r>
              <w:rPr>
                <w:rFonts w:ascii="宋体" w:hAnsi="宋体" w:cs="宋体"/>
                <w:color w:val="000000"/>
                <w:kern w:val="0"/>
                <w:sz w:val="20"/>
                <w:szCs w:val="20"/>
              </w:rPr>
              <w:t>-150</w:t>
            </w:r>
          </w:p>
        </w:tc>
        <w:tc>
          <w:tcPr>
            <w:tcW w:w="1470" w:type="dxa"/>
            <w:tcBorders>
              <w:top w:val="nil"/>
              <w:left w:val="nil"/>
              <w:bottom w:val="single" w:color="auto" w:sz="4" w:space="0"/>
              <w:right w:val="single" w:color="auto" w:sz="4" w:space="0"/>
            </w:tcBorders>
            <w:noWrap/>
            <w:vAlign w:val="center"/>
          </w:tcPr>
          <w:p w14:paraId="0B7BE033">
            <w:pPr>
              <w:widowControl/>
              <w:spacing w:line="240" w:lineRule="exact"/>
              <w:jc w:val="center"/>
              <w:rPr>
                <w:rFonts w:ascii="宋体"/>
                <w:color w:val="000000"/>
                <w:kern w:val="0"/>
                <w:sz w:val="20"/>
                <w:szCs w:val="20"/>
              </w:rPr>
            </w:pPr>
            <w:r>
              <w:rPr>
                <w:rFonts w:ascii="宋体" w:hAnsi="宋体" w:cs="宋体"/>
                <w:color w:val="000000"/>
                <w:kern w:val="0"/>
                <w:sz w:val="20"/>
                <w:szCs w:val="20"/>
              </w:rPr>
              <w:t>850</w:t>
            </w:r>
          </w:p>
        </w:tc>
        <w:tc>
          <w:tcPr>
            <w:tcW w:w="1069" w:type="dxa"/>
            <w:tcBorders>
              <w:top w:val="nil"/>
              <w:left w:val="nil"/>
              <w:bottom w:val="single" w:color="auto" w:sz="4" w:space="0"/>
              <w:right w:val="single" w:color="auto" w:sz="4" w:space="0"/>
            </w:tcBorders>
            <w:noWrap/>
            <w:vAlign w:val="center"/>
          </w:tcPr>
          <w:p w14:paraId="7C38C25E">
            <w:pPr>
              <w:widowControl/>
              <w:spacing w:line="240" w:lineRule="exact"/>
              <w:jc w:val="center"/>
              <w:rPr>
                <w:rFonts w:ascii="宋体"/>
                <w:color w:val="000000"/>
                <w:kern w:val="0"/>
                <w:sz w:val="20"/>
                <w:szCs w:val="20"/>
              </w:rPr>
            </w:pPr>
          </w:p>
        </w:tc>
      </w:tr>
      <w:tr w14:paraId="2D5605BA">
        <w:tblPrEx>
          <w:tblCellMar>
            <w:top w:w="0" w:type="dxa"/>
            <w:left w:w="108" w:type="dxa"/>
            <w:bottom w:w="0" w:type="dxa"/>
            <w:right w:w="108" w:type="dxa"/>
          </w:tblCellMar>
        </w:tblPrEx>
        <w:trPr>
          <w:trHeight w:val="609" w:hRule="exact"/>
          <w:jc w:val="center"/>
        </w:trPr>
        <w:tc>
          <w:tcPr>
            <w:tcW w:w="2461" w:type="dxa"/>
            <w:tcBorders>
              <w:top w:val="nil"/>
              <w:left w:val="single" w:color="auto" w:sz="4" w:space="0"/>
              <w:bottom w:val="single" w:color="auto" w:sz="4" w:space="0"/>
              <w:right w:val="single" w:color="auto" w:sz="4" w:space="0"/>
            </w:tcBorders>
            <w:vAlign w:val="center"/>
          </w:tcPr>
          <w:p w14:paraId="3B09F92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756AF55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连城县冠豸中学融合教育改革试点校补助</w:t>
            </w:r>
          </w:p>
        </w:tc>
        <w:tc>
          <w:tcPr>
            <w:tcW w:w="1155" w:type="dxa"/>
            <w:tcBorders>
              <w:top w:val="nil"/>
              <w:left w:val="nil"/>
              <w:bottom w:val="single" w:color="auto" w:sz="4" w:space="0"/>
              <w:right w:val="single" w:color="auto" w:sz="4" w:space="0"/>
            </w:tcBorders>
            <w:noWrap/>
            <w:vAlign w:val="center"/>
          </w:tcPr>
          <w:p w14:paraId="10CED221">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02C10DDC">
            <w:pPr>
              <w:widowControl/>
              <w:spacing w:line="240" w:lineRule="exact"/>
              <w:jc w:val="center"/>
              <w:rPr>
                <w:rFonts w:ascii="宋体"/>
                <w:color w:val="000000"/>
                <w:kern w:val="0"/>
                <w:sz w:val="20"/>
                <w:szCs w:val="20"/>
              </w:rPr>
            </w:pPr>
            <w:r>
              <w:rPr>
                <w:rFonts w:ascii="宋体" w:hAnsi="宋体" w:cs="宋体"/>
                <w:color w:val="000000"/>
                <w:kern w:val="0"/>
                <w:sz w:val="20"/>
                <w:szCs w:val="20"/>
              </w:rPr>
              <w:t>20</w:t>
            </w:r>
          </w:p>
        </w:tc>
        <w:tc>
          <w:tcPr>
            <w:tcW w:w="1470" w:type="dxa"/>
            <w:tcBorders>
              <w:top w:val="nil"/>
              <w:left w:val="nil"/>
              <w:bottom w:val="single" w:color="auto" w:sz="4" w:space="0"/>
              <w:right w:val="single" w:color="auto" w:sz="4" w:space="0"/>
            </w:tcBorders>
            <w:noWrap/>
            <w:vAlign w:val="center"/>
          </w:tcPr>
          <w:p w14:paraId="3DC0E6C3">
            <w:pPr>
              <w:widowControl/>
              <w:spacing w:line="240" w:lineRule="exact"/>
              <w:jc w:val="center"/>
              <w:rPr>
                <w:rFonts w:ascii="宋体"/>
                <w:color w:val="000000"/>
                <w:kern w:val="0"/>
                <w:sz w:val="20"/>
                <w:szCs w:val="20"/>
              </w:rPr>
            </w:pPr>
            <w:r>
              <w:rPr>
                <w:rFonts w:ascii="宋体" w:hAnsi="宋体" w:cs="宋体"/>
                <w:color w:val="000000"/>
                <w:kern w:val="0"/>
                <w:sz w:val="20"/>
                <w:szCs w:val="20"/>
              </w:rPr>
              <w:t>20</w:t>
            </w:r>
          </w:p>
        </w:tc>
        <w:tc>
          <w:tcPr>
            <w:tcW w:w="1069" w:type="dxa"/>
            <w:tcBorders>
              <w:top w:val="nil"/>
              <w:left w:val="nil"/>
              <w:bottom w:val="single" w:color="auto" w:sz="4" w:space="0"/>
              <w:right w:val="single" w:color="auto" w:sz="4" w:space="0"/>
            </w:tcBorders>
            <w:noWrap/>
            <w:vAlign w:val="center"/>
          </w:tcPr>
          <w:p w14:paraId="3324591C">
            <w:pPr>
              <w:widowControl/>
              <w:spacing w:line="240" w:lineRule="exact"/>
              <w:jc w:val="center"/>
              <w:rPr>
                <w:rFonts w:ascii="宋体"/>
                <w:color w:val="000000"/>
                <w:kern w:val="0"/>
                <w:sz w:val="20"/>
                <w:szCs w:val="20"/>
              </w:rPr>
            </w:pPr>
          </w:p>
        </w:tc>
      </w:tr>
      <w:tr w14:paraId="0977DC0B">
        <w:tblPrEx>
          <w:tblCellMar>
            <w:top w:w="0" w:type="dxa"/>
            <w:left w:w="108" w:type="dxa"/>
            <w:bottom w:w="0" w:type="dxa"/>
            <w:right w:w="108" w:type="dxa"/>
          </w:tblCellMar>
        </w:tblPrEx>
        <w:trPr>
          <w:trHeight w:val="617" w:hRule="exact"/>
          <w:jc w:val="center"/>
        </w:trPr>
        <w:tc>
          <w:tcPr>
            <w:tcW w:w="2461" w:type="dxa"/>
            <w:tcBorders>
              <w:top w:val="nil"/>
              <w:left w:val="single" w:color="auto" w:sz="4" w:space="0"/>
              <w:bottom w:val="single" w:color="auto" w:sz="4" w:space="0"/>
              <w:right w:val="single" w:color="auto" w:sz="4" w:space="0"/>
            </w:tcBorders>
            <w:vAlign w:val="center"/>
          </w:tcPr>
          <w:p w14:paraId="6CCBB1A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79FF142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中小学校近视防控教室改造工程补助资金</w:t>
            </w:r>
          </w:p>
        </w:tc>
        <w:tc>
          <w:tcPr>
            <w:tcW w:w="1155" w:type="dxa"/>
            <w:tcBorders>
              <w:top w:val="nil"/>
              <w:left w:val="nil"/>
              <w:bottom w:val="single" w:color="auto" w:sz="4" w:space="0"/>
              <w:right w:val="single" w:color="auto" w:sz="4" w:space="0"/>
            </w:tcBorders>
            <w:noWrap/>
            <w:vAlign w:val="center"/>
          </w:tcPr>
          <w:p w14:paraId="7CFC2664">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A7CAEDE">
            <w:pPr>
              <w:widowControl/>
              <w:spacing w:line="240" w:lineRule="exact"/>
              <w:jc w:val="center"/>
              <w:rPr>
                <w:rFonts w:ascii="宋体"/>
                <w:color w:val="000000"/>
                <w:kern w:val="0"/>
                <w:sz w:val="20"/>
                <w:szCs w:val="20"/>
              </w:rPr>
            </w:pPr>
            <w:r>
              <w:rPr>
                <w:rFonts w:ascii="宋体" w:hAnsi="宋体" w:cs="宋体"/>
                <w:color w:val="000000"/>
                <w:kern w:val="0"/>
                <w:sz w:val="20"/>
                <w:szCs w:val="20"/>
              </w:rPr>
              <w:t>72</w:t>
            </w:r>
          </w:p>
        </w:tc>
        <w:tc>
          <w:tcPr>
            <w:tcW w:w="1470" w:type="dxa"/>
            <w:tcBorders>
              <w:top w:val="nil"/>
              <w:left w:val="nil"/>
              <w:bottom w:val="single" w:color="auto" w:sz="4" w:space="0"/>
              <w:right w:val="single" w:color="auto" w:sz="4" w:space="0"/>
            </w:tcBorders>
            <w:noWrap/>
            <w:vAlign w:val="center"/>
          </w:tcPr>
          <w:p w14:paraId="745D120C">
            <w:pPr>
              <w:widowControl/>
              <w:spacing w:line="240" w:lineRule="exact"/>
              <w:jc w:val="center"/>
              <w:rPr>
                <w:rFonts w:ascii="宋体"/>
                <w:color w:val="000000"/>
                <w:kern w:val="0"/>
                <w:sz w:val="20"/>
                <w:szCs w:val="20"/>
              </w:rPr>
            </w:pPr>
            <w:r>
              <w:rPr>
                <w:rFonts w:ascii="宋体" w:hAnsi="宋体" w:cs="宋体"/>
                <w:color w:val="000000"/>
                <w:kern w:val="0"/>
                <w:sz w:val="20"/>
                <w:szCs w:val="20"/>
              </w:rPr>
              <w:t>72</w:t>
            </w:r>
          </w:p>
        </w:tc>
        <w:tc>
          <w:tcPr>
            <w:tcW w:w="1069" w:type="dxa"/>
            <w:tcBorders>
              <w:top w:val="nil"/>
              <w:left w:val="nil"/>
              <w:bottom w:val="single" w:color="auto" w:sz="4" w:space="0"/>
              <w:right w:val="single" w:color="auto" w:sz="4" w:space="0"/>
            </w:tcBorders>
            <w:noWrap/>
            <w:vAlign w:val="center"/>
          </w:tcPr>
          <w:p w14:paraId="2697C22F">
            <w:pPr>
              <w:widowControl/>
              <w:spacing w:line="240" w:lineRule="exact"/>
              <w:jc w:val="center"/>
              <w:rPr>
                <w:rFonts w:ascii="宋体"/>
                <w:color w:val="000000"/>
                <w:kern w:val="0"/>
                <w:sz w:val="20"/>
                <w:szCs w:val="20"/>
              </w:rPr>
            </w:pPr>
          </w:p>
        </w:tc>
      </w:tr>
      <w:tr w14:paraId="39AA0000">
        <w:tblPrEx>
          <w:tblCellMar>
            <w:top w:w="0" w:type="dxa"/>
            <w:left w:w="108" w:type="dxa"/>
            <w:bottom w:w="0" w:type="dxa"/>
            <w:right w:w="108" w:type="dxa"/>
          </w:tblCellMar>
        </w:tblPrEx>
        <w:trPr>
          <w:trHeight w:val="623" w:hRule="exact"/>
          <w:jc w:val="center"/>
        </w:trPr>
        <w:tc>
          <w:tcPr>
            <w:tcW w:w="2461" w:type="dxa"/>
            <w:tcBorders>
              <w:top w:val="nil"/>
              <w:left w:val="single" w:color="auto" w:sz="4" w:space="0"/>
              <w:bottom w:val="single" w:color="auto" w:sz="4" w:space="0"/>
              <w:right w:val="single" w:color="auto" w:sz="4" w:space="0"/>
            </w:tcBorders>
            <w:vAlign w:val="center"/>
          </w:tcPr>
          <w:p w14:paraId="3F7D719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190DA9E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国家级和省级儿童青少年近视防控试点县建设</w:t>
            </w:r>
          </w:p>
        </w:tc>
        <w:tc>
          <w:tcPr>
            <w:tcW w:w="1155" w:type="dxa"/>
            <w:tcBorders>
              <w:top w:val="nil"/>
              <w:left w:val="nil"/>
              <w:bottom w:val="single" w:color="auto" w:sz="4" w:space="0"/>
              <w:right w:val="single" w:color="auto" w:sz="4" w:space="0"/>
            </w:tcBorders>
            <w:noWrap/>
            <w:vAlign w:val="center"/>
          </w:tcPr>
          <w:p w14:paraId="0C603722">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0F618832">
            <w:pPr>
              <w:widowControl/>
              <w:spacing w:line="240" w:lineRule="exact"/>
              <w:jc w:val="center"/>
              <w:rPr>
                <w:rFonts w:ascii="宋体"/>
                <w:color w:val="000000"/>
                <w:kern w:val="0"/>
                <w:sz w:val="20"/>
                <w:szCs w:val="20"/>
              </w:rPr>
            </w:pPr>
            <w:r>
              <w:rPr>
                <w:rFonts w:ascii="宋体" w:hAnsi="宋体" w:cs="宋体"/>
                <w:color w:val="000000"/>
                <w:kern w:val="0"/>
                <w:sz w:val="20"/>
                <w:szCs w:val="20"/>
              </w:rPr>
              <w:t>6</w:t>
            </w:r>
          </w:p>
        </w:tc>
        <w:tc>
          <w:tcPr>
            <w:tcW w:w="1470" w:type="dxa"/>
            <w:tcBorders>
              <w:top w:val="nil"/>
              <w:left w:val="nil"/>
              <w:bottom w:val="single" w:color="auto" w:sz="4" w:space="0"/>
              <w:right w:val="single" w:color="auto" w:sz="4" w:space="0"/>
            </w:tcBorders>
            <w:noWrap/>
            <w:vAlign w:val="center"/>
          </w:tcPr>
          <w:p w14:paraId="30856D5B">
            <w:pPr>
              <w:widowControl/>
              <w:spacing w:line="240" w:lineRule="exact"/>
              <w:jc w:val="center"/>
              <w:rPr>
                <w:rFonts w:ascii="宋体"/>
                <w:color w:val="000000"/>
                <w:kern w:val="0"/>
                <w:sz w:val="20"/>
                <w:szCs w:val="20"/>
              </w:rPr>
            </w:pPr>
            <w:r>
              <w:rPr>
                <w:rFonts w:ascii="宋体" w:hAnsi="宋体" w:cs="宋体"/>
                <w:color w:val="000000"/>
                <w:kern w:val="0"/>
                <w:sz w:val="20"/>
                <w:szCs w:val="20"/>
              </w:rPr>
              <w:t>6</w:t>
            </w:r>
          </w:p>
        </w:tc>
        <w:tc>
          <w:tcPr>
            <w:tcW w:w="1069" w:type="dxa"/>
            <w:tcBorders>
              <w:top w:val="nil"/>
              <w:left w:val="nil"/>
              <w:bottom w:val="single" w:color="auto" w:sz="4" w:space="0"/>
              <w:right w:val="single" w:color="auto" w:sz="4" w:space="0"/>
            </w:tcBorders>
            <w:noWrap/>
            <w:vAlign w:val="center"/>
          </w:tcPr>
          <w:p w14:paraId="2E0485E3">
            <w:pPr>
              <w:widowControl/>
              <w:spacing w:line="240" w:lineRule="exact"/>
              <w:jc w:val="center"/>
              <w:rPr>
                <w:rFonts w:ascii="宋体"/>
                <w:color w:val="000000"/>
                <w:kern w:val="0"/>
                <w:sz w:val="20"/>
                <w:szCs w:val="20"/>
              </w:rPr>
            </w:pPr>
          </w:p>
        </w:tc>
      </w:tr>
      <w:tr w14:paraId="6026E69F">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70DAF64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6A35BB1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基础教育质量提升省级补助资金</w:t>
            </w:r>
          </w:p>
        </w:tc>
        <w:tc>
          <w:tcPr>
            <w:tcW w:w="1155" w:type="dxa"/>
            <w:tcBorders>
              <w:top w:val="nil"/>
              <w:left w:val="nil"/>
              <w:bottom w:val="single" w:color="auto" w:sz="4" w:space="0"/>
              <w:right w:val="single" w:color="auto" w:sz="4" w:space="0"/>
            </w:tcBorders>
            <w:noWrap/>
            <w:vAlign w:val="center"/>
          </w:tcPr>
          <w:p w14:paraId="12C6DEA3">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5A6D9134">
            <w:pPr>
              <w:widowControl/>
              <w:spacing w:line="240" w:lineRule="exact"/>
              <w:jc w:val="center"/>
              <w:rPr>
                <w:rFonts w:ascii="宋体"/>
                <w:color w:val="000000"/>
                <w:kern w:val="0"/>
                <w:sz w:val="20"/>
                <w:szCs w:val="20"/>
              </w:rPr>
            </w:pPr>
            <w:r>
              <w:rPr>
                <w:rFonts w:ascii="宋体" w:hAnsi="宋体" w:cs="宋体"/>
                <w:color w:val="000000"/>
                <w:kern w:val="0"/>
                <w:sz w:val="20"/>
                <w:szCs w:val="20"/>
              </w:rPr>
              <w:t>23</w:t>
            </w:r>
          </w:p>
        </w:tc>
        <w:tc>
          <w:tcPr>
            <w:tcW w:w="1470" w:type="dxa"/>
            <w:tcBorders>
              <w:top w:val="nil"/>
              <w:left w:val="nil"/>
              <w:bottom w:val="single" w:color="auto" w:sz="4" w:space="0"/>
              <w:right w:val="single" w:color="auto" w:sz="4" w:space="0"/>
            </w:tcBorders>
            <w:noWrap/>
            <w:vAlign w:val="center"/>
          </w:tcPr>
          <w:p w14:paraId="7DFD5586">
            <w:pPr>
              <w:widowControl/>
              <w:spacing w:line="240" w:lineRule="exact"/>
              <w:jc w:val="center"/>
              <w:rPr>
                <w:rFonts w:ascii="宋体"/>
                <w:color w:val="000000"/>
                <w:kern w:val="0"/>
                <w:sz w:val="20"/>
                <w:szCs w:val="20"/>
              </w:rPr>
            </w:pPr>
            <w:r>
              <w:rPr>
                <w:rFonts w:ascii="宋体" w:hAnsi="宋体" w:cs="宋体"/>
                <w:color w:val="000000"/>
                <w:kern w:val="0"/>
                <w:sz w:val="20"/>
                <w:szCs w:val="20"/>
              </w:rPr>
              <w:t>23</w:t>
            </w:r>
          </w:p>
        </w:tc>
        <w:tc>
          <w:tcPr>
            <w:tcW w:w="1069" w:type="dxa"/>
            <w:tcBorders>
              <w:top w:val="nil"/>
              <w:left w:val="nil"/>
              <w:bottom w:val="single" w:color="auto" w:sz="4" w:space="0"/>
              <w:right w:val="single" w:color="auto" w:sz="4" w:space="0"/>
            </w:tcBorders>
            <w:noWrap/>
            <w:vAlign w:val="center"/>
          </w:tcPr>
          <w:p w14:paraId="72C13647">
            <w:pPr>
              <w:widowControl/>
              <w:spacing w:line="240" w:lineRule="exact"/>
              <w:jc w:val="center"/>
              <w:rPr>
                <w:rFonts w:ascii="宋体"/>
                <w:color w:val="000000"/>
                <w:kern w:val="0"/>
                <w:sz w:val="20"/>
                <w:szCs w:val="20"/>
              </w:rPr>
            </w:pPr>
          </w:p>
        </w:tc>
      </w:tr>
      <w:tr w14:paraId="48AFF0AE">
        <w:tblPrEx>
          <w:tblCellMar>
            <w:top w:w="0" w:type="dxa"/>
            <w:left w:w="108" w:type="dxa"/>
            <w:bottom w:w="0" w:type="dxa"/>
            <w:right w:w="108" w:type="dxa"/>
          </w:tblCellMar>
        </w:tblPrEx>
        <w:trPr>
          <w:trHeight w:val="639" w:hRule="exact"/>
          <w:jc w:val="center"/>
        </w:trPr>
        <w:tc>
          <w:tcPr>
            <w:tcW w:w="2461" w:type="dxa"/>
            <w:tcBorders>
              <w:top w:val="nil"/>
              <w:left w:val="single" w:color="auto" w:sz="4" w:space="0"/>
              <w:bottom w:val="single" w:color="auto" w:sz="4" w:space="0"/>
              <w:right w:val="single" w:color="auto" w:sz="4" w:space="0"/>
            </w:tcBorders>
            <w:vAlign w:val="center"/>
          </w:tcPr>
          <w:p w14:paraId="6CC3355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25A5075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改善普通高中学校办学条件补助资金</w:t>
            </w:r>
          </w:p>
        </w:tc>
        <w:tc>
          <w:tcPr>
            <w:tcW w:w="1155" w:type="dxa"/>
            <w:tcBorders>
              <w:top w:val="nil"/>
              <w:left w:val="nil"/>
              <w:bottom w:val="single" w:color="auto" w:sz="4" w:space="0"/>
              <w:right w:val="single" w:color="auto" w:sz="4" w:space="0"/>
            </w:tcBorders>
            <w:noWrap/>
            <w:vAlign w:val="center"/>
          </w:tcPr>
          <w:p w14:paraId="5AD65246">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3D64F0CD">
            <w:pPr>
              <w:widowControl/>
              <w:spacing w:line="240" w:lineRule="exact"/>
              <w:jc w:val="center"/>
              <w:rPr>
                <w:rFonts w:ascii="宋体"/>
                <w:color w:val="000000"/>
                <w:kern w:val="0"/>
                <w:sz w:val="20"/>
                <w:szCs w:val="20"/>
              </w:rPr>
            </w:pPr>
            <w:r>
              <w:rPr>
                <w:rFonts w:ascii="宋体" w:hAnsi="宋体" w:cs="宋体"/>
                <w:color w:val="000000"/>
                <w:kern w:val="0"/>
                <w:sz w:val="20"/>
                <w:szCs w:val="20"/>
              </w:rPr>
              <w:t>80</w:t>
            </w:r>
          </w:p>
        </w:tc>
        <w:tc>
          <w:tcPr>
            <w:tcW w:w="1470" w:type="dxa"/>
            <w:tcBorders>
              <w:top w:val="nil"/>
              <w:left w:val="nil"/>
              <w:bottom w:val="single" w:color="auto" w:sz="4" w:space="0"/>
              <w:right w:val="single" w:color="auto" w:sz="4" w:space="0"/>
            </w:tcBorders>
            <w:noWrap/>
            <w:vAlign w:val="center"/>
          </w:tcPr>
          <w:p w14:paraId="5A527051">
            <w:pPr>
              <w:widowControl/>
              <w:spacing w:line="240" w:lineRule="exact"/>
              <w:jc w:val="center"/>
              <w:rPr>
                <w:rFonts w:ascii="宋体"/>
                <w:color w:val="000000"/>
                <w:kern w:val="0"/>
                <w:sz w:val="20"/>
                <w:szCs w:val="20"/>
              </w:rPr>
            </w:pPr>
            <w:r>
              <w:rPr>
                <w:rFonts w:ascii="宋体" w:hAnsi="宋体" w:cs="宋体"/>
                <w:color w:val="000000"/>
                <w:kern w:val="0"/>
                <w:sz w:val="20"/>
                <w:szCs w:val="20"/>
              </w:rPr>
              <w:t>80</w:t>
            </w:r>
          </w:p>
        </w:tc>
        <w:tc>
          <w:tcPr>
            <w:tcW w:w="1069" w:type="dxa"/>
            <w:tcBorders>
              <w:top w:val="nil"/>
              <w:left w:val="nil"/>
              <w:bottom w:val="single" w:color="auto" w:sz="4" w:space="0"/>
              <w:right w:val="single" w:color="auto" w:sz="4" w:space="0"/>
            </w:tcBorders>
            <w:noWrap/>
            <w:vAlign w:val="center"/>
          </w:tcPr>
          <w:p w14:paraId="236289F4">
            <w:pPr>
              <w:widowControl/>
              <w:spacing w:line="240" w:lineRule="exact"/>
              <w:jc w:val="center"/>
              <w:rPr>
                <w:rFonts w:ascii="宋体"/>
                <w:color w:val="000000"/>
                <w:kern w:val="0"/>
                <w:sz w:val="20"/>
                <w:szCs w:val="20"/>
              </w:rPr>
            </w:pPr>
          </w:p>
        </w:tc>
      </w:tr>
      <w:tr w14:paraId="077F8DB7">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06E255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251EB2A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扶贫专项资金</w:t>
            </w:r>
          </w:p>
        </w:tc>
        <w:tc>
          <w:tcPr>
            <w:tcW w:w="1155" w:type="dxa"/>
            <w:tcBorders>
              <w:top w:val="nil"/>
              <w:left w:val="nil"/>
              <w:bottom w:val="single" w:color="auto" w:sz="4" w:space="0"/>
              <w:right w:val="single" w:color="auto" w:sz="4" w:space="0"/>
            </w:tcBorders>
            <w:noWrap/>
            <w:vAlign w:val="center"/>
          </w:tcPr>
          <w:p w14:paraId="15324008">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B8B9003">
            <w:pPr>
              <w:widowControl/>
              <w:spacing w:line="240" w:lineRule="exact"/>
              <w:jc w:val="center"/>
              <w:rPr>
                <w:rFonts w:ascii="宋体"/>
                <w:color w:val="000000"/>
                <w:kern w:val="0"/>
                <w:sz w:val="20"/>
                <w:szCs w:val="20"/>
              </w:rPr>
            </w:pPr>
            <w:r>
              <w:rPr>
                <w:rFonts w:ascii="宋体" w:hAnsi="宋体" w:cs="宋体"/>
                <w:color w:val="000000"/>
                <w:kern w:val="0"/>
                <w:sz w:val="20"/>
                <w:szCs w:val="20"/>
              </w:rPr>
              <w:t>200</w:t>
            </w:r>
          </w:p>
        </w:tc>
        <w:tc>
          <w:tcPr>
            <w:tcW w:w="1470" w:type="dxa"/>
            <w:tcBorders>
              <w:top w:val="nil"/>
              <w:left w:val="nil"/>
              <w:bottom w:val="single" w:color="auto" w:sz="4" w:space="0"/>
              <w:right w:val="single" w:color="auto" w:sz="4" w:space="0"/>
            </w:tcBorders>
            <w:noWrap/>
            <w:vAlign w:val="center"/>
          </w:tcPr>
          <w:p w14:paraId="616DCE40">
            <w:pPr>
              <w:widowControl/>
              <w:spacing w:line="240" w:lineRule="exact"/>
              <w:jc w:val="center"/>
              <w:rPr>
                <w:rFonts w:ascii="宋体"/>
                <w:color w:val="000000"/>
                <w:kern w:val="0"/>
                <w:sz w:val="20"/>
                <w:szCs w:val="20"/>
              </w:rPr>
            </w:pPr>
            <w:r>
              <w:rPr>
                <w:rFonts w:ascii="宋体" w:hAnsi="宋体" w:cs="宋体"/>
                <w:color w:val="000000"/>
                <w:kern w:val="0"/>
                <w:sz w:val="20"/>
                <w:szCs w:val="20"/>
              </w:rPr>
              <w:t>200</w:t>
            </w:r>
          </w:p>
        </w:tc>
        <w:tc>
          <w:tcPr>
            <w:tcW w:w="1069" w:type="dxa"/>
            <w:tcBorders>
              <w:top w:val="nil"/>
              <w:left w:val="nil"/>
              <w:bottom w:val="single" w:color="auto" w:sz="4" w:space="0"/>
              <w:right w:val="single" w:color="auto" w:sz="4" w:space="0"/>
            </w:tcBorders>
            <w:noWrap/>
            <w:vAlign w:val="center"/>
          </w:tcPr>
          <w:p w14:paraId="334FD262">
            <w:pPr>
              <w:widowControl/>
              <w:spacing w:line="240" w:lineRule="exact"/>
              <w:jc w:val="center"/>
              <w:rPr>
                <w:rFonts w:ascii="宋体"/>
                <w:color w:val="000000"/>
                <w:kern w:val="0"/>
                <w:sz w:val="20"/>
                <w:szCs w:val="20"/>
              </w:rPr>
            </w:pPr>
          </w:p>
        </w:tc>
      </w:tr>
      <w:tr w14:paraId="5D9B4287">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07552F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15A5581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公办幼儿园建设项目补助资金</w:t>
            </w:r>
          </w:p>
        </w:tc>
        <w:tc>
          <w:tcPr>
            <w:tcW w:w="1155" w:type="dxa"/>
            <w:tcBorders>
              <w:top w:val="nil"/>
              <w:left w:val="nil"/>
              <w:bottom w:val="single" w:color="auto" w:sz="4" w:space="0"/>
              <w:right w:val="single" w:color="auto" w:sz="4" w:space="0"/>
            </w:tcBorders>
            <w:noWrap/>
            <w:vAlign w:val="center"/>
          </w:tcPr>
          <w:p w14:paraId="1771CFAB">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4EB709AF">
            <w:pPr>
              <w:widowControl/>
              <w:spacing w:line="240" w:lineRule="exact"/>
              <w:jc w:val="center"/>
              <w:rPr>
                <w:rFonts w:ascii="宋体"/>
                <w:color w:val="000000"/>
                <w:kern w:val="0"/>
                <w:sz w:val="20"/>
                <w:szCs w:val="20"/>
              </w:rPr>
            </w:pPr>
            <w:r>
              <w:rPr>
                <w:rFonts w:ascii="宋体" w:hAnsi="宋体" w:cs="宋体"/>
                <w:color w:val="000000"/>
                <w:kern w:val="0"/>
                <w:sz w:val="20"/>
                <w:szCs w:val="20"/>
              </w:rPr>
              <w:t>91</w:t>
            </w:r>
          </w:p>
        </w:tc>
        <w:tc>
          <w:tcPr>
            <w:tcW w:w="1470" w:type="dxa"/>
            <w:tcBorders>
              <w:top w:val="nil"/>
              <w:left w:val="nil"/>
              <w:bottom w:val="single" w:color="auto" w:sz="4" w:space="0"/>
              <w:right w:val="single" w:color="auto" w:sz="4" w:space="0"/>
            </w:tcBorders>
            <w:noWrap/>
            <w:vAlign w:val="center"/>
          </w:tcPr>
          <w:p w14:paraId="1BA6D37A">
            <w:pPr>
              <w:widowControl/>
              <w:spacing w:line="240" w:lineRule="exact"/>
              <w:jc w:val="center"/>
              <w:rPr>
                <w:rFonts w:ascii="宋体"/>
                <w:color w:val="000000"/>
                <w:kern w:val="0"/>
                <w:sz w:val="20"/>
                <w:szCs w:val="20"/>
              </w:rPr>
            </w:pPr>
            <w:r>
              <w:rPr>
                <w:rFonts w:ascii="宋体" w:hAnsi="宋体" w:cs="宋体"/>
                <w:color w:val="000000"/>
                <w:kern w:val="0"/>
                <w:sz w:val="20"/>
                <w:szCs w:val="20"/>
              </w:rPr>
              <w:t>91</w:t>
            </w:r>
          </w:p>
        </w:tc>
        <w:tc>
          <w:tcPr>
            <w:tcW w:w="1069" w:type="dxa"/>
            <w:tcBorders>
              <w:top w:val="nil"/>
              <w:left w:val="nil"/>
              <w:bottom w:val="single" w:color="auto" w:sz="4" w:space="0"/>
              <w:right w:val="single" w:color="auto" w:sz="4" w:space="0"/>
            </w:tcBorders>
            <w:noWrap/>
            <w:vAlign w:val="center"/>
          </w:tcPr>
          <w:p w14:paraId="110AEA74">
            <w:pPr>
              <w:widowControl/>
              <w:spacing w:line="240" w:lineRule="exact"/>
              <w:jc w:val="center"/>
              <w:rPr>
                <w:rFonts w:ascii="宋体"/>
                <w:color w:val="000000"/>
                <w:kern w:val="0"/>
                <w:sz w:val="20"/>
                <w:szCs w:val="20"/>
              </w:rPr>
            </w:pPr>
          </w:p>
        </w:tc>
      </w:tr>
      <w:tr w14:paraId="69472E9C">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0308B1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782DD15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现代职业教育质量提升计划中央专项资金</w:t>
            </w:r>
          </w:p>
        </w:tc>
        <w:tc>
          <w:tcPr>
            <w:tcW w:w="1155" w:type="dxa"/>
            <w:tcBorders>
              <w:top w:val="nil"/>
              <w:left w:val="nil"/>
              <w:bottom w:val="single" w:color="auto" w:sz="4" w:space="0"/>
              <w:right w:val="single" w:color="auto" w:sz="4" w:space="0"/>
            </w:tcBorders>
            <w:noWrap/>
            <w:vAlign w:val="center"/>
          </w:tcPr>
          <w:p w14:paraId="2774F697">
            <w:pPr>
              <w:widowControl/>
              <w:spacing w:line="240" w:lineRule="exact"/>
              <w:jc w:val="center"/>
              <w:rPr>
                <w:rFonts w:ascii="宋体"/>
                <w:color w:val="000000"/>
                <w:kern w:val="0"/>
                <w:sz w:val="20"/>
                <w:szCs w:val="20"/>
              </w:rPr>
            </w:pPr>
            <w:r>
              <w:rPr>
                <w:rFonts w:ascii="宋体" w:hAnsi="宋体" w:cs="宋体"/>
                <w:color w:val="000000"/>
                <w:kern w:val="0"/>
                <w:sz w:val="20"/>
                <w:szCs w:val="20"/>
              </w:rPr>
              <w:t>48</w:t>
            </w:r>
          </w:p>
        </w:tc>
        <w:tc>
          <w:tcPr>
            <w:tcW w:w="1365" w:type="dxa"/>
            <w:tcBorders>
              <w:top w:val="nil"/>
              <w:left w:val="nil"/>
              <w:bottom w:val="single" w:color="auto" w:sz="4" w:space="0"/>
              <w:right w:val="single" w:color="auto" w:sz="4" w:space="0"/>
            </w:tcBorders>
            <w:noWrap/>
            <w:vAlign w:val="center"/>
          </w:tcPr>
          <w:p w14:paraId="4698C1F1">
            <w:pPr>
              <w:widowControl/>
              <w:spacing w:line="240" w:lineRule="exact"/>
              <w:jc w:val="center"/>
              <w:rPr>
                <w:rFonts w:ascii="宋体"/>
                <w:color w:val="000000"/>
                <w:kern w:val="0"/>
                <w:sz w:val="20"/>
                <w:szCs w:val="20"/>
              </w:rPr>
            </w:pPr>
            <w:r>
              <w:rPr>
                <w:rFonts w:ascii="宋体" w:hAnsi="宋体" w:cs="宋体"/>
                <w:color w:val="000000"/>
                <w:kern w:val="0"/>
                <w:sz w:val="20"/>
                <w:szCs w:val="20"/>
              </w:rPr>
              <w:t>-5</w:t>
            </w:r>
          </w:p>
        </w:tc>
        <w:tc>
          <w:tcPr>
            <w:tcW w:w="1470" w:type="dxa"/>
            <w:tcBorders>
              <w:top w:val="nil"/>
              <w:left w:val="nil"/>
              <w:bottom w:val="single" w:color="auto" w:sz="4" w:space="0"/>
              <w:right w:val="single" w:color="auto" w:sz="4" w:space="0"/>
            </w:tcBorders>
            <w:noWrap/>
            <w:vAlign w:val="center"/>
          </w:tcPr>
          <w:p w14:paraId="697935EB">
            <w:pPr>
              <w:widowControl/>
              <w:spacing w:line="240" w:lineRule="exact"/>
              <w:jc w:val="center"/>
              <w:rPr>
                <w:rFonts w:ascii="宋体"/>
                <w:color w:val="000000"/>
                <w:kern w:val="0"/>
                <w:sz w:val="20"/>
                <w:szCs w:val="20"/>
              </w:rPr>
            </w:pPr>
            <w:r>
              <w:rPr>
                <w:rFonts w:ascii="宋体" w:hAnsi="宋体" w:cs="宋体"/>
                <w:color w:val="000000"/>
                <w:kern w:val="0"/>
                <w:sz w:val="20"/>
                <w:szCs w:val="20"/>
              </w:rPr>
              <w:t>43</w:t>
            </w:r>
          </w:p>
        </w:tc>
        <w:tc>
          <w:tcPr>
            <w:tcW w:w="1069" w:type="dxa"/>
            <w:tcBorders>
              <w:top w:val="nil"/>
              <w:left w:val="nil"/>
              <w:bottom w:val="single" w:color="auto" w:sz="4" w:space="0"/>
              <w:right w:val="single" w:color="auto" w:sz="4" w:space="0"/>
            </w:tcBorders>
            <w:noWrap/>
            <w:vAlign w:val="center"/>
          </w:tcPr>
          <w:p w14:paraId="7078C9FC">
            <w:pPr>
              <w:widowControl/>
              <w:spacing w:line="240" w:lineRule="exact"/>
              <w:jc w:val="center"/>
              <w:rPr>
                <w:rFonts w:ascii="宋体"/>
                <w:color w:val="000000"/>
                <w:kern w:val="0"/>
                <w:sz w:val="20"/>
                <w:szCs w:val="20"/>
              </w:rPr>
            </w:pPr>
          </w:p>
        </w:tc>
      </w:tr>
      <w:tr w14:paraId="0FF2722F">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5E442B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0740540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义务教育薄弱环节改善与能力提升</w:t>
            </w:r>
          </w:p>
        </w:tc>
        <w:tc>
          <w:tcPr>
            <w:tcW w:w="1155" w:type="dxa"/>
            <w:tcBorders>
              <w:top w:val="nil"/>
              <w:left w:val="nil"/>
              <w:bottom w:val="single" w:color="auto" w:sz="4" w:space="0"/>
              <w:right w:val="single" w:color="auto" w:sz="4" w:space="0"/>
            </w:tcBorders>
            <w:noWrap/>
            <w:vAlign w:val="center"/>
          </w:tcPr>
          <w:p w14:paraId="3E3406A9">
            <w:pPr>
              <w:widowControl/>
              <w:spacing w:line="240" w:lineRule="exact"/>
              <w:jc w:val="center"/>
              <w:rPr>
                <w:rFonts w:ascii="宋体"/>
                <w:color w:val="000000"/>
                <w:kern w:val="0"/>
                <w:sz w:val="20"/>
                <w:szCs w:val="20"/>
              </w:rPr>
            </w:pPr>
            <w:r>
              <w:rPr>
                <w:rFonts w:ascii="宋体" w:hAnsi="宋体" w:cs="宋体"/>
                <w:color w:val="000000"/>
                <w:kern w:val="0"/>
                <w:sz w:val="20"/>
                <w:szCs w:val="20"/>
              </w:rPr>
              <w:t>553</w:t>
            </w:r>
          </w:p>
        </w:tc>
        <w:tc>
          <w:tcPr>
            <w:tcW w:w="1365" w:type="dxa"/>
            <w:tcBorders>
              <w:top w:val="nil"/>
              <w:left w:val="nil"/>
              <w:bottom w:val="single" w:color="auto" w:sz="4" w:space="0"/>
              <w:right w:val="single" w:color="auto" w:sz="4" w:space="0"/>
            </w:tcBorders>
            <w:noWrap/>
            <w:vAlign w:val="center"/>
          </w:tcPr>
          <w:p w14:paraId="10F3D846">
            <w:pPr>
              <w:widowControl/>
              <w:spacing w:line="240" w:lineRule="exact"/>
              <w:jc w:val="center"/>
              <w:rPr>
                <w:rFonts w:ascii="宋体"/>
                <w:color w:val="000000"/>
                <w:kern w:val="0"/>
                <w:sz w:val="20"/>
                <w:szCs w:val="20"/>
              </w:rPr>
            </w:pPr>
            <w:r>
              <w:rPr>
                <w:rFonts w:ascii="宋体" w:hAnsi="宋体" w:cs="宋体"/>
                <w:color w:val="000000"/>
                <w:kern w:val="0"/>
                <w:sz w:val="20"/>
                <w:szCs w:val="20"/>
              </w:rPr>
              <w:t>-48</w:t>
            </w:r>
          </w:p>
        </w:tc>
        <w:tc>
          <w:tcPr>
            <w:tcW w:w="1470" w:type="dxa"/>
            <w:tcBorders>
              <w:top w:val="nil"/>
              <w:left w:val="nil"/>
              <w:bottom w:val="single" w:color="auto" w:sz="4" w:space="0"/>
              <w:right w:val="single" w:color="auto" w:sz="4" w:space="0"/>
            </w:tcBorders>
            <w:noWrap/>
            <w:vAlign w:val="center"/>
          </w:tcPr>
          <w:p w14:paraId="593B2B6A">
            <w:pPr>
              <w:widowControl/>
              <w:spacing w:line="240" w:lineRule="exact"/>
              <w:jc w:val="center"/>
              <w:rPr>
                <w:rFonts w:ascii="宋体"/>
                <w:color w:val="000000"/>
                <w:kern w:val="0"/>
                <w:sz w:val="20"/>
                <w:szCs w:val="20"/>
              </w:rPr>
            </w:pPr>
            <w:r>
              <w:rPr>
                <w:rFonts w:ascii="宋体" w:hAnsi="宋体" w:cs="宋体"/>
                <w:color w:val="000000"/>
                <w:kern w:val="0"/>
                <w:sz w:val="20"/>
                <w:szCs w:val="20"/>
              </w:rPr>
              <w:t>505</w:t>
            </w:r>
          </w:p>
        </w:tc>
        <w:tc>
          <w:tcPr>
            <w:tcW w:w="1069" w:type="dxa"/>
            <w:tcBorders>
              <w:top w:val="nil"/>
              <w:left w:val="nil"/>
              <w:bottom w:val="single" w:color="auto" w:sz="4" w:space="0"/>
              <w:right w:val="single" w:color="auto" w:sz="4" w:space="0"/>
            </w:tcBorders>
            <w:noWrap/>
            <w:vAlign w:val="center"/>
          </w:tcPr>
          <w:p w14:paraId="2EC8498E">
            <w:pPr>
              <w:widowControl/>
              <w:spacing w:line="240" w:lineRule="exact"/>
              <w:jc w:val="center"/>
              <w:rPr>
                <w:rFonts w:ascii="宋体"/>
                <w:color w:val="000000"/>
                <w:kern w:val="0"/>
                <w:sz w:val="20"/>
                <w:szCs w:val="20"/>
              </w:rPr>
            </w:pPr>
          </w:p>
        </w:tc>
      </w:tr>
      <w:tr w14:paraId="64536444">
        <w:tblPrEx>
          <w:tblCellMar>
            <w:top w:w="0" w:type="dxa"/>
            <w:left w:w="108" w:type="dxa"/>
            <w:bottom w:w="0" w:type="dxa"/>
            <w:right w:w="108" w:type="dxa"/>
          </w:tblCellMar>
        </w:tblPrEx>
        <w:trPr>
          <w:trHeight w:val="671" w:hRule="exact"/>
          <w:jc w:val="center"/>
        </w:trPr>
        <w:tc>
          <w:tcPr>
            <w:tcW w:w="2461" w:type="dxa"/>
            <w:tcBorders>
              <w:top w:val="nil"/>
              <w:left w:val="single" w:color="auto" w:sz="4" w:space="0"/>
              <w:bottom w:val="single" w:color="auto" w:sz="4" w:space="0"/>
              <w:right w:val="single" w:color="auto" w:sz="4" w:space="0"/>
            </w:tcBorders>
            <w:vAlign w:val="center"/>
          </w:tcPr>
          <w:p w14:paraId="08D8A34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4CE5B9D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中小学校舍保障长效机制专项补助资金</w:t>
            </w:r>
          </w:p>
        </w:tc>
        <w:tc>
          <w:tcPr>
            <w:tcW w:w="1155" w:type="dxa"/>
            <w:tcBorders>
              <w:top w:val="nil"/>
              <w:left w:val="nil"/>
              <w:bottom w:val="single" w:color="auto" w:sz="4" w:space="0"/>
              <w:right w:val="single" w:color="auto" w:sz="4" w:space="0"/>
            </w:tcBorders>
            <w:noWrap/>
            <w:vAlign w:val="center"/>
          </w:tcPr>
          <w:p w14:paraId="030B725A">
            <w:pPr>
              <w:widowControl/>
              <w:spacing w:line="240" w:lineRule="exact"/>
              <w:jc w:val="center"/>
              <w:rPr>
                <w:rFonts w:ascii="宋体"/>
                <w:color w:val="000000"/>
                <w:kern w:val="0"/>
                <w:sz w:val="20"/>
                <w:szCs w:val="20"/>
              </w:rPr>
            </w:pPr>
            <w:r>
              <w:rPr>
                <w:rFonts w:ascii="宋体" w:hAnsi="宋体" w:cs="宋体"/>
                <w:color w:val="000000"/>
                <w:kern w:val="0"/>
                <w:sz w:val="20"/>
                <w:szCs w:val="20"/>
              </w:rPr>
              <w:t>649</w:t>
            </w:r>
          </w:p>
        </w:tc>
        <w:tc>
          <w:tcPr>
            <w:tcW w:w="1365" w:type="dxa"/>
            <w:tcBorders>
              <w:top w:val="nil"/>
              <w:left w:val="nil"/>
              <w:bottom w:val="single" w:color="auto" w:sz="4" w:space="0"/>
              <w:right w:val="single" w:color="auto" w:sz="4" w:space="0"/>
            </w:tcBorders>
            <w:noWrap/>
            <w:vAlign w:val="center"/>
          </w:tcPr>
          <w:p w14:paraId="40024F04">
            <w:pPr>
              <w:widowControl/>
              <w:spacing w:line="240" w:lineRule="exact"/>
              <w:jc w:val="center"/>
              <w:rPr>
                <w:rFonts w:ascii="宋体"/>
                <w:color w:val="000000"/>
                <w:kern w:val="0"/>
                <w:sz w:val="20"/>
                <w:szCs w:val="20"/>
              </w:rPr>
            </w:pPr>
            <w:r>
              <w:rPr>
                <w:rFonts w:ascii="宋体" w:hAnsi="宋体" w:cs="宋体"/>
                <w:color w:val="000000"/>
                <w:kern w:val="0"/>
                <w:sz w:val="20"/>
                <w:szCs w:val="20"/>
              </w:rPr>
              <w:t>-369</w:t>
            </w:r>
          </w:p>
        </w:tc>
        <w:tc>
          <w:tcPr>
            <w:tcW w:w="1470" w:type="dxa"/>
            <w:tcBorders>
              <w:top w:val="nil"/>
              <w:left w:val="nil"/>
              <w:bottom w:val="single" w:color="auto" w:sz="4" w:space="0"/>
              <w:right w:val="single" w:color="auto" w:sz="4" w:space="0"/>
            </w:tcBorders>
            <w:noWrap/>
            <w:vAlign w:val="center"/>
          </w:tcPr>
          <w:p w14:paraId="69E25E4E">
            <w:pPr>
              <w:widowControl/>
              <w:spacing w:line="240" w:lineRule="exact"/>
              <w:jc w:val="center"/>
              <w:rPr>
                <w:rFonts w:ascii="宋体"/>
                <w:color w:val="000000"/>
                <w:kern w:val="0"/>
                <w:sz w:val="20"/>
                <w:szCs w:val="20"/>
              </w:rPr>
            </w:pPr>
            <w:r>
              <w:rPr>
                <w:rFonts w:ascii="宋体" w:hAnsi="宋体" w:cs="宋体"/>
                <w:color w:val="000000"/>
                <w:kern w:val="0"/>
                <w:sz w:val="20"/>
                <w:szCs w:val="20"/>
              </w:rPr>
              <w:t>280</w:t>
            </w:r>
          </w:p>
        </w:tc>
        <w:tc>
          <w:tcPr>
            <w:tcW w:w="1069" w:type="dxa"/>
            <w:tcBorders>
              <w:top w:val="nil"/>
              <w:left w:val="nil"/>
              <w:bottom w:val="single" w:color="auto" w:sz="4" w:space="0"/>
              <w:right w:val="single" w:color="auto" w:sz="4" w:space="0"/>
            </w:tcBorders>
            <w:noWrap/>
            <w:vAlign w:val="center"/>
          </w:tcPr>
          <w:p w14:paraId="37C71E7F">
            <w:pPr>
              <w:widowControl/>
              <w:spacing w:line="240" w:lineRule="exact"/>
              <w:jc w:val="center"/>
              <w:rPr>
                <w:rFonts w:ascii="宋体"/>
                <w:color w:val="000000"/>
                <w:kern w:val="0"/>
                <w:sz w:val="20"/>
                <w:szCs w:val="20"/>
              </w:rPr>
            </w:pPr>
          </w:p>
        </w:tc>
      </w:tr>
      <w:tr w14:paraId="089783AD">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E3498F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连城县教育局及各学校</w:t>
            </w:r>
          </w:p>
        </w:tc>
        <w:tc>
          <w:tcPr>
            <w:tcW w:w="2784" w:type="dxa"/>
            <w:tcBorders>
              <w:top w:val="nil"/>
              <w:left w:val="nil"/>
              <w:bottom w:val="single" w:color="auto" w:sz="4" w:space="0"/>
              <w:right w:val="single" w:color="auto" w:sz="4" w:space="0"/>
            </w:tcBorders>
            <w:vAlign w:val="center"/>
          </w:tcPr>
          <w:p w14:paraId="73B32E5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连城县中小学扩容提升项目建设</w:t>
            </w:r>
          </w:p>
        </w:tc>
        <w:tc>
          <w:tcPr>
            <w:tcW w:w="1155" w:type="dxa"/>
            <w:tcBorders>
              <w:top w:val="nil"/>
              <w:left w:val="nil"/>
              <w:bottom w:val="single" w:color="auto" w:sz="4" w:space="0"/>
              <w:right w:val="single" w:color="auto" w:sz="4" w:space="0"/>
            </w:tcBorders>
            <w:noWrap/>
            <w:vAlign w:val="center"/>
          </w:tcPr>
          <w:p w14:paraId="5B16BFD8">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055F11C2">
            <w:pPr>
              <w:widowControl/>
              <w:spacing w:line="240" w:lineRule="exact"/>
              <w:jc w:val="center"/>
              <w:rPr>
                <w:rFonts w:ascii="宋体"/>
                <w:color w:val="000000"/>
                <w:kern w:val="0"/>
                <w:sz w:val="20"/>
                <w:szCs w:val="20"/>
              </w:rPr>
            </w:pPr>
            <w:r>
              <w:rPr>
                <w:rFonts w:ascii="宋体" w:hAnsi="宋体" w:cs="宋体"/>
                <w:color w:val="000000"/>
                <w:kern w:val="0"/>
                <w:sz w:val="20"/>
                <w:szCs w:val="20"/>
              </w:rPr>
              <w:t>1400</w:t>
            </w:r>
          </w:p>
        </w:tc>
        <w:tc>
          <w:tcPr>
            <w:tcW w:w="1470" w:type="dxa"/>
            <w:tcBorders>
              <w:top w:val="nil"/>
              <w:left w:val="nil"/>
              <w:bottom w:val="single" w:color="auto" w:sz="4" w:space="0"/>
              <w:right w:val="single" w:color="auto" w:sz="4" w:space="0"/>
            </w:tcBorders>
            <w:noWrap/>
            <w:vAlign w:val="center"/>
          </w:tcPr>
          <w:p w14:paraId="65ED1A54">
            <w:pPr>
              <w:widowControl/>
              <w:spacing w:line="240" w:lineRule="exact"/>
              <w:jc w:val="center"/>
              <w:rPr>
                <w:rFonts w:ascii="宋体"/>
                <w:color w:val="000000"/>
                <w:kern w:val="0"/>
                <w:sz w:val="20"/>
                <w:szCs w:val="20"/>
              </w:rPr>
            </w:pPr>
            <w:r>
              <w:rPr>
                <w:rFonts w:ascii="宋体" w:hAnsi="宋体" w:cs="宋体"/>
                <w:color w:val="000000"/>
                <w:kern w:val="0"/>
                <w:sz w:val="20"/>
                <w:szCs w:val="20"/>
              </w:rPr>
              <w:t>1400</w:t>
            </w:r>
          </w:p>
        </w:tc>
        <w:tc>
          <w:tcPr>
            <w:tcW w:w="1069" w:type="dxa"/>
            <w:tcBorders>
              <w:top w:val="nil"/>
              <w:left w:val="nil"/>
              <w:bottom w:val="single" w:color="auto" w:sz="4" w:space="0"/>
              <w:right w:val="single" w:color="auto" w:sz="4" w:space="0"/>
            </w:tcBorders>
            <w:noWrap/>
            <w:vAlign w:val="center"/>
          </w:tcPr>
          <w:p w14:paraId="7D76509B">
            <w:pPr>
              <w:widowControl/>
              <w:spacing w:line="240" w:lineRule="exact"/>
              <w:jc w:val="center"/>
              <w:rPr>
                <w:rFonts w:ascii="宋体"/>
                <w:color w:val="000000"/>
                <w:kern w:val="0"/>
                <w:sz w:val="20"/>
                <w:szCs w:val="20"/>
              </w:rPr>
            </w:pPr>
          </w:p>
        </w:tc>
      </w:tr>
      <w:tr w14:paraId="118E7381">
        <w:tblPrEx>
          <w:tblCellMar>
            <w:top w:w="0" w:type="dxa"/>
            <w:left w:w="108" w:type="dxa"/>
            <w:bottom w:w="0" w:type="dxa"/>
            <w:right w:w="108" w:type="dxa"/>
          </w:tblCellMar>
        </w:tblPrEx>
        <w:trPr>
          <w:trHeight w:val="643" w:hRule="exact"/>
          <w:jc w:val="center"/>
        </w:trPr>
        <w:tc>
          <w:tcPr>
            <w:tcW w:w="2461" w:type="dxa"/>
            <w:tcBorders>
              <w:top w:val="nil"/>
              <w:left w:val="single" w:color="auto" w:sz="4" w:space="0"/>
              <w:bottom w:val="single" w:color="auto" w:sz="4" w:space="0"/>
              <w:right w:val="single" w:color="auto" w:sz="4" w:space="0"/>
            </w:tcBorders>
            <w:vAlign w:val="center"/>
          </w:tcPr>
          <w:p w14:paraId="4D50E63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县委党校</w:t>
            </w:r>
          </w:p>
        </w:tc>
        <w:tc>
          <w:tcPr>
            <w:tcW w:w="2784" w:type="dxa"/>
            <w:tcBorders>
              <w:top w:val="nil"/>
              <w:left w:val="nil"/>
              <w:bottom w:val="single" w:color="auto" w:sz="4" w:space="0"/>
              <w:right w:val="single" w:color="auto" w:sz="4" w:space="0"/>
            </w:tcBorders>
            <w:vAlign w:val="center"/>
          </w:tcPr>
          <w:p w14:paraId="75C4839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12E855F5">
            <w:pPr>
              <w:widowControl/>
              <w:spacing w:line="240" w:lineRule="exact"/>
              <w:jc w:val="center"/>
              <w:rPr>
                <w:rFonts w:ascii="宋体"/>
                <w:color w:val="000000"/>
                <w:kern w:val="0"/>
                <w:sz w:val="20"/>
                <w:szCs w:val="20"/>
              </w:rPr>
            </w:pPr>
            <w:r>
              <w:rPr>
                <w:rFonts w:ascii="宋体" w:hAnsi="宋体" w:cs="宋体"/>
                <w:color w:val="000000"/>
                <w:kern w:val="0"/>
                <w:sz w:val="20"/>
                <w:szCs w:val="20"/>
              </w:rPr>
              <w:t>193</w:t>
            </w:r>
          </w:p>
        </w:tc>
        <w:tc>
          <w:tcPr>
            <w:tcW w:w="1365" w:type="dxa"/>
            <w:tcBorders>
              <w:top w:val="nil"/>
              <w:left w:val="nil"/>
              <w:bottom w:val="single" w:color="auto" w:sz="4" w:space="0"/>
              <w:right w:val="single" w:color="auto" w:sz="4" w:space="0"/>
            </w:tcBorders>
            <w:noWrap/>
            <w:vAlign w:val="center"/>
          </w:tcPr>
          <w:p w14:paraId="518E85BD">
            <w:pPr>
              <w:widowControl/>
              <w:spacing w:line="240" w:lineRule="exact"/>
              <w:jc w:val="center"/>
              <w:rPr>
                <w:rFonts w:ascii="宋体"/>
                <w:color w:val="000000"/>
                <w:kern w:val="0"/>
                <w:sz w:val="20"/>
                <w:szCs w:val="20"/>
              </w:rPr>
            </w:pPr>
            <w:r>
              <w:rPr>
                <w:rFonts w:ascii="宋体" w:hAnsi="宋体" w:cs="宋体"/>
                <w:color w:val="000000"/>
                <w:kern w:val="0"/>
                <w:sz w:val="20"/>
                <w:szCs w:val="20"/>
              </w:rPr>
              <w:t>20</w:t>
            </w:r>
          </w:p>
        </w:tc>
        <w:tc>
          <w:tcPr>
            <w:tcW w:w="1470" w:type="dxa"/>
            <w:tcBorders>
              <w:top w:val="nil"/>
              <w:left w:val="nil"/>
              <w:bottom w:val="single" w:color="auto" w:sz="4" w:space="0"/>
              <w:right w:val="single" w:color="auto" w:sz="4" w:space="0"/>
            </w:tcBorders>
            <w:noWrap/>
            <w:vAlign w:val="center"/>
          </w:tcPr>
          <w:p w14:paraId="1E257A81">
            <w:pPr>
              <w:widowControl/>
              <w:spacing w:line="240" w:lineRule="exact"/>
              <w:jc w:val="center"/>
              <w:rPr>
                <w:rFonts w:ascii="宋体"/>
                <w:color w:val="000000"/>
                <w:kern w:val="0"/>
                <w:sz w:val="20"/>
                <w:szCs w:val="20"/>
              </w:rPr>
            </w:pPr>
            <w:r>
              <w:rPr>
                <w:rFonts w:ascii="宋体" w:hAnsi="宋体" w:cs="宋体"/>
                <w:color w:val="000000"/>
                <w:kern w:val="0"/>
                <w:sz w:val="20"/>
                <w:szCs w:val="20"/>
              </w:rPr>
              <w:t>213</w:t>
            </w:r>
          </w:p>
        </w:tc>
        <w:tc>
          <w:tcPr>
            <w:tcW w:w="1069" w:type="dxa"/>
            <w:tcBorders>
              <w:top w:val="nil"/>
              <w:left w:val="nil"/>
              <w:bottom w:val="single" w:color="auto" w:sz="4" w:space="0"/>
              <w:right w:val="single" w:color="auto" w:sz="4" w:space="0"/>
            </w:tcBorders>
            <w:noWrap/>
            <w:vAlign w:val="center"/>
          </w:tcPr>
          <w:p w14:paraId="33F06998">
            <w:pPr>
              <w:widowControl/>
              <w:spacing w:line="240" w:lineRule="exact"/>
              <w:jc w:val="center"/>
              <w:rPr>
                <w:rFonts w:ascii="宋体"/>
                <w:color w:val="000000"/>
                <w:kern w:val="0"/>
                <w:sz w:val="20"/>
                <w:szCs w:val="20"/>
              </w:rPr>
            </w:pPr>
          </w:p>
        </w:tc>
      </w:tr>
      <w:tr w14:paraId="0A7A4FD5">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37281B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县委党校</w:t>
            </w:r>
          </w:p>
        </w:tc>
        <w:tc>
          <w:tcPr>
            <w:tcW w:w="2784" w:type="dxa"/>
            <w:tcBorders>
              <w:top w:val="nil"/>
              <w:left w:val="nil"/>
              <w:bottom w:val="single" w:color="auto" w:sz="4" w:space="0"/>
              <w:right w:val="single" w:color="auto" w:sz="4" w:space="0"/>
            </w:tcBorders>
            <w:vAlign w:val="center"/>
          </w:tcPr>
          <w:p w14:paraId="3DA674B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干部教育培训、教研及工作经费</w:t>
            </w:r>
          </w:p>
        </w:tc>
        <w:tc>
          <w:tcPr>
            <w:tcW w:w="1155" w:type="dxa"/>
            <w:tcBorders>
              <w:top w:val="nil"/>
              <w:left w:val="nil"/>
              <w:bottom w:val="single" w:color="auto" w:sz="4" w:space="0"/>
              <w:right w:val="single" w:color="auto" w:sz="4" w:space="0"/>
            </w:tcBorders>
            <w:noWrap/>
            <w:vAlign w:val="center"/>
          </w:tcPr>
          <w:p w14:paraId="167A7265">
            <w:pPr>
              <w:widowControl/>
              <w:spacing w:line="240" w:lineRule="exact"/>
              <w:jc w:val="center"/>
              <w:rPr>
                <w:rFonts w:ascii="宋体"/>
                <w:color w:val="000000"/>
                <w:kern w:val="0"/>
                <w:sz w:val="20"/>
                <w:szCs w:val="20"/>
              </w:rPr>
            </w:pPr>
            <w:r>
              <w:rPr>
                <w:rFonts w:ascii="宋体" w:hAnsi="宋体" w:cs="宋体"/>
                <w:color w:val="000000"/>
                <w:kern w:val="0"/>
                <w:sz w:val="20"/>
                <w:szCs w:val="20"/>
              </w:rPr>
              <w:t>75</w:t>
            </w:r>
          </w:p>
        </w:tc>
        <w:tc>
          <w:tcPr>
            <w:tcW w:w="1365" w:type="dxa"/>
            <w:tcBorders>
              <w:top w:val="nil"/>
              <w:left w:val="nil"/>
              <w:bottom w:val="single" w:color="auto" w:sz="4" w:space="0"/>
              <w:right w:val="single" w:color="auto" w:sz="4" w:space="0"/>
            </w:tcBorders>
            <w:noWrap/>
            <w:vAlign w:val="center"/>
          </w:tcPr>
          <w:p w14:paraId="4FD7C68E">
            <w:pPr>
              <w:widowControl/>
              <w:spacing w:line="240" w:lineRule="exact"/>
              <w:jc w:val="center"/>
              <w:rPr>
                <w:rFonts w:ascii="宋体"/>
                <w:color w:val="000000"/>
                <w:kern w:val="0"/>
                <w:sz w:val="20"/>
                <w:szCs w:val="20"/>
              </w:rPr>
            </w:pPr>
            <w:r>
              <w:rPr>
                <w:rFonts w:ascii="宋体" w:hAnsi="宋体" w:cs="宋体"/>
                <w:color w:val="000000"/>
                <w:kern w:val="0"/>
                <w:sz w:val="20"/>
                <w:szCs w:val="20"/>
              </w:rPr>
              <w:t>14</w:t>
            </w:r>
          </w:p>
        </w:tc>
        <w:tc>
          <w:tcPr>
            <w:tcW w:w="1470" w:type="dxa"/>
            <w:tcBorders>
              <w:top w:val="nil"/>
              <w:left w:val="nil"/>
              <w:bottom w:val="single" w:color="auto" w:sz="4" w:space="0"/>
              <w:right w:val="single" w:color="auto" w:sz="4" w:space="0"/>
            </w:tcBorders>
            <w:noWrap/>
            <w:vAlign w:val="center"/>
          </w:tcPr>
          <w:p w14:paraId="1B92E4F7">
            <w:pPr>
              <w:widowControl/>
              <w:spacing w:line="240" w:lineRule="exact"/>
              <w:jc w:val="center"/>
              <w:rPr>
                <w:rFonts w:ascii="宋体"/>
                <w:color w:val="000000"/>
                <w:kern w:val="0"/>
                <w:sz w:val="20"/>
                <w:szCs w:val="20"/>
              </w:rPr>
            </w:pPr>
            <w:r>
              <w:rPr>
                <w:rFonts w:ascii="宋体" w:hAnsi="宋体" w:cs="宋体"/>
                <w:color w:val="000000"/>
                <w:kern w:val="0"/>
                <w:sz w:val="20"/>
                <w:szCs w:val="20"/>
              </w:rPr>
              <w:t>89</w:t>
            </w:r>
          </w:p>
        </w:tc>
        <w:tc>
          <w:tcPr>
            <w:tcW w:w="1069" w:type="dxa"/>
            <w:tcBorders>
              <w:top w:val="nil"/>
              <w:left w:val="nil"/>
              <w:bottom w:val="single" w:color="auto" w:sz="4" w:space="0"/>
              <w:right w:val="single" w:color="auto" w:sz="4" w:space="0"/>
            </w:tcBorders>
            <w:noWrap/>
            <w:vAlign w:val="center"/>
          </w:tcPr>
          <w:p w14:paraId="02CF111A">
            <w:pPr>
              <w:widowControl/>
              <w:spacing w:line="240" w:lineRule="exact"/>
              <w:jc w:val="center"/>
              <w:rPr>
                <w:rFonts w:ascii="宋体"/>
                <w:color w:val="000000"/>
                <w:kern w:val="0"/>
                <w:sz w:val="20"/>
                <w:szCs w:val="20"/>
              </w:rPr>
            </w:pPr>
          </w:p>
        </w:tc>
      </w:tr>
      <w:tr w14:paraId="3D51FCD3">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942E27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县委党校</w:t>
            </w:r>
          </w:p>
        </w:tc>
        <w:tc>
          <w:tcPr>
            <w:tcW w:w="2784" w:type="dxa"/>
            <w:tcBorders>
              <w:top w:val="nil"/>
              <w:left w:val="nil"/>
              <w:bottom w:val="single" w:color="auto" w:sz="4" w:space="0"/>
              <w:right w:val="single" w:color="auto" w:sz="4" w:space="0"/>
            </w:tcBorders>
            <w:vAlign w:val="center"/>
          </w:tcPr>
          <w:p w14:paraId="501AD961">
            <w:pPr>
              <w:widowControl/>
              <w:spacing w:line="240" w:lineRule="exact"/>
              <w:jc w:val="left"/>
              <w:rPr>
                <w:rFonts w:ascii="宋体"/>
                <w:color w:val="000000"/>
                <w:kern w:val="0"/>
                <w:sz w:val="18"/>
                <w:szCs w:val="18"/>
              </w:rPr>
            </w:pPr>
            <w:r>
              <w:rPr>
                <w:rFonts w:ascii="宋体" w:hAnsi="宋体" w:cs="宋体"/>
                <w:color w:val="000000"/>
                <w:kern w:val="0"/>
                <w:sz w:val="18"/>
                <w:szCs w:val="18"/>
              </w:rPr>
              <w:t>2021</w:t>
            </w:r>
            <w:r>
              <w:rPr>
                <w:rFonts w:hint="eastAsia" w:ascii="宋体" w:hAnsi="宋体" w:cs="宋体"/>
                <w:color w:val="000000"/>
                <w:kern w:val="0"/>
                <w:sz w:val="18"/>
                <w:szCs w:val="18"/>
              </w:rPr>
              <w:t>年未休年休假报酬及基础绩效奖</w:t>
            </w:r>
          </w:p>
        </w:tc>
        <w:tc>
          <w:tcPr>
            <w:tcW w:w="1155" w:type="dxa"/>
            <w:tcBorders>
              <w:top w:val="nil"/>
              <w:left w:val="nil"/>
              <w:bottom w:val="single" w:color="auto" w:sz="4" w:space="0"/>
              <w:right w:val="single" w:color="auto" w:sz="4" w:space="0"/>
            </w:tcBorders>
            <w:noWrap/>
            <w:vAlign w:val="center"/>
          </w:tcPr>
          <w:p w14:paraId="299864E0">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55E68ED6">
            <w:pPr>
              <w:widowControl/>
              <w:spacing w:line="240" w:lineRule="exact"/>
              <w:jc w:val="center"/>
              <w:rPr>
                <w:rFonts w:ascii="宋体"/>
                <w:color w:val="000000"/>
                <w:kern w:val="0"/>
                <w:sz w:val="20"/>
                <w:szCs w:val="20"/>
              </w:rPr>
            </w:pPr>
            <w:r>
              <w:rPr>
                <w:rFonts w:ascii="宋体" w:hAnsi="宋体" w:cs="宋体"/>
                <w:color w:val="000000"/>
                <w:kern w:val="0"/>
                <w:sz w:val="20"/>
                <w:szCs w:val="20"/>
              </w:rPr>
              <w:t>47</w:t>
            </w:r>
          </w:p>
        </w:tc>
        <w:tc>
          <w:tcPr>
            <w:tcW w:w="1470" w:type="dxa"/>
            <w:tcBorders>
              <w:top w:val="nil"/>
              <w:left w:val="nil"/>
              <w:bottom w:val="single" w:color="auto" w:sz="4" w:space="0"/>
              <w:right w:val="single" w:color="auto" w:sz="4" w:space="0"/>
            </w:tcBorders>
            <w:noWrap/>
            <w:vAlign w:val="center"/>
          </w:tcPr>
          <w:p w14:paraId="6926B4DA">
            <w:pPr>
              <w:widowControl/>
              <w:spacing w:line="240" w:lineRule="exact"/>
              <w:jc w:val="center"/>
              <w:rPr>
                <w:rFonts w:ascii="宋体"/>
                <w:color w:val="000000"/>
                <w:kern w:val="0"/>
                <w:sz w:val="20"/>
                <w:szCs w:val="20"/>
              </w:rPr>
            </w:pPr>
            <w:r>
              <w:rPr>
                <w:rFonts w:ascii="宋体" w:hAnsi="宋体" w:cs="宋体"/>
                <w:color w:val="000000"/>
                <w:kern w:val="0"/>
                <w:sz w:val="20"/>
                <w:szCs w:val="20"/>
              </w:rPr>
              <w:t>47</w:t>
            </w:r>
          </w:p>
        </w:tc>
        <w:tc>
          <w:tcPr>
            <w:tcW w:w="1069" w:type="dxa"/>
            <w:tcBorders>
              <w:top w:val="nil"/>
              <w:left w:val="nil"/>
              <w:bottom w:val="single" w:color="auto" w:sz="4" w:space="0"/>
              <w:right w:val="single" w:color="auto" w:sz="4" w:space="0"/>
            </w:tcBorders>
            <w:noWrap/>
            <w:vAlign w:val="center"/>
          </w:tcPr>
          <w:p w14:paraId="74E80CF3">
            <w:pPr>
              <w:widowControl/>
              <w:spacing w:line="240" w:lineRule="exact"/>
              <w:jc w:val="center"/>
              <w:rPr>
                <w:rFonts w:ascii="宋体"/>
                <w:color w:val="000000"/>
                <w:kern w:val="0"/>
                <w:sz w:val="20"/>
                <w:szCs w:val="20"/>
              </w:rPr>
            </w:pPr>
          </w:p>
        </w:tc>
      </w:tr>
      <w:tr w14:paraId="34D6CCC0">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229A7F9">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五、科学技术支出</w:t>
            </w:r>
          </w:p>
        </w:tc>
        <w:tc>
          <w:tcPr>
            <w:tcW w:w="2784" w:type="dxa"/>
            <w:tcBorders>
              <w:top w:val="nil"/>
              <w:left w:val="nil"/>
              <w:bottom w:val="single" w:color="auto" w:sz="4" w:space="0"/>
              <w:right w:val="single" w:color="auto" w:sz="4" w:space="0"/>
            </w:tcBorders>
            <w:vAlign w:val="center"/>
          </w:tcPr>
          <w:p w14:paraId="76F02E63">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291BA991">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3978</w:t>
            </w:r>
          </w:p>
        </w:tc>
        <w:tc>
          <w:tcPr>
            <w:tcW w:w="1365" w:type="dxa"/>
            <w:tcBorders>
              <w:top w:val="nil"/>
              <w:left w:val="nil"/>
              <w:bottom w:val="single" w:color="auto" w:sz="4" w:space="0"/>
              <w:right w:val="single" w:color="auto" w:sz="4" w:space="0"/>
            </w:tcBorders>
            <w:noWrap/>
            <w:vAlign w:val="center"/>
          </w:tcPr>
          <w:p w14:paraId="7DBEB513">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77</w:t>
            </w:r>
          </w:p>
        </w:tc>
        <w:tc>
          <w:tcPr>
            <w:tcW w:w="1470" w:type="dxa"/>
            <w:tcBorders>
              <w:top w:val="nil"/>
              <w:left w:val="nil"/>
              <w:bottom w:val="single" w:color="auto" w:sz="4" w:space="0"/>
              <w:right w:val="single" w:color="auto" w:sz="4" w:space="0"/>
            </w:tcBorders>
            <w:noWrap/>
            <w:vAlign w:val="center"/>
          </w:tcPr>
          <w:p w14:paraId="4684F758">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4055</w:t>
            </w:r>
          </w:p>
        </w:tc>
        <w:tc>
          <w:tcPr>
            <w:tcW w:w="1069" w:type="dxa"/>
            <w:tcBorders>
              <w:top w:val="nil"/>
              <w:left w:val="nil"/>
              <w:bottom w:val="single" w:color="auto" w:sz="4" w:space="0"/>
              <w:right w:val="single" w:color="auto" w:sz="4" w:space="0"/>
            </w:tcBorders>
            <w:noWrap/>
            <w:vAlign w:val="center"/>
          </w:tcPr>
          <w:p w14:paraId="1D93AD05">
            <w:pPr>
              <w:widowControl/>
              <w:spacing w:line="240" w:lineRule="exact"/>
              <w:jc w:val="center"/>
              <w:rPr>
                <w:rFonts w:ascii="宋体"/>
                <w:b/>
                <w:bCs/>
                <w:color w:val="000000"/>
                <w:kern w:val="0"/>
                <w:sz w:val="20"/>
                <w:szCs w:val="20"/>
              </w:rPr>
            </w:pPr>
          </w:p>
        </w:tc>
      </w:tr>
      <w:tr w14:paraId="79FE7436">
        <w:tblPrEx>
          <w:tblCellMar>
            <w:top w:w="0" w:type="dxa"/>
            <w:left w:w="108" w:type="dxa"/>
            <w:bottom w:w="0" w:type="dxa"/>
            <w:right w:w="108" w:type="dxa"/>
          </w:tblCellMar>
        </w:tblPrEx>
        <w:trPr>
          <w:trHeight w:val="637" w:hRule="exact"/>
          <w:jc w:val="center"/>
        </w:trPr>
        <w:tc>
          <w:tcPr>
            <w:tcW w:w="2461" w:type="dxa"/>
            <w:tcBorders>
              <w:top w:val="single" w:color="auto" w:sz="4" w:space="0"/>
              <w:left w:val="single" w:color="auto" w:sz="4" w:space="0"/>
              <w:bottom w:val="single" w:color="auto" w:sz="4" w:space="0"/>
              <w:right w:val="single" w:color="auto" w:sz="4" w:space="0"/>
            </w:tcBorders>
            <w:vAlign w:val="center"/>
          </w:tcPr>
          <w:p w14:paraId="43AC741A">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支出功能分类科目</w:t>
            </w:r>
            <w:r>
              <w:rPr>
                <w:rFonts w:ascii="宋体" w:hAnsi="宋体" w:cs="宋体"/>
                <w:b/>
                <w:bCs/>
                <w:color w:val="000000"/>
                <w:kern w:val="0"/>
                <w:sz w:val="20"/>
                <w:szCs w:val="20"/>
              </w:rPr>
              <w:t>/</w:t>
            </w:r>
            <w:r>
              <w:rPr>
                <w:rFonts w:hint="eastAsia" w:ascii="宋体" w:hAnsi="宋体" w:cs="宋体"/>
                <w:b/>
                <w:bCs/>
                <w:color w:val="000000"/>
                <w:kern w:val="0"/>
                <w:sz w:val="20"/>
                <w:szCs w:val="20"/>
              </w:rPr>
              <w:t>预算单位</w:t>
            </w:r>
          </w:p>
        </w:tc>
        <w:tc>
          <w:tcPr>
            <w:tcW w:w="2784" w:type="dxa"/>
            <w:tcBorders>
              <w:top w:val="single" w:color="auto" w:sz="4" w:space="0"/>
              <w:left w:val="nil"/>
              <w:bottom w:val="single" w:color="auto" w:sz="4" w:space="0"/>
              <w:right w:val="single" w:color="auto" w:sz="4" w:space="0"/>
            </w:tcBorders>
            <w:vAlign w:val="center"/>
          </w:tcPr>
          <w:p w14:paraId="7193EFCC">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项目名称</w:t>
            </w:r>
          </w:p>
        </w:tc>
        <w:tc>
          <w:tcPr>
            <w:tcW w:w="1155" w:type="dxa"/>
            <w:tcBorders>
              <w:top w:val="single" w:color="auto" w:sz="4" w:space="0"/>
              <w:left w:val="nil"/>
              <w:bottom w:val="single" w:color="auto" w:sz="4" w:space="0"/>
              <w:right w:val="single" w:color="auto" w:sz="4" w:space="0"/>
            </w:tcBorders>
            <w:noWrap/>
            <w:vAlign w:val="center"/>
          </w:tcPr>
          <w:p w14:paraId="18051D39">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年初预算</w:t>
            </w:r>
          </w:p>
        </w:tc>
        <w:tc>
          <w:tcPr>
            <w:tcW w:w="1365" w:type="dxa"/>
            <w:tcBorders>
              <w:top w:val="single" w:color="auto" w:sz="4" w:space="0"/>
              <w:left w:val="nil"/>
              <w:bottom w:val="single" w:color="auto" w:sz="4" w:space="0"/>
              <w:right w:val="single" w:color="auto" w:sz="4" w:space="0"/>
            </w:tcBorders>
            <w:noWrap/>
            <w:vAlign w:val="center"/>
          </w:tcPr>
          <w:p w14:paraId="1B18645B">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追加预算</w:t>
            </w:r>
          </w:p>
        </w:tc>
        <w:tc>
          <w:tcPr>
            <w:tcW w:w="1470" w:type="dxa"/>
            <w:tcBorders>
              <w:top w:val="single" w:color="auto" w:sz="4" w:space="0"/>
              <w:left w:val="nil"/>
              <w:bottom w:val="single" w:color="auto" w:sz="4" w:space="0"/>
              <w:right w:val="single" w:color="auto" w:sz="4" w:space="0"/>
            </w:tcBorders>
            <w:noWrap/>
            <w:vAlign w:val="center"/>
          </w:tcPr>
          <w:p w14:paraId="6C6DEDBE">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调整后预算</w:t>
            </w:r>
          </w:p>
        </w:tc>
        <w:tc>
          <w:tcPr>
            <w:tcW w:w="1069" w:type="dxa"/>
            <w:tcBorders>
              <w:top w:val="single" w:color="auto" w:sz="4" w:space="0"/>
              <w:left w:val="nil"/>
              <w:bottom w:val="single" w:color="auto" w:sz="4" w:space="0"/>
              <w:right w:val="single" w:color="auto" w:sz="4" w:space="0"/>
            </w:tcBorders>
            <w:noWrap/>
            <w:vAlign w:val="center"/>
          </w:tcPr>
          <w:p w14:paraId="1211917B">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备注</w:t>
            </w:r>
          </w:p>
        </w:tc>
      </w:tr>
      <w:tr w14:paraId="65E531E0">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666AE8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534660A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052F551E">
            <w:pPr>
              <w:widowControl/>
              <w:spacing w:line="240" w:lineRule="exact"/>
              <w:jc w:val="center"/>
              <w:rPr>
                <w:rFonts w:ascii="宋体"/>
                <w:color w:val="000000"/>
                <w:kern w:val="0"/>
                <w:sz w:val="20"/>
                <w:szCs w:val="20"/>
              </w:rPr>
            </w:pPr>
            <w:r>
              <w:rPr>
                <w:rFonts w:ascii="宋体" w:hAnsi="宋体" w:cs="宋体"/>
                <w:color w:val="000000"/>
                <w:kern w:val="0"/>
                <w:sz w:val="20"/>
                <w:szCs w:val="20"/>
              </w:rPr>
              <w:t>327</w:t>
            </w:r>
          </w:p>
        </w:tc>
        <w:tc>
          <w:tcPr>
            <w:tcW w:w="1365" w:type="dxa"/>
            <w:tcBorders>
              <w:top w:val="nil"/>
              <w:left w:val="nil"/>
              <w:bottom w:val="single" w:color="auto" w:sz="4" w:space="0"/>
              <w:right w:val="single" w:color="auto" w:sz="4" w:space="0"/>
            </w:tcBorders>
            <w:noWrap/>
            <w:vAlign w:val="center"/>
          </w:tcPr>
          <w:p w14:paraId="5D9E8946">
            <w:pPr>
              <w:widowControl/>
              <w:spacing w:line="240" w:lineRule="exact"/>
              <w:jc w:val="center"/>
              <w:rPr>
                <w:rFonts w:ascii="宋体"/>
                <w:color w:val="000000"/>
                <w:kern w:val="0"/>
                <w:sz w:val="20"/>
                <w:szCs w:val="20"/>
              </w:rPr>
            </w:pPr>
            <w:r>
              <w:rPr>
                <w:rFonts w:ascii="宋体" w:hAnsi="宋体" w:cs="宋体"/>
                <w:color w:val="000000"/>
                <w:kern w:val="0"/>
                <w:sz w:val="20"/>
                <w:szCs w:val="20"/>
              </w:rPr>
              <w:t>27</w:t>
            </w:r>
          </w:p>
        </w:tc>
        <w:tc>
          <w:tcPr>
            <w:tcW w:w="1470" w:type="dxa"/>
            <w:tcBorders>
              <w:top w:val="nil"/>
              <w:left w:val="nil"/>
              <w:bottom w:val="single" w:color="auto" w:sz="4" w:space="0"/>
              <w:right w:val="single" w:color="auto" w:sz="4" w:space="0"/>
            </w:tcBorders>
            <w:noWrap/>
            <w:vAlign w:val="center"/>
          </w:tcPr>
          <w:p w14:paraId="1C38637A">
            <w:pPr>
              <w:widowControl/>
              <w:spacing w:line="240" w:lineRule="exact"/>
              <w:jc w:val="center"/>
              <w:rPr>
                <w:rFonts w:ascii="宋体"/>
                <w:color w:val="000000"/>
                <w:kern w:val="0"/>
                <w:sz w:val="20"/>
                <w:szCs w:val="20"/>
              </w:rPr>
            </w:pPr>
            <w:r>
              <w:rPr>
                <w:rFonts w:ascii="宋体" w:hAnsi="宋体" w:cs="宋体"/>
                <w:color w:val="000000"/>
                <w:kern w:val="0"/>
                <w:sz w:val="20"/>
                <w:szCs w:val="20"/>
              </w:rPr>
              <w:t>354</w:t>
            </w:r>
          </w:p>
        </w:tc>
        <w:tc>
          <w:tcPr>
            <w:tcW w:w="1069" w:type="dxa"/>
            <w:tcBorders>
              <w:top w:val="nil"/>
              <w:left w:val="nil"/>
              <w:bottom w:val="single" w:color="auto" w:sz="4" w:space="0"/>
              <w:right w:val="single" w:color="auto" w:sz="4" w:space="0"/>
            </w:tcBorders>
            <w:noWrap/>
            <w:vAlign w:val="center"/>
          </w:tcPr>
          <w:p w14:paraId="31F2536F">
            <w:pPr>
              <w:widowControl/>
              <w:spacing w:line="240" w:lineRule="exact"/>
              <w:jc w:val="center"/>
              <w:rPr>
                <w:rFonts w:ascii="宋体"/>
                <w:color w:val="000000"/>
                <w:kern w:val="0"/>
                <w:sz w:val="20"/>
                <w:szCs w:val="20"/>
              </w:rPr>
            </w:pPr>
          </w:p>
        </w:tc>
      </w:tr>
      <w:tr w14:paraId="6D008B14">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7CF8282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6A4CD85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62FA9828">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335866D9">
            <w:pPr>
              <w:widowControl/>
              <w:spacing w:line="240" w:lineRule="exact"/>
              <w:jc w:val="center"/>
              <w:rPr>
                <w:rFonts w:ascii="宋体"/>
                <w:color w:val="000000"/>
                <w:kern w:val="0"/>
                <w:sz w:val="20"/>
                <w:szCs w:val="20"/>
              </w:rPr>
            </w:pPr>
            <w:r>
              <w:rPr>
                <w:rFonts w:ascii="宋体" w:hAnsi="宋体" w:cs="宋体"/>
                <w:color w:val="000000"/>
                <w:kern w:val="0"/>
                <w:sz w:val="20"/>
                <w:szCs w:val="20"/>
              </w:rPr>
              <w:t>11</w:t>
            </w:r>
          </w:p>
        </w:tc>
        <w:tc>
          <w:tcPr>
            <w:tcW w:w="1470" w:type="dxa"/>
            <w:tcBorders>
              <w:top w:val="nil"/>
              <w:left w:val="nil"/>
              <w:bottom w:val="single" w:color="auto" w:sz="4" w:space="0"/>
              <w:right w:val="single" w:color="auto" w:sz="4" w:space="0"/>
            </w:tcBorders>
            <w:noWrap/>
            <w:vAlign w:val="center"/>
          </w:tcPr>
          <w:p w14:paraId="67E57BE8">
            <w:pPr>
              <w:widowControl/>
              <w:spacing w:line="240" w:lineRule="exact"/>
              <w:jc w:val="center"/>
              <w:rPr>
                <w:rFonts w:ascii="宋体"/>
                <w:color w:val="000000"/>
                <w:kern w:val="0"/>
                <w:sz w:val="20"/>
                <w:szCs w:val="20"/>
              </w:rPr>
            </w:pPr>
            <w:r>
              <w:rPr>
                <w:rFonts w:ascii="宋体" w:hAnsi="宋体" w:cs="宋体"/>
                <w:color w:val="000000"/>
                <w:kern w:val="0"/>
                <w:sz w:val="20"/>
                <w:szCs w:val="20"/>
              </w:rPr>
              <w:t>11</w:t>
            </w:r>
          </w:p>
        </w:tc>
        <w:tc>
          <w:tcPr>
            <w:tcW w:w="1069" w:type="dxa"/>
            <w:tcBorders>
              <w:top w:val="nil"/>
              <w:left w:val="nil"/>
              <w:bottom w:val="single" w:color="auto" w:sz="4" w:space="0"/>
              <w:right w:val="single" w:color="auto" w:sz="4" w:space="0"/>
            </w:tcBorders>
            <w:noWrap/>
            <w:vAlign w:val="center"/>
          </w:tcPr>
          <w:p w14:paraId="455DE910">
            <w:pPr>
              <w:widowControl/>
              <w:spacing w:line="240" w:lineRule="exact"/>
              <w:jc w:val="center"/>
              <w:rPr>
                <w:rFonts w:ascii="宋体"/>
                <w:color w:val="000000"/>
                <w:kern w:val="0"/>
                <w:sz w:val="20"/>
                <w:szCs w:val="20"/>
              </w:rPr>
            </w:pPr>
          </w:p>
        </w:tc>
      </w:tr>
      <w:tr w14:paraId="35C4F77B">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BC29C2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3055C8B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157805CB">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ECECA22">
            <w:pPr>
              <w:widowControl/>
              <w:spacing w:line="240" w:lineRule="exact"/>
              <w:jc w:val="center"/>
              <w:rPr>
                <w:rFonts w:ascii="宋体"/>
                <w:color w:val="000000"/>
                <w:kern w:val="0"/>
                <w:sz w:val="20"/>
                <w:szCs w:val="20"/>
              </w:rPr>
            </w:pPr>
            <w:r>
              <w:rPr>
                <w:rFonts w:ascii="宋体" w:hAnsi="宋体" w:cs="宋体"/>
                <w:color w:val="000000"/>
                <w:kern w:val="0"/>
                <w:sz w:val="20"/>
                <w:szCs w:val="20"/>
              </w:rPr>
              <w:t>26</w:t>
            </w:r>
          </w:p>
        </w:tc>
        <w:tc>
          <w:tcPr>
            <w:tcW w:w="1470" w:type="dxa"/>
            <w:tcBorders>
              <w:top w:val="nil"/>
              <w:left w:val="nil"/>
              <w:bottom w:val="single" w:color="auto" w:sz="4" w:space="0"/>
              <w:right w:val="single" w:color="auto" w:sz="4" w:space="0"/>
            </w:tcBorders>
            <w:noWrap/>
            <w:vAlign w:val="center"/>
          </w:tcPr>
          <w:p w14:paraId="5CD3512D">
            <w:pPr>
              <w:widowControl/>
              <w:spacing w:line="240" w:lineRule="exact"/>
              <w:jc w:val="center"/>
              <w:rPr>
                <w:rFonts w:ascii="宋体"/>
                <w:color w:val="000000"/>
                <w:kern w:val="0"/>
                <w:sz w:val="20"/>
                <w:szCs w:val="20"/>
              </w:rPr>
            </w:pPr>
            <w:r>
              <w:rPr>
                <w:rFonts w:ascii="宋体" w:hAnsi="宋体" w:cs="宋体"/>
                <w:color w:val="000000"/>
                <w:kern w:val="0"/>
                <w:sz w:val="20"/>
                <w:szCs w:val="20"/>
              </w:rPr>
              <w:t>26</w:t>
            </w:r>
          </w:p>
        </w:tc>
        <w:tc>
          <w:tcPr>
            <w:tcW w:w="1069" w:type="dxa"/>
            <w:tcBorders>
              <w:top w:val="nil"/>
              <w:left w:val="nil"/>
              <w:bottom w:val="single" w:color="auto" w:sz="4" w:space="0"/>
              <w:right w:val="single" w:color="auto" w:sz="4" w:space="0"/>
            </w:tcBorders>
            <w:noWrap/>
            <w:vAlign w:val="center"/>
          </w:tcPr>
          <w:p w14:paraId="0209CE15">
            <w:pPr>
              <w:widowControl/>
              <w:spacing w:line="240" w:lineRule="exact"/>
              <w:jc w:val="center"/>
              <w:rPr>
                <w:rFonts w:ascii="宋体"/>
                <w:color w:val="000000"/>
                <w:kern w:val="0"/>
                <w:sz w:val="20"/>
                <w:szCs w:val="20"/>
              </w:rPr>
            </w:pPr>
          </w:p>
        </w:tc>
      </w:tr>
      <w:tr w14:paraId="67D420AB">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DD1A39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连城县庙前镇财政所</w:t>
            </w:r>
          </w:p>
        </w:tc>
        <w:tc>
          <w:tcPr>
            <w:tcW w:w="2784" w:type="dxa"/>
            <w:tcBorders>
              <w:top w:val="nil"/>
              <w:left w:val="nil"/>
              <w:bottom w:val="single" w:color="auto" w:sz="4" w:space="0"/>
              <w:right w:val="single" w:color="auto" w:sz="4" w:space="0"/>
            </w:tcBorders>
            <w:vAlign w:val="center"/>
          </w:tcPr>
          <w:p w14:paraId="67AE337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福建省华裕天恒科技有限公司拓展业务经费</w:t>
            </w:r>
          </w:p>
        </w:tc>
        <w:tc>
          <w:tcPr>
            <w:tcW w:w="1155" w:type="dxa"/>
            <w:tcBorders>
              <w:top w:val="nil"/>
              <w:left w:val="nil"/>
              <w:bottom w:val="single" w:color="auto" w:sz="4" w:space="0"/>
              <w:right w:val="single" w:color="auto" w:sz="4" w:space="0"/>
            </w:tcBorders>
            <w:noWrap/>
            <w:vAlign w:val="center"/>
          </w:tcPr>
          <w:p w14:paraId="3837FE48">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095091C9">
            <w:pPr>
              <w:widowControl/>
              <w:spacing w:line="240" w:lineRule="exact"/>
              <w:jc w:val="center"/>
              <w:rPr>
                <w:rFonts w:ascii="宋体"/>
                <w:color w:val="000000"/>
                <w:kern w:val="0"/>
                <w:sz w:val="20"/>
                <w:szCs w:val="20"/>
              </w:rPr>
            </w:pPr>
            <w:r>
              <w:rPr>
                <w:rFonts w:ascii="宋体" w:hAnsi="宋体" w:cs="宋体"/>
                <w:color w:val="000000"/>
                <w:kern w:val="0"/>
                <w:sz w:val="20"/>
                <w:szCs w:val="20"/>
              </w:rPr>
              <w:t>476.3</w:t>
            </w:r>
          </w:p>
        </w:tc>
        <w:tc>
          <w:tcPr>
            <w:tcW w:w="1470" w:type="dxa"/>
            <w:tcBorders>
              <w:top w:val="nil"/>
              <w:left w:val="nil"/>
              <w:bottom w:val="single" w:color="auto" w:sz="4" w:space="0"/>
              <w:right w:val="single" w:color="auto" w:sz="4" w:space="0"/>
            </w:tcBorders>
            <w:noWrap/>
            <w:vAlign w:val="center"/>
          </w:tcPr>
          <w:p w14:paraId="26E87311">
            <w:pPr>
              <w:widowControl/>
              <w:spacing w:line="240" w:lineRule="exact"/>
              <w:jc w:val="center"/>
              <w:rPr>
                <w:rFonts w:ascii="宋体"/>
                <w:color w:val="000000"/>
                <w:kern w:val="0"/>
                <w:sz w:val="20"/>
                <w:szCs w:val="20"/>
              </w:rPr>
            </w:pPr>
            <w:r>
              <w:rPr>
                <w:rFonts w:ascii="宋体" w:hAnsi="宋体" w:cs="宋体"/>
                <w:color w:val="000000"/>
                <w:kern w:val="0"/>
                <w:sz w:val="20"/>
                <w:szCs w:val="20"/>
              </w:rPr>
              <w:t>476.3</w:t>
            </w:r>
          </w:p>
        </w:tc>
        <w:tc>
          <w:tcPr>
            <w:tcW w:w="1069" w:type="dxa"/>
            <w:tcBorders>
              <w:top w:val="nil"/>
              <w:left w:val="nil"/>
              <w:bottom w:val="single" w:color="auto" w:sz="4" w:space="0"/>
              <w:right w:val="single" w:color="auto" w:sz="4" w:space="0"/>
            </w:tcBorders>
            <w:noWrap/>
            <w:vAlign w:val="center"/>
          </w:tcPr>
          <w:p w14:paraId="5345182C">
            <w:pPr>
              <w:widowControl/>
              <w:spacing w:line="240" w:lineRule="exact"/>
              <w:jc w:val="center"/>
              <w:rPr>
                <w:rFonts w:ascii="宋体"/>
                <w:color w:val="000000"/>
                <w:kern w:val="0"/>
                <w:sz w:val="20"/>
                <w:szCs w:val="20"/>
              </w:rPr>
            </w:pPr>
          </w:p>
        </w:tc>
      </w:tr>
      <w:tr w14:paraId="073ABFDF">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7B42E00B">
            <w:pPr>
              <w:widowControl/>
              <w:spacing w:line="240" w:lineRule="exact"/>
              <w:jc w:val="left"/>
              <w:rPr>
                <w:rFonts w:ascii="宋体"/>
                <w:color w:val="000000"/>
                <w:kern w:val="0"/>
                <w:sz w:val="18"/>
                <w:szCs w:val="18"/>
              </w:rPr>
            </w:pPr>
            <w:r>
              <w:rPr>
                <w:rFonts w:ascii="宋体" w:hAnsi="宋体" w:cs="宋体"/>
                <w:color w:val="000000"/>
                <w:kern w:val="0"/>
                <w:sz w:val="18"/>
                <w:szCs w:val="18"/>
              </w:rPr>
              <w:t>209001-</w:t>
            </w:r>
            <w:r>
              <w:rPr>
                <w:rFonts w:hint="eastAsia" w:ascii="宋体" w:hAnsi="宋体" w:cs="宋体"/>
                <w:color w:val="000000"/>
                <w:kern w:val="0"/>
                <w:sz w:val="18"/>
                <w:szCs w:val="18"/>
              </w:rPr>
              <w:t>连城县工业信息化和科学技术局</w:t>
            </w:r>
          </w:p>
        </w:tc>
        <w:tc>
          <w:tcPr>
            <w:tcW w:w="2784" w:type="dxa"/>
            <w:tcBorders>
              <w:top w:val="nil"/>
              <w:left w:val="nil"/>
              <w:bottom w:val="single" w:color="auto" w:sz="4" w:space="0"/>
              <w:right w:val="single" w:color="auto" w:sz="4" w:space="0"/>
            </w:tcBorders>
            <w:vAlign w:val="center"/>
          </w:tcPr>
          <w:p w14:paraId="3B57AF0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高新技术企业奖励等省、市科技奖补专项资金</w:t>
            </w:r>
          </w:p>
        </w:tc>
        <w:tc>
          <w:tcPr>
            <w:tcW w:w="1155" w:type="dxa"/>
            <w:tcBorders>
              <w:top w:val="nil"/>
              <w:left w:val="nil"/>
              <w:bottom w:val="single" w:color="auto" w:sz="4" w:space="0"/>
              <w:right w:val="single" w:color="auto" w:sz="4" w:space="0"/>
            </w:tcBorders>
            <w:noWrap/>
            <w:vAlign w:val="center"/>
          </w:tcPr>
          <w:p w14:paraId="4B1984B6">
            <w:pPr>
              <w:widowControl/>
              <w:spacing w:line="240" w:lineRule="exact"/>
              <w:jc w:val="center"/>
              <w:rPr>
                <w:rFonts w:ascii="宋体"/>
                <w:kern w:val="0"/>
                <w:sz w:val="20"/>
                <w:szCs w:val="20"/>
              </w:rPr>
            </w:pPr>
          </w:p>
        </w:tc>
        <w:tc>
          <w:tcPr>
            <w:tcW w:w="1365" w:type="dxa"/>
            <w:tcBorders>
              <w:top w:val="nil"/>
              <w:left w:val="nil"/>
              <w:bottom w:val="single" w:color="auto" w:sz="4" w:space="0"/>
              <w:right w:val="single" w:color="auto" w:sz="4" w:space="0"/>
            </w:tcBorders>
            <w:noWrap/>
            <w:vAlign w:val="center"/>
          </w:tcPr>
          <w:p w14:paraId="5518C5A8">
            <w:pPr>
              <w:widowControl/>
              <w:spacing w:line="240" w:lineRule="exact"/>
              <w:jc w:val="center"/>
              <w:rPr>
                <w:rFonts w:ascii="宋体"/>
                <w:color w:val="000000"/>
                <w:kern w:val="0"/>
                <w:sz w:val="20"/>
                <w:szCs w:val="20"/>
              </w:rPr>
            </w:pPr>
            <w:r>
              <w:rPr>
                <w:rFonts w:ascii="宋体" w:hAnsi="宋体" w:cs="宋体"/>
                <w:color w:val="000000"/>
                <w:kern w:val="0"/>
                <w:sz w:val="20"/>
                <w:szCs w:val="20"/>
              </w:rPr>
              <w:t>736.7</w:t>
            </w:r>
          </w:p>
        </w:tc>
        <w:tc>
          <w:tcPr>
            <w:tcW w:w="1470" w:type="dxa"/>
            <w:tcBorders>
              <w:top w:val="nil"/>
              <w:left w:val="nil"/>
              <w:bottom w:val="single" w:color="auto" w:sz="4" w:space="0"/>
              <w:right w:val="single" w:color="auto" w:sz="4" w:space="0"/>
            </w:tcBorders>
            <w:noWrap/>
            <w:vAlign w:val="center"/>
          </w:tcPr>
          <w:p w14:paraId="3BD3CBA8">
            <w:pPr>
              <w:widowControl/>
              <w:spacing w:line="240" w:lineRule="exact"/>
              <w:jc w:val="center"/>
              <w:rPr>
                <w:rFonts w:ascii="宋体"/>
                <w:color w:val="000000"/>
                <w:kern w:val="0"/>
                <w:sz w:val="20"/>
                <w:szCs w:val="20"/>
              </w:rPr>
            </w:pPr>
            <w:r>
              <w:rPr>
                <w:rFonts w:ascii="宋体" w:hAnsi="宋体" w:cs="宋体"/>
                <w:color w:val="000000"/>
                <w:kern w:val="0"/>
                <w:sz w:val="20"/>
                <w:szCs w:val="20"/>
              </w:rPr>
              <w:t>736.7</w:t>
            </w:r>
          </w:p>
        </w:tc>
        <w:tc>
          <w:tcPr>
            <w:tcW w:w="1069" w:type="dxa"/>
            <w:tcBorders>
              <w:top w:val="nil"/>
              <w:left w:val="nil"/>
              <w:bottom w:val="single" w:color="auto" w:sz="4" w:space="0"/>
              <w:right w:val="single" w:color="auto" w:sz="4" w:space="0"/>
            </w:tcBorders>
            <w:vAlign w:val="center"/>
          </w:tcPr>
          <w:p w14:paraId="27E8162D">
            <w:pPr>
              <w:widowControl/>
              <w:spacing w:line="240" w:lineRule="exact"/>
              <w:jc w:val="center"/>
              <w:rPr>
                <w:rFonts w:ascii="宋体"/>
                <w:kern w:val="0"/>
                <w:sz w:val="20"/>
                <w:szCs w:val="20"/>
              </w:rPr>
            </w:pPr>
          </w:p>
        </w:tc>
      </w:tr>
      <w:tr w14:paraId="6530B578">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9B01AE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连城县发展和改革局</w:t>
            </w:r>
          </w:p>
        </w:tc>
        <w:tc>
          <w:tcPr>
            <w:tcW w:w="2784" w:type="dxa"/>
            <w:tcBorders>
              <w:top w:val="nil"/>
              <w:left w:val="nil"/>
              <w:bottom w:val="single" w:color="auto" w:sz="4" w:space="0"/>
              <w:right w:val="single" w:color="auto" w:sz="4" w:space="0"/>
            </w:tcBorders>
            <w:vAlign w:val="center"/>
          </w:tcPr>
          <w:p w14:paraId="78EA00D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文化创意产业扶持资金</w:t>
            </w:r>
          </w:p>
        </w:tc>
        <w:tc>
          <w:tcPr>
            <w:tcW w:w="1155" w:type="dxa"/>
            <w:tcBorders>
              <w:top w:val="nil"/>
              <w:left w:val="nil"/>
              <w:bottom w:val="single" w:color="auto" w:sz="4" w:space="0"/>
              <w:right w:val="single" w:color="auto" w:sz="4" w:space="0"/>
            </w:tcBorders>
            <w:noWrap/>
            <w:vAlign w:val="center"/>
          </w:tcPr>
          <w:p w14:paraId="5AC6CEED">
            <w:pPr>
              <w:widowControl/>
              <w:spacing w:line="240" w:lineRule="exact"/>
              <w:jc w:val="center"/>
              <w:rPr>
                <w:rFonts w:ascii="宋体"/>
                <w:color w:val="000000"/>
                <w:kern w:val="0"/>
                <w:sz w:val="20"/>
                <w:szCs w:val="20"/>
              </w:rPr>
            </w:pPr>
            <w:r>
              <w:rPr>
                <w:rFonts w:ascii="宋体" w:hAnsi="宋体" w:cs="宋体"/>
                <w:color w:val="000000"/>
                <w:kern w:val="0"/>
                <w:sz w:val="20"/>
                <w:szCs w:val="20"/>
              </w:rPr>
              <w:t>3000</w:t>
            </w:r>
          </w:p>
        </w:tc>
        <w:tc>
          <w:tcPr>
            <w:tcW w:w="1365" w:type="dxa"/>
            <w:tcBorders>
              <w:top w:val="nil"/>
              <w:left w:val="nil"/>
              <w:bottom w:val="single" w:color="auto" w:sz="4" w:space="0"/>
              <w:right w:val="single" w:color="auto" w:sz="4" w:space="0"/>
            </w:tcBorders>
            <w:noWrap/>
            <w:vAlign w:val="center"/>
          </w:tcPr>
          <w:p w14:paraId="48C1002C">
            <w:pPr>
              <w:widowControl/>
              <w:spacing w:line="240" w:lineRule="exact"/>
              <w:jc w:val="center"/>
              <w:rPr>
                <w:rFonts w:ascii="宋体"/>
                <w:color w:val="000000"/>
                <w:kern w:val="0"/>
                <w:sz w:val="20"/>
                <w:szCs w:val="20"/>
              </w:rPr>
            </w:pPr>
            <w:r>
              <w:rPr>
                <w:rFonts w:ascii="宋体" w:hAnsi="宋体" w:cs="宋体"/>
                <w:color w:val="000000"/>
                <w:kern w:val="0"/>
                <w:sz w:val="20"/>
                <w:szCs w:val="20"/>
              </w:rPr>
              <w:t>-1200</w:t>
            </w:r>
          </w:p>
        </w:tc>
        <w:tc>
          <w:tcPr>
            <w:tcW w:w="1470" w:type="dxa"/>
            <w:tcBorders>
              <w:top w:val="nil"/>
              <w:left w:val="nil"/>
              <w:bottom w:val="single" w:color="auto" w:sz="4" w:space="0"/>
              <w:right w:val="single" w:color="auto" w:sz="4" w:space="0"/>
            </w:tcBorders>
            <w:noWrap/>
            <w:vAlign w:val="center"/>
          </w:tcPr>
          <w:p w14:paraId="49B0F9E8">
            <w:pPr>
              <w:widowControl/>
              <w:spacing w:line="240" w:lineRule="exact"/>
              <w:jc w:val="center"/>
              <w:rPr>
                <w:rFonts w:ascii="宋体"/>
                <w:color w:val="000000"/>
                <w:kern w:val="0"/>
                <w:sz w:val="20"/>
                <w:szCs w:val="20"/>
              </w:rPr>
            </w:pPr>
            <w:r>
              <w:rPr>
                <w:rFonts w:ascii="宋体" w:hAnsi="宋体" w:cs="宋体"/>
                <w:color w:val="000000"/>
                <w:kern w:val="0"/>
                <w:sz w:val="20"/>
                <w:szCs w:val="20"/>
              </w:rPr>
              <w:t>1800</w:t>
            </w:r>
          </w:p>
        </w:tc>
        <w:tc>
          <w:tcPr>
            <w:tcW w:w="1069" w:type="dxa"/>
            <w:tcBorders>
              <w:top w:val="nil"/>
              <w:left w:val="nil"/>
              <w:bottom w:val="single" w:color="auto" w:sz="4" w:space="0"/>
              <w:right w:val="single" w:color="auto" w:sz="4" w:space="0"/>
            </w:tcBorders>
            <w:noWrap/>
            <w:vAlign w:val="center"/>
          </w:tcPr>
          <w:p w14:paraId="6D21E456">
            <w:pPr>
              <w:widowControl/>
              <w:spacing w:line="240" w:lineRule="exact"/>
              <w:jc w:val="center"/>
              <w:rPr>
                <w:rFonts w:ascii="宋体"/>
                <w:color w:val="000000"/>
                <w:kern w:val="0"/>
                <w:sz w:val="20"/>
                <w:szCs w:val="20"/>
              </w:rPr>
            </w:pPr>
          </w:p>
        </w:tc>
      </w:tr>
      <w:tr w14:paraId="75C24EA1">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D1C7A85">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六、文化旅游体育与传媒支出</w:t>
            </w:r>
          </w:p>
        </w:tc>
        <w:tc>
          <w:tcPr>
            <w:tcW w:w="2784" w:type="dxa"/>
            <w:tcBorders>
              <w:top w:val="nil"/>
              <w:left w:val="nil"/>
              <w:bottom w:val="single" w:color="auto" w:sz="4" w:space="0"/>
              <w:right w:val="single" w:color="auto" w:sz="4" w:space="0"/>
            </w:tcBorders>
            <w:vAlign w:val="center"/>
          </w:tcPr>
          <w:p w14:paraId="4308E2F5">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07D81A8F">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3821</w:t>
            </w:r>
          </w:p>
        </w:tc>
        <w:tc>
          <w:tcPr>
            <w:tcW w:w="1365" w:type="dxa"/>
            <w:tcBorders>
              <w:top w:val="nil"/>
              <w:left w:val="nil"/>
              <w:bottom w:val="single" w:color="auto" w:sz="4" w:space="0"/>
              <w:right w:val="single" w:color="auto" w:sz="4" w:space="0"/>
            </w:tcBorders>
            <w:noWrap/>
            <w:vAlign w:val="center"/>
          </w:tcPr>
          <w:p w14:paraId="3AAE4A06">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1573</w:t>
            </w:r>
          </w:p>
        </w:tc>
        <w:tc>
          <w:tcPr>
            <w:tcW w:w="1470" w:type="dxa"/>
            <w:tcBorders>
              <w:top w:val="nil"/>
              <w:left w:val="nil"/>
              <w:bottom w:val="single" w:color="auto" w:sz="4" w:space="0"/>
              <w:right w:val="single" w:color="auto" w:sz="4" w:space="0"/>
            </w:tcBorders>
            <w:noWrap/>
            <w:vAlign w:val="center"/>
          </w:tcPr>
          <w:p w14:paraId="7C950CCA">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5394</w:t>
            </w:r>
          </w:p>
        </w:tc>
        <w:tc>
          <w:tcPr>
            <w:tcW w:w="1069" w:type="dxa"/>
            <w:tcBorders>
              <w:top w:val="nil"/>
              <w:left w:val="nil"/>
              <w:bottom w:val="single" w:color="auto" w:sz="4" w:space="0"/>
              <w:right w:val="single" w:color="auto" w:sz="4" w:space="0"/>
            </w:tcBorders>
            <w:noWrap/>
            <w:vAlign w:val="center"/>
          </w:tcPr>
          <w:p w14:paraId="6E88F21B">
            <w:pPr>
              <w:widowControl/>
              <w:spacing w:line="240" w:lineRule="exact"/>
              <w:jc w:val="center"/>
              <w:rPr>
                <w:rFonts w:ascii="宋体"/>
                <w:b/>
                <w:bCs/>
                <w:color w:val="000000"/>
                <w:kern w:val="0"/>
                <w:sz w:val="20"/>
                <w:szCs w:val="20"/>
              </w:rPr>
            </w:pPr>
          </w:p>
        </w:tc>
      </w:tr>
      <w:tr w14:paraId="279F384A">
        <w:tblPrEx>
          <w:tblCellMar>
            <w:top w:w="0" w:type="dxa"/>
            <w:left w:w="108" w:type="dxa"/>
            <w:bottom w:w="0" w:type="dxa"/>
            <w:right w:w="108" w:type="dxa"/>
          </w:tblCellMar>
        </w:tblPrEx>
        <w:trPr>
          <w:trHeight w:val="545" w:hRule="exact"/>
          <w:jc w:val="center"/>
        </w:trPr>
        <w:tc>
          <w:tcPr>
            <w:tcW w:w="2461" w:type="dxa"/>
            <w:tcBorders>
              <w:top w:val="nil"/>
              <w:left w:val="single" w:color="auto" w:sz="4" w:space="0"/>
              <w:bottom w:val="single" w:color="auto" w:sz="4" w:space="0"/>
              <w:right w:val="single" w:color="auto" w:sz="4" w:space="0"/>
            </w:tcBorders>
            <w:vAlign w:val="center"/>
          </w:tcPr>
          <w:p w14:paraId="3D264B4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58A9B23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79911C6F">
            <w:pPr>
              <w:widowControl/>
              <w:spacing w:line="240" w:lineRule="exact"/>
              <w:jc w:val="center"/>
              <w:rPr>
                <w:rFonts w:ascii="宋体"/>
                <w:color w:val="000000"/>
                <w:kern w:val="0"/>
                <w:sz w:val="20"/>
                <w:szCs w:val="20"/>
              </w:rPr>
            </w:pPr>
            <w:r>
              <w:rPr>
                <w:rFonts w:ascii="宋体" w:hAnsi="宋体" w:cs="宋体"/>
                <w:color w:val="000000"/>
                <w:kern w:val="0"/>
                <w:sz w:val="20"/>
                <w:szCs w:val="20"/>
              </w:rPr>
              <w:t>1581</w:t>
            </w:r>
          </w:p>
        </w:tc>
        <w:tc>
          <w:tcPr>
            <w:tcW w:w="1365" w:type="dxa"/>
            <w:tcBorders>
              <w:top w:val="nil"/>
              <w:left w:val="nil"/>
              <w:bottom w:val="single" w:color="auto" w:sz="4" w:space="0"/>
              <w:right w:val="single" w:color="auto" w:sz="4" w:space="0"/>
            </w:tcBorders>
            <w:noWrap/>
            <w:vAlign w:val="center"/>
          </w:tcPr>
          <w:p w14:paraId="750DC773">
            <w:pPr>
              <w:widowControl/>
              <w:spacing w:line="240" w:lineRule="exact"/>
              <w:jc w:val="center"/>
              <w:rPr>
                <w:rFonts w:ascii="宋体"/>
                <w:color w:val="000000"/>
                <w:kern w:val="0"/>
                <w:sz w:val="20"/>
                <w:szCs w:val="20"/>
              </w:rPr>
            </w:pPr>
            <w:r>
              <w:rPr>
                <w:rFonts w:ascii="宋体" w:hAnsi="宋体" w:cs="宋体"/>
                <w:color w:val="000000"/>
                <w:kern w:val="0"/>
                <w:sz w:val="20"/>
                <w:szCs w:val="20"/>
              </w:rPr>
              <w:t>171</w:t>
            </w:r>
          </w:p>
        </w:tc>
        <w:tc>
          <w:tcPr>
            <w:tcW w:w="1470" w:type="dxa"/>
            <w:tcBorders>
              <w:top w:val="nil"/>
              <w:left w:val="nil"/>
              <w:bottom w:val="single" w:color="auto" w:sz="4" w:space="0"/>
              <w:right w:val="single" w:color="auto" w:sz="4" w:space="0"/>
            </w:tcBorders>
            <w:noWrap/>
            <w:vAlign w:val="center"/>
          </w:tcPr>
          <w:p w14:paraId="2B26D074">
            <w:pPr>
              <w:widowControl/>
              <w:spacing w:line="240" w:lineRule="exact"/>
              <w:jc w:val="center"/>
              <w:rPr>
                <w:rFonts w:ascii="宋体"/>
                <w:color w:val="000000"/>
                <w:kern w:val="0"/>
                <w:sz w:val="20"/>
                <w:szCs w:val="20"/>
              </w:rPr>
            </w:pPr>
            <w:r>
              <w:rPr>
                <w:rFonts w:ascii="宋体" w:hAnsi="宋体" w:cs="宋体"/>
                <w:color w:val="000000"/>
                <w:kern w:val="0"/>
                <w:sz w:val="20"/>
                <w:szCs w:val="20"/>
              </w:rPr>
              <w:t>1753</w:t>
            </w:r>
          </w:p>
        </w:tc>
        <w:tc>
          <w:tcPr>
            <w:tcW w:w="1069" w:type="dxa"/>
            <w:tcBorders>
              <w:top w:val="nil"/>
              <w:left w:val="nil"/>
              <w:bottom w:val="single" w:color="auto" w:sz="4" w:space="0"/>
              <w:right w:val="single" w:color="auto" w:sz="4" w:space="0"/>
            </w:tcBorders>
            <w:noWrap/>
            <w:vAlign w:val="center"/>
          </w:tcPr>
          <w:p w14:paraId="360A2EE8">
            <w:pPr>
              <w:widowControl/>
              <w:spacing w:line="240" w:lineRule="exact"/>
              <w:jc w:val="center"/>
              <w:rPr>
                <w:rFonts w:ascii="宋体"/>
                <w:color w:val="000000"/>
                <w:kern w:val="0"/>
                <w:sz w:val="20"/>
                <w:szCs w:val="20"/>
              </w:rPr>
            </w:pPr>
          </w:p>
        </w:tc>
      </w:tr>
      <w:tr w14:paraId="1ECD3638">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83E8CC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1D2F2CF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789BDB6A">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3B87489E">
            <w:pPr>
              <w:widowControl/>
              <w:spacing w:line="240" w:lineRule="exact"/>
              <w:jc w:val="center"/>
              <w:rPr>
                <w:rFonts w:ascii="宋体"/>
                <w:color w:val="000000"/>
                <w:kern w:val="0"/>
                <w:sz w:val="20"/>
                <w:szCs w:val="20"/>
              </w:rPr>
            </w:pPr>
            <w:r>
              <w:rPr>
                <w:rFonts w:ascii="宋体" w:hAnsi="宋体" w:cs="宋体"/>
                <w:color w:val="000000"/>
                <w:kern w:val="0"/>
                <w:sz w:val="20"/>
                <w:szCs w:val="20"/>
              </w:rPr>
              <w:t>21</w:t>
            </w:r>
          </w:p>
        </w:tc>
        <w:tc>
          <w:tcPr>
            <w:tcW w:w="1470" w:type="dxa"/>
            <w:tcBorders>
              <w:top w:val="nil"/>
              <w:left w:val="nil"/>
              <w:bottom w:val="single" w:color="auto" w:sz="4" w:space="0"/>
              <w:right w:val="single" w:color="auto" w:sz="4" w:space="0"/>
            </w:tcBorders>
            <w:noWrap/>
            <w:vAlign w:val="center"/>
          </w:tcPr>
          <w:p w14:paraId="35C36762">
            <w:pPr>
              <w:widowControl/>
              <w:spacing w:line="240" w:lineRule="exact"/>
              <w:jc w:val="center"/>
              <w:rPr>
                <w:rFonts w:ascii="宋体"/>
                <w:color w:val="000000"/>
                <w:kern w:val="0"/>
                <w:sz w:val="20"/>
                <w:szCs w:val="20"/>
              </w:rPr>
            </w:pPr>
            <w:r>
              <w:rPr>
                <w:rFonts w:ascii="宋体" w:hAnsi="宋体" w:cs="宋体"/>
                <w:color w:val="000000"/>
                <w:kern w:val="0"/>
                <w:sz w:val="20"/>
                <w:szCs w:val="20"/>
              </w:rPr>
              <w:t>21</w:t>
            </w:r>
          </w:p>
        </w:tc>
        <w:tc>
          <w:tcPr>
            <w:tcW w:w="1069" w:type="dxa"/>
            <w:tcBorders>
              <w:top w:val="nil"/>
              <w:left w:val="nil"/>
              <w:bottom w:val="single" w:color="auto" w:sz="4" w:space="0"/>
              <w:right w:val="single" w:color="auto" w:sz="4" w:space="0"/>
            </w:tcBorders>
            <w:noWrap/>
            <w:vAlign w:val="center"/>
          </w:tcPr>
          <w:p w14:paraId="1108CB4B">
            <w:pPr>
              <w:widowControl/>
              <w:spacing w:line="240" w:lineRule="exact"/>
              <w:jc w:val="center"/>
              <w:rPr>
                <w:rFonts w:ascii="宋体"/>
                <w:color w:val="000000"/>
                <w:kern w:val="0"/>
                <w:sz w:val="20"/>
                <w:szCs w:val="20"/>
              </w:rPr>
            </w:pPr>
          </w:p>
        </w:tc>
      </w:tr>
      <w:tr w14:paraId="2DE7F50F">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6E7B7E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013842E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5BA8D72B">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0B1B8DBB">
            <w:pPr>
              <w:widowControl/>
              <w:spacing w:line="240" w:lineRule="exact"/>
              <w:jc w:val="center"/>
              <w:rPr>
                <w:rFonts w:ascii="宋体"/>
                <w:color w:val="000000"/>
                <w:kern w:val="0"/>
                <w:sz w:val="20"/>
                <w:szCs w:val="20"/>
              </w:rPr>
            </w:pPr>
            <w:r>
              <w:rPr>
                <w:rFonts w:ascii="宋体" w:hAnsi="宋体" w:cs="宋体"/>
                <w:color w:val="000000"/>
                <w:kern w:val="0"/>
                <w:sz w:val="20"/>
                <w:szCs w:val="20"/>
              </w:rPr>
              <w:t>306</w:t>
            </w:r>
          </w:p>
        </w:tc>
        <w:tc>
          <w:tcPr>
            <w:tcW w:w="1470" w:type="dxa"/>
            <w:tcBorders>
              <w:top w:val="nil"/>
              <w:left w:val="nil"/>
              <w:bottom w:val="single" w:color="auto" w:sz="4" w:space="0"/>
              <w:right w:val="single" w:color="auto" w:sz="4" w:space="0"/>
            </w:tcBorders>
            <w:noWrap/>
            <w:vAlign w:val="center"/>
          </w:tcPr>
          <w:p w14:paraId="611FF4B5">
            <w:pPr>
              <w:widowControl/>
              <w:spacing w:line="240" w:lineRule="exact"/>
              <w:jc w:val="center"/>
              <w:rPr>
                <w:rFonts w:ascii="宋体"/>
                <w:color w:val="000000"/>
                <w:kern w:val="0"/>
                <w:sz w:val="20"/>
                <w:szCs w:val="20"/>
              </w:rPr>
            </w:pPr>
            <w:r>
              <w:rPr>
                <w:rFonts w:ascii="宋体" w:hAnsi="宋体" w:cs="宋体"/>
                <w:color w:val="000000"/>
                <w:kern w:val="0"/>
                <w:sz w:val="20"/>
                <w:szCs w:val="20"/>
              </w:rPr>
              <w:t>306</w:t>
            </w:r>
          </w:p>
        </w:tc>
        <w:tc>
          <w:tcPr>
            <w:tcW w:w="1069" w:type="dxa"/>
            <w:tcBorders>
              <w:top w:val="nil"/>
              <w:left w:val="nil"/>
              <w:bottom w:val="single" w:color="auto" w:sz="4" w:space="0"/>
              <w:right w:val="single" w:color="auto" w:sz="4" w:space="0"/>
            </w:tcBorders>
            <w:noWrap/>
            <w:vAlign w:val="center"/>
          </w:tcPr>
          <w:p w14:paraId="247E2DDA">
            <w:pPr>
              <w:widowControl/>
              <w:spacing w:line="240" w:lineRule="exact"/>
              <w:jc w:val="center"/>
              <w:rPr>
                <w:rFonts w:ascii="宋体"/>
                <w:color w:val="000000"/>
                <w:kern w:val="0"/>
                <w:sz w:val="20"/>
                <w:szCs w:val="20"/>
              </w:rPr>
            </w:pPr>
          </w:p>
        </w:tc>
      </w:tr>
      <w:tr w14:paraId="43177C0B">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EC6A2D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连城县文化体育和旅游局</w:t>
            </w:r>
          </w:p>
        </w:tc>
        <w:tc>
          <w:tcPr>
            <w:tcW w:w="2784" w:type="dxa"/>
            <w:tcBorders>
              <w:top w:val="nil"/>
              <w:left w:val="nil"/>
              <w:bottom w:val="single" w:color="auto" w:sz="4" w:space="0"/>
              <w:right w:val="single" w:color="auto" w:sz="4" w:space="0"/>
            </w:tcBorders>
            <w:noWrap/>
            <w:vAlign w:val="center"/>
          </w:tcPr>
          <w:p w14:paraId="65D6C43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体育中心室内游泳馆提升工程</w:t>
            </w:r>
          </w:p>
        </w:tc>
        <w:tc>
          <w:tcPr>
            <w:tcW w:w="1155" w:type="dxa"/>
            <w:tcBorders>
              <w:top w:val="nil"/>
              <w:left w:val="nil"/>
              <w:bottom w:val="single" w:color="auto" w:sz="4" w:space="0"/>
              <w:right w:val="single" w:color="auto" w:sz="4" w:space="0"/>
            </w:tcBorders>
            <w:noWrap/>
            <w:vAlign w:val="center"/>
          </w:tcPr>
          <w:p w14:paraId="5EB0DB27">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3BB90A4C">
            <w:pPr>
              <w:widowControl/>
              <w:spacing w:line="240" w:lineRule="exact"/>
              <w:jc w:val="center"/>
              <w:rPr>
                <w:rFonts w:ascii="宋体"/>
                <w:color w:val="000000"/>
                <w:kern w:val="0"/>
                <w:sz w:val="20"/>
                <w:szCs w:val="20"/>
              </w:rPr>
            </w:pPr>
            <w:r>
              <w:rPr>
                <w:rFonts w:ascii="宋体" w:hAnsi="宋体" w:cs="宋体"/>
                <w:color w:val="000000"/>
                <w:kern w:val="0"/>
                <w:sz w:val="20"/>
                <w:szCs w:val="20"/>
              </w:rPr>
              <w:t>200</w:t>
            </w:r>
          </w:p>
        </w:tc>
        <w:tc>
          <w:tcPr>
            <w:tcW w:w="1470" w:type="dxa"/>
            <w:tcBorders>
              <w:top w:val="nil"/>
              <w:left w:val="nil"/>
              <w:bottom w:val="single" w:color="auto" w:sz="4" w:space="0"/>
              <w:right w:val="single" w:color="auto" w:sz="4" w:space="0"/>
            </w:tcBorders>
            <w:noWrap/>
            <w:vAlign w:val="center"/>
          </w:tcPr>
          <w:p w14:paraId="7177E114">
            <w:pPr>
              <w:widowControl/>
              <w:spacing w:line="240" w:lineRule="exact"/>
              <w:jc w:val="center"/>
              <w:rPr>
                <w:rFonts w:ascii="宋体"/>
                <w:color w:val="000000"/>
                <w:kern w:val="0"/>
                <w:sz w:val="20"/>
                <w:szCs w:val="20"/>
              </w:rPr>
            </w:pPr>
            <w:r>
              <w:rPr>
                <w:rFonts w:ascii="宋体" w:hAnsi="宋体" w:cs="宋体"/>
                <w:color w:val="000000"/>
                <w:kern w:val="0"/>
                <w:sz w:val="20"/>
                <w:szCs w:val="20"/>
              </w:rPr>
              <w:t>200</w:t>
            </w:r>
          </w:p>
        </w:tc>
        <w:tc>
          <w:tcPr>
            <w:tcW w:w="1069" w:type="dxa"/>
            <w:tcBorders>
              <w:top w:val="nil"/>
              <w:left w:val="nil"/>
              <w:bottom w:val="single" w:color="auto" w:sz="4" w:space="0"/>
              <w:right w:val="single" w:color="auto" w:sz="4" w:space="0"/>
            </w:tcBorders>
            <w:noWrap/>
            <w:vAlign w:val="center"/>
          </w:tcPr>
          <w:p w14:paraId="39356C79">
            <w:pPr>
              <w:widowControl/>
              <w:spacing w:line="240" w:lineRule="exact"/>
              <w:jc w:val="center"/>
              <w:rPr>
                <w:rFonts w:ascii="宋体"/>
                <w:color w:val="000000"/>
                <w:kern w:val="0"/>
                <w:sz w:val="20"/>
                <w:szCs w:val="20"/>
              </w:rPr>
            </w:pPr>
          </w:p>
        </w:tc>
      </w:tr>
      <w:tr w14:paraId="5E1CC7A9">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7933D5E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连城县文化体育和旅游局</w:t>
            </w:r>
          </w:p>
        </w:tc>
        <w:tc>
          <w:tcPr>
            <w:tcW w:w="2784" w:type="dxa"/>
            <w:tcBorders>
              <w:top w:val="nil"/>
              <w:left w:val="nil"/>
              <w:bottom w:val="single" w:color="auto" w:sz="4" w:space="0"/>
              <w:right w:val="single" w:color="auto" w:sz="4" w:space="0"/>
            </w:tcBorders>
            <w:noWrap/>
            <w:vAlign w:val="center"/>
          </w:tcPr>
          <w:p w14:paraId="1D05BC0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棒球比赛训练基地（西城实小）项目</w:t>
            </w:r>
          </w:p>
        </w:tc>
        <w:tc>
          <w:tcPr>
            <w:tcW w:w="1155" w:type="dxa"/>
            <w:tcBorders>
              <w:top w:val="nil"/>
              <w:left w:val="nil"/>
              <w:bottom w:val="single" w:color="auto" w:sz="4" w:space="0"/>
              <w:right w:val="single" w:color="auto" w:sz="4" w:space="0"/>
            </w:tcBorders>
            <w:noWrap/>
            <w:vAlign w:val="center"/>
          </w:tcPr>
          <w:p w14:paraId="289DA35C">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2074697D">
            <w:pPr>
              <w:widowControl/>
              <w:spacing w:line="240" w:lineRule="exact"/>
              <w:jc w:val="center"/>
              <w:rPr>
                <w:rFonts w:ascii="宋体"/>
                <w:color w:val="000000"/>
                <w:kern w:val="0"/>
                <w:sz w:val="20"/>
                <w:szCs w:val="20"/>
              </w:rPr>
            </w:pPr>
            <w:r>
              <w:rPr>
                <w:rFonts w:ascii="宋体" w:hAnsi="宋体" w:cs="宋体"/>
                <w:color w:val="000000"/>
                <w:kern w:val="0"/>
                <w:sz w:val="20"/>
                <w:szCs w:val="20"/>
              </w:rPr>
              <w:t>400</w:t>
            </w:r>
          </w:p>
        </w:tc>
        <w:tc>
          <w:tcPr>
            <w:tcW w:w="1470" w:type="dxa"/>
            <w:tcBorders>
              <w:top w:val="nil"/>
              <w:left w:val="nil"/>
              <w:bottom w:val="single" w:color="auto" w:sz="4" w:space="0"/>
              <w:right w:val="single" w:color="auto" w:sz="4" w:space="0"/>
            </w:tcBorders>
            <w:noWrap/>
            <w:vAlign w:val="center"/>
          </w:tcPr>
          <w:p w14:paraId="7344AE6A">
            <w:pPr>
              <w:widowControl/>
              <w:spacing w:line="240" w:lineRule="exact"/>
              <w:jc w:val="center"/>
              <w:rPr>
                <w:rFonts w:ascii="宋体"/>
                <w:color w:val="000000"/>
                <w:kern w:val="0"/>
                <w:sz w:val="20"/>
                <w:szCs w:val="20"/>
              </w:rPr>
            </w:pPr>
            <w:r>
              <w:rPr>
                <w:rFonts w:ascii="宋体" w:hAnsi="宋体" w:cs="宋体"/>
                <w:color w:val="000000"/>
                <w:kern w:val="0"/>
                <w:sz w:val="20"/>
                <w:szCs w:val="20"/>
              </w:rPr>
              <w:t>400</w:t>
            </w:r>
          </w:p>
        </w:tc>
        <w:tc>
          <w:tcPr>
            <w:tcW w:w="1069" w:type="dxa"/>
            <w:tcBorders>
              <w:top w:val="nil"/>
              <w:left w:val="nil"/>
              <w:bottom w:val="single" w:color="auto" w:sz="4" w:space="0"/>
              <w:right w:val="single" w:color="auto" w:sz="4" w:space="0"/>
            </w:tcBorders>
            <w:noWrap/>
            <w:vAlign w:val="center"/>
          </w:tcPr>
          <w:p w14:paraId="4AB99F83">
            <w:pPr>
              <w:widowControl/>
              <w:spacing w:line="240" w:lineRule="exact"/>
              <w:jc w:val="center"/>
              <w:rPr>
                <w:rFonts w:ascii="宋体"/>
                <w:color w:val="000000"/>
                <w:kern w:val="0"/>
                <w:sz w:val="20"/>
                <w:szCs w:val="20"/>
              </w:rPr>
            </w:pPr>
          </w:p>
        </w:tc>
      </w:tr>
      <w:tr w14:paraId="286208A8">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73D11F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连城县文化体育和旅游局</w:t>
            </w:r>
          </w:p>
        </w:tc>
        <w:tc>
          <w:tcPr>
            <w:tcW w:w="2784" w:type="dxa"/>
            <w:tcBorders>
              <w:top w:val="nil"/>
              <w:left w:val="nil"/>
              <w:bottom w:val="single" w:color="auto" w:sz="4" w:space="0"/>
              <w:right w:val="single" w:color="auto" w:sz="4" w:space="0"/>
            </w:tcBorders>
            <w:noWrap/>
            <w:vAlign w:val="center"/>
          </w:tcPr>
          <w:p w14:paraId="0BDB7AF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连城县城乡（镇）冠豸书屋项目</w:t>
            </w:r>
          </w:p>
        </w:tc>
        <w:tc>
          <w:tcPr>
            <w:tcW w:w="1155" w:type="dxa"/>
            <w:tcBorders>
              <w:top w:val="nil"/>
              <w:left w:val="nil"/>
              <w:bottom w:val="single" w:color="auto" w:sz="4" w:space="0"/>
              <w:right w:val="single" w:color="auto" w:sz="4" w:space="0"/>
            </w:tcBorders>
            <w:noWrap/>
            <w:vAlign w:val="center"/>
          </w:tcPr>
          <w:p w14:paraId="75986B22">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1BD38E80">
            <w:pPr>
              <w:widowControl/>
              <w:spacing w:line="240" w:lineRule="exact"/>
              <w:jc w:val="center"/>
              <w:rPr>
                <w:rFonts w:ascii="宋体"/>
                <w:color w:val="000000"/>
                <w:kern w:val="0"/>
                <w:sz w:val="20"/>
                <w:szCs w:val="20"/>
              </w:rPr>
            </w:pPr>
            <w:r>
              <w:rPr>
                <w:rFonts w:ascii="宋体" w:hAnsi="宋体" w:cs="宋体"/>
                <w:color w:val="000000"/>
                <w:kern w:val="0"/>
                <w:sz w:val="20"/>
                <w:szCs w:val="20"/>
              </w:rPr>
              <w:t>400</w:t>
            </w:r>
          </w:p>
        </w:tc>
        <w:tc>
          <w:tcPr>
            <w:tcW w:w="1470" w:type="dxa"/>
            <w:tcBorders>
              <w:top w:val="nil"/>
              <w:left w:val="nil"/>
              <w:bottom w:val="single" w:color="auto" w:sz="4" w:space="0"/>
              <w:right w:val="single" w:color="auto" w:sz="4" w:space="0"/>
            </w:tcBorders>
            <w:noWrap/>
            <w:vAlign w:val="center"/>
          </w:tcPr>
          <w:p w14:paraId="7EDA7E6B">
            <w:pPr>
              <w:widowControl/>
              <w:spacing w:line="240" w:lineRule="exact"/>
              <w:jc w:val="center"/>
              <w:rPr>
                <w:rFonts w:ascii="宋体"/>
                <w:color w:val="000000"/>
                <w:kern w:val="0"/>
                <w:sz w:val="20"/>
                <w:szCs w:val="20"/>
              </w:rPr>
            </w:pPr>
            <w:r>
              <w:rPr>
                <w:rFonts w:ascii="宋体" w:hAnsi="宋体" w:cs="宋体"/>
                <w:color w:val="000000"/>
                <w:kern w:val="0"/>
                <w:sz w:val="20"/>
                <w:szCs w:val="20"/>
              </w:rPr>
              <w:t>400</w:t>
            </w:r>
          </w:p>
        </w:tc>
        <w:tc>
          <w:tcPr>
            <w:tcW w:w="1069" w:type="dxa"/>
            <w:tcBorders>
              <w:top w:val="nil"/>
              <w:left w:val="nil"/>
              <w:bottom w:val="single" w:color="auto" w:sz="4" w:space="0"/>
              <w:right w:val="single" w:color="auto" w:sz="4" w:space="0"/>
            </w:tcBorders>
            <w:noWrap/>
            <w:vAlign w:val="center"/>
          </w:tcPr>
          <w:p w14:paraId="4BF9BAFD">
            <w:pPr>
              <w:widowControl/>
              <w:spacing w:line="240" w:lineRule="exact"/>
              <w:jc w:val="center"/>
              <w:rPr>
                <w:rFonts w:ascii="宋体"/>
                <w:color w:val="000000"/>
                <w:kern w:val="0"/>
                <w:sz w:val="20"/>
                <w:szCs w:val="20"/>
              </w:rPr>
            </w:pPr>
          </w:p>
        </w:tc>
      </w:tr>
      <w:tr w14:paraId="58151815">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C2EDBE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连城县文化体育和旅游局</w:t>
            </w:r>
          </w:p>
        </w:tc>
        <w:tc>
          <w:tcPr>
            <w:tcW w:w="2784" w:type="dxa"/>
            <w:tcBorders>
              <w:top w:val="nil"/>
              <w:left w:val="nil"/>
              <w:bottom w:val="single" w:color="auto" w:sz="4" w:space="0"/>
              <w:right w:val="single" w:color="auto" w:sz="4" w:space="0"/>
            </w:tcBorders>
            <w:noWrap/>
            <w:vAlign w:val="center"/>
          </w:tcPr>
          <w:p w14:paraId="6D42E47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体育中心室内游泳馆工程</w:t>
            </w:r>
          </w:p>
        </w:tc>
        <w:tc>
          <w:tcPr>
            <w:tcW w:w="1155" w:type="dxa"/>
            <w:tcBorders>
              <w:top w:val="nil"/>
              <w:left w:val="nil"/>
              <w:bottom w:val="single" w:color="auto" w:sz="4" w:space="0"/>
              <w:right w:val="single" w:color="auto" w:sz="4" w:space="0"/>
            </w:tcBorders>
            <w:noWrap/>
            <w:vAlign w:val="center"/>
          </w:tcPr>
          <w:p w14:paraId="329317D2">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622380B3">
            <w:pPr>
              <w:widowControl/>
              <w:spacing w:line="240" w:lineRule="exact"/>
              <w:jc w:val="center"/>
              <w:rPr>
                <w:rFonts w:ascii="宋体"/>
                <w:color w:val="000000"/>
                <w:kern w:val="0"/>
                <w:sz w:val="20"/>
                <w:szCs w:val="20"/>
              </w:rPr>
            </w:pPr>
            <w:r>
              <w:rPr>
                <w:rFonts w:ascii="宋体" w:hAnsi="宋体" w:cs="宋体"/>
                <w:color w:val="000000"/>
                <w:kern w:val="0"/>
                <w:sz w:val="20"/>
                <w:szCs w:val="20"/>
              </w:rPr>
              <w:t>100</w:t>
            </w:r>
          </w:p>
        </w:tc>
        <w:tc>
          <w:tcPr>
            <w:tcW w:w="1470" w:type="dxa"/>
            <w:tcBorders>
              <w:top w:val="nil"/>
              <w:left w:val="nil"/>
              <w:bottom w:val="single" w:color="auto" w:sz="4" w:space="0"/>
              <w:right w:val="single" w:color="auto" w:sz="4" w:space="0"/>
            </w:tcBorders>
            <w:noWrap/>
            <w:vAlign w:val="center"/>
          </w:tcPr>
          <w:p w14:paraId="7DA2DD74">
            <w:pPr>
              <w:widowControl/>
              <w:spacing w:line="240" w:lineRule="exact"/>
              <w:jc w:val="center"/>
              <w:rPr>
                <w:rFonts w:ascii="宋体"/>
                <w:color w:val="000000"/>
                <w:kern w:val="0"/>
                <w:sz w:val="20"/>
                <w:szCs w:val="20"/>
              </w:rPr>
            </w:pPr>
            <w:r>
              <w:rPr>
                <w:rFonts w:ascii="宋体" w:hAnsi="宋体" w:cs="宋体"/>
                <w:color w:val="000000"/>
                <w:kern w:val="0"/>
                <w:sz w:val="20"/>
                <w:szCs w:val="20"/>
              </w:rPr>
              <w:t>100</w:t>
            </w:r>
          </w:p>
        </w:tc>
        <w:tc>
          <w:tcPr>
            <w:tcW w:w="1069" w:type="dxa"/>
            <w:tcBorders>
              <w:top w:val="nil"/>
              <w:left w:val="nil"/>
              <w:bottom w:val="single" w:color="auto" w:sz="4" w:space="0"/>
              <w:right w:val="single" w:color="auto" w:sz="4" w:space="0"/>
            </w:tcBorders>
            <w:noWrap/>
            <w:vAlign w:val="center"/>
          </w:tcPr>
          <w:p w14:paraId="4D15D1BA">
            <w:pPr>
              <w:widowControl/>
              <w:spacing w:line="240" w:lineRule="exact"/>
              <w:jc w:val="center"/>
              <w:rPr>
                <w:rFonts w:ascii="宋体"/>
                <w:color w:val="000000"/>
                <w:kern w:val="0"/>
                <w:sz w:val="20"/>
                <w:szCs w:val="20"/>
              </w:rPr>
            </w:pPr>
          </w:p>
        </w:tc>
      </w:tr>
      <w:tr w14:paraId="2E9E5590">
        <w:tblPrEx>
          <w:tblCellMar>
            <w:top w:w="0" w:type="dxa"/>
            <w:left w:w="108" w:type="dxa"/>
            <w:bottom w:w="0" w:type="dxa"/>
            <w:right w:w="108" w:type="dxa"/>
          </w:tblCellMar>
        </w:tblPrEx>
        <w:trPr>
          <w:trHeight w:val="545" w:hRule="exact"/>
          <w:jc w:val="center"/>
        </w:trPr>
        <w:tc>
          <w:tcPr>
            <w:tcW w:w="2461" w:type="dxa"/>
            <w:tcBorders>
              <w:top w:val="nil"/>
              <w:left w:val="single" w:color="auto" w:sz="4" w:space="0"/>
              <w:bottom w:val="single" w:color="auto" w:sz="4" w:space="0"/>
              <w:right w:val="single" w:color="auto" w:sz="4" w:space="0"/>
            </w:tcBorders>
            <w:vAlign w:val="center"/>
          </w:tcPr>
          <w:p w14:paraId="37B30CE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连城县文化体育和旅游局</w:t>
            </w:r>
          </w:p>
        </w:tc>
        <w:tc>
          <w:tcPr>
            <w:tcW w:w="2784" w:type="dxa"/>
            <w:tcBorders>
              <w:top w:val="nil"/>
              <w:left w:val="nil"/>
              <w:bottom w:val="single" w:color="auto" w:sz="4" w:space="0"/>
              <w:right w:val="single" w:color="auto" w:sz="4" w:space="0"/>
            </w:tcBorders>
            <w:vAlign w:val="center"/>
          </w:tcPr>
          <w:p w14:paraId="554DF95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美术馆、公共图书馆、文化馆（站）免费开放补助资金</w:t>
            </w:r>
          </w:p>
        </w:tc>
        <w:tc>
          <w:tcPr>
            <w:tcW w:w="1155" w:type="dxa"/>
            <w:tcBorders>
              <w:top w:val="nil"/>
              <w:left w:val="nil"/>
              <w:bottom w:val="single" w:color="auto" w:sz="4" w:space="0"/>
              <w:right w:val="single" w:color="auto" w:sz="4" w:space="0"/>
            </w:tcBorders>
            <w:noWrap/>
            <w:vAlign w:val="center"/>
          </w:tcPr>
          <w:p w14:paraId="79E9684B">
            <w:pPr>
              <w:widowControl/>
              <w:spacing w:line="240" w:lineRule="exact"/>
              <w:jc w:val="center"/>
              <w:rPr>
                <w:rFonts w:ascii="宋体"/>
                <w:color w:val="000000"/>
                <w:kern w:val="0"/>
                <w:sz w:val="20"/>
                <w:szCs w:val="20"/>
              </w:rPr>
            </w:pPr>
            <w:r>
              <w:rPr>
                <w:rFonts w:ascii="宋体" w:hAnsi="宋体" w:cs="宋体"/>
                <w:color w:val="000000"/>
                <w:kern w:val="0"/>
                <w:sz w:val="20"/>
                <w:szCs w:val="20"/>
              </w:rPr>
              <w:t>50</w:t>
            </w:r>
          </w:p>
        </w:tc>
        <w:tc>
          <w:tcPr>
            <w:tcW w:w="1365" w:type="dxa"/>
            <w:tcBorders>
              <w:top w:val="nil"/>
              <w:left w:val="nil"/>
              <w:bottom w:val="single" w:color="auto" w:sz="4" w:space="0"/>
              <w:right w:val="single" w:color="auto" w:sz="4" w:space="0"/>
            </w:tcBorders>
            <w:noWrap/>
            <w:vAlign w:val="center"/>
          </w:tcPr>
          <w:p w14:paraId="72E5966C">
            <w:pPr>
              <w:widowControl/>
              <w:spacing w:line="240" w:lineRule="exact"/>
              <w:jc w:val="center"/>
              <w:rPr>
                <w:rFonts w:ascii="宋体"/>
                <w:color w:val="000000"/>
                <w:kern w:val="0"/>
                <w:sz w:val="20"/>
                <w:szCs w:val="20"/>
              </w:rPr>
            </w:pPr>
            <w:r>
              <w:rPr>
                <w:rFonts w:ascii="宋体" w:hAnsi="宋体" w:cs="宋体"/>
                <w:color w:val="000000"/>
                <w:kern w:val="0"/>
                <w:sz w:val="20"/>
                <w:szCs w:val="20"/>
              </w:rPr>
              <w:t>-25</w:t>
            </w:r>
          </w:p>
        </w:tc>
        <w:tc>
          <w:tcPr>
            <w:tcW w:w="1470" w:type="dxa"/>
            <w:tcBorders>
              <w:top w:val="nil"/>
              <w:left w:val="nil"/>
              <w:bottom w:val="single" w:color="auto" w:sz="4" w:space="0"/>
              <w:right w:val="single" w:color="auto" w:sz="4" w:space="0"/>
            </w:tcBorders>
            <w:noWrap/>
            <w:vAlign w:val="center"/>
          </w:tcPr>
          <w:p w14:paraId="36C46E25">
            <w:pPr>
              <w:widowControl/>
              <w:spacing w:line="240" w:lineRule="exact"/>
              <w:jc w:val="center"/>
              <w:rPr>
                <w:rFonts w:ascii="宋体"/>
                <w:color w:val="000000"/>
                <w:kern w:val="0"/>
                <w:sz w:val="20"/>
                <w:szCs w:val="20"/>
              </w:rPr>
            </w:pPr>
            <w:r>
              <w:rPr>
                <w:rFonts w:ascii="宋体" w:hAnsi="宋体" w:cs="宋体"/>
                <w:color w:val="000000"/>
                <w:kern w:val="0"/>
                <w:sz w:val="20"/>
                <w:szCs w:val="20"/>
              </w:rPr>
              <w:t>25</w:t>
            </w:r>
          </w:p>
        </w:tc>
        <w:tc>
          <w:tcPr>
            <w:tcW w:w="1069" w:type="dxa"/>
            <w:tcBorders>
              <w:top w:val="nil"/>
              <w:left w:val="nil"/>
              <w:bottom w:val="single" w:color="auto" w:sz="4" w:space="0"/>
              <w:right w:val="single" w:color="auto" w:sz="4" w:space="0"/>
            </w:tcBorders>
            <w:noWrap/>
            <w:vAlign w:val="center"/>
          </w:tcPr>
          <w:p w14:paraId="322E3A91">
            <w:pPr>
              <w:widowControl/>
              <w:spacing w:line="240" w:lineRule="exact"/>
              <w:jc w:val="center"/>
              <w:rPr>
                <w:rFonts w:ascii="宋体"/>
                <w:color w:val="000000"/>
                <w:kern w:val="0"/>
                <w:sz w:val="20"/>
                <w:szCs w:val="20"/>
              </w:rPr>
            </w:pPr>
          </w:p>
        </w:tc>
      </w:tr>
      <w:tr w14:paraId="628A7A14">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716EC5C9">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七、社会保障和就业支出</w:t>
            </w:r>
          </w:p>
        </w:tc>
        <w:tc>
          <w:tcPr>
            <w:tcW w:w="2784" w:type="dxa"/>
            <w:tcBorders>
              <w:top w:val="nil"/>
              <w:left w:val="nil"/>
              <w:bottom w:val="single" w:color="auto" w:sz="4" w:space="0"/>
              <w:right w:val="single" w:color="auto" w:sz="4" w:space="0"/>
            </w:tcBorders>
            <w:vAlign w:val="center"/>
          </w:tcPr>
          <w:p w14:paraId="41610E99">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1903083A">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42505</w:t>
            </w:r>
          </w:p>
        </w:tc>
        <w:tc>
          <w:tcPr>
            <w:tcW w:w="1365" w:type="dxa"/>
            <w:tcBorders>
              <w:top w:val="nil"/>
              <w:left w:val="nil"/>
              <w:bottom w:val="single" w:color="auto" w:sz="4" w:space="0"/>
              <w:right w:val="single" w:color="auto" w:sz="4" w:space="0"/>
            </w:tcBorders>
            <w:noWrap/>
            <w:vAlign w:val="center"/>
          </w:tcPr>
          <w:p w14:paraId="6B8210D6">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-2499.3</w:t>
            </w:r>
          </w:p>
        </w:tc>
        <w:tc>
          <w:tcPr>
            <w:tcW w:w="1470" w:type="dxa"/>
            <w:tcBorders>
              <w:top w:val="nil"/>
              <w:left w:val="nil"/>
              <w:bottom w:val="single" w:color="auto" w:sz="4" w:space="0"/>
              <w:right w:val="single" w:color="auto" w:sz="4" w:space="0"/>
            </w:tcBorders>
            <w:noWrap/>
            <w:vAlign w:val="center"/>
          </w:tcPr>
          <w:p w14:paraId="4F890725">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40005.7</w:t>
            </w:r>
          </w:p>
        </w:tc>
        <w:tc>
          <w:tcPr>
            <w:tcW w:w="1069" w:type="dxa"/>
            <w:tcBorders>
              <w:top w:val="nil"/>
              <w:left w:val="nil"/>
              <w:bottom w:val="single" w:color="auto" w:sz="4" w:space="0"/>
              <w:right w:val="single" w:color="auto" w:sz="4" w:space="0"/>
            </w:tcBorders>
            <w:noWrap/>
            <w:vAlign w:val="center"/>
          </w:tcPr>
          <w:p w14:paraId="07ED8147">
            <w:pPr>
              <w:widowControl/>
              <w:spacing w:line="240" w:lineRule="exact"/>
              <w:jc w:val="center"/>
              <w:rPr>
                <w:rFonts w:ascii="宋体"/>
                <w:b/>
                <w:bCs/>
                <w:color w:val="000000"/>
                <w:kern w:val="0"/>
                <w:sz w:val="20"/>
                <w:szCs w:val="20"/>
              </w:rPr>
            </w:pPr>
          </w:p>
        </w:tc>
      </w:tr>
      <w:tr w14:paraId="5B2C8FFC">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429DB1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5354DF1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7186D516">
            <w:pPr>
              <w:widowControl/>
              <w:spacing w:line="240" w:lineRule="exact"/>
              <w:jc w:val="center"/>
              <w:rPr>
                <w:rFonts w:ascii="宋体"/>
                <w:color w:val="000000"/>
                <w:kern w:val="0"/>
                <w:sz w:val="20"/>
                <w:szCs w:val="20"/>
              </w:rPr>
            </w:pPr>
            <w:r>
              <w:rPr>
                <w:rFonts w:ascii="宋体" w:hAnsi="宋体" w:cs="宋体"/>
                <w:color w:val="000000"/>
                <w:kern w:val="0"/>
                <w:sz w:val="20"/>
                <w:szCs w:val="20"/>
              </w:rPr>
              <w:t>1770</w:t>
            </w:r>
          </w:p>
        </w:tc>
        <w:tc>
          <w:tcPr>
            <w:tcW w:w="1365" w:type="dxa"/>
            <w:tcBorders>
              <w:top w:val="nil"/>
              <w:left w:val="nil"/>
              <w:bottom w:val="single" w:color="auto" w:sz="4" w:space="0"/>
              <w:right w:val="single" w:color="auto" w:sz="4" w:space="0"/>
            </w:tcBorders>
            <w:noWrap/>
            <w:vAlign w:val="center"/>
          </w:tcPr>
          <w:p w14:paraId="1E93C37B">
            <w:pPr>
              <w:widowControl/>
              <w:spacing w:line="240" w:lineRule="exact"/>
              <w:jc w:val="center"/>
              <w:rPr>
                <w:rFonts w:ascii="宋体"/>
                <w:color w:val="000000"/>
                <w:kern w:val="0"/>
                <w:sz w:val="20"/>
                <w:szCs w:val="20"/>
              </w:rPr>
            </w:pPr>
            <w:r>
              <w:rPr>
                <w:rFonts w:ascii="宋体" w:hAnsi="宋体" w:cs="宋体"/>
                <w:color w:val="000000"/>
                <w:kern w:val="0"/>
                <w:sz w:val="20"/>
                <w:szCs w:val="20"/>
              </w:rPr>
              <w:t>70</w:t>
            </w:r>
          </w:p>
        </w:tc>
        <w:tc>
          <w:tcPr>
            <w:tcW w:w="1470" w:type="dxa"/>
            <w:tcBorders>
              <w:top w:val="nil"/>
              <w:left w:val="nil"/>
              <w:bottom w:val="single" w:color="auto" w:sz="4" w:space="0"/>
              <w:right w:val="single" w:color="auto" w:sz="4" w:space="0"/>
            </w:tcBorders>
            <w:noWrap/>
            <w:vAlign w:val="center"/>
          </w:tcPr>
          <w:p w14:paraId="01F553D4">
            <w:pPr>
              <w:widowControl/>
              <w:spacing w:line="240" w:lineRule="exact"/>
              <w:jc w:val="center"/>
              <w:rPr>
                <w:rFonts w:ascii="宋体"/>
                <w:color w:val="000000"/>
                <w:kern w:val="0"/>
                <w:sz w:val="20"/>
                <w:szCs w:val="20"/>
              </w:rPr>
            </w:pPr>
            <w:r>
              <w:rPr>
                <w:rFonts w:ascii="宋体" w:hAnsi="宋体" w:cs="宋体"/>
                <w:color w:val="000000"/>
                <w:kern w:val="0"/>
                <w:sz w:val="20"/>
                <w:szCs w:val="20"/>
              </w:rPr>
              <w:t>1840</w:t>
            </w:r>
          </w:p>
        </w:tc>
        <w:tc>
          <w:tcPr>
            <w:tcW w:w="1069" w:type="dxa"/>
            <w:tcBorders>
              <w:top w:val="nil"/>
              <w:left w:val="nil"/>
              <w:bottom w:val="single" w:color="auto" w:sz="4" w:space="0"/>
              <w:right w:val="single" w:color="auto" w:sz="4" w:space="0"/>
            </w:tcBorders>
            <w:noWrap/>
            <w:vAlign w:val="center"/>
          </w:tcPr>
          <w:p w14:paraId="2C19851B">
            <w:pPr>
              <w:widowControl/>
              <w:spacing w:line="240" w:lineRule="exact"/>
              <w:jc w:val="center"/>
              <w:rPr>
                <w:rFonts w:ascii="宋体"/>
                <w:color w:val="000000"/>
                <w:kern w:val="0"/>
                <w:sz w:val="20"/>
                <w:szCs w:val="20"/>
              </w:rPr>
            </w:pPr>
          </w:p>
        </w:tc>
      </w:tr>
      <w:tr w14:paraId="556CDA0D">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0168A0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6569D82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0809CB76">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5CECD344">
            <w:pPr>
              <w:widowControl/>
              <w:spacing w:line="240" w:lineRule="exact"/>
              <w:jc w:val="center"/>
              <w:rPr>
                <w:rFonts w:ascii="宋体"/>
                <w:color w:val="000000"/>
                <w:kern w:val="0"/>
                <w:sz w:val="20"/>
                <w:szCs w:val="20"/>
              </w:rPr>
            </w:pPr>
            <w:r>
              <w:rPr>
                <w:rFonts w:ascii="宋体" w:hAnsi="宋体" w:cs="宋体"/>
                <w:color w:val="000000"/>
                <w:kern w:val="0"/>
                <w:sz w:val="20"/>
                <w:szCs w:val="20"/>
              </w:rPr>
              <w:t>30</w:t>
            </w:r>
          </w:p>
        </w:tc>
        <w:tc>
          <w:tcPr>
            <w:tcW w:w="1470" w:type="dxa"/>
            <w:tcBorders>
              <w:top w:val="nil"/>
              <w:left w:val="nil"/>
              <w:bottom w:val="single" w:color="auto" w:sz="4" w:space="0"/>
              <w:right w:val="single" w:color="auto" w:sz="4" w:space="0"/>
            </w:tcBorders>
            <w:noWrap/>
            <w:vAlign w:val="center"/>
          </w:tcPr>
          <w:p w14:paraId="57FA7107">
            <w:pPr>
              <w:widowControl/>
              <w:spacing w:line="240" w:lineRule="exact"/>
              <w:jc w:val="center"/>
              <w:rPr>
                <w:rFonts w:ascii="宋体"/>
                <w:color w:val="000000"/>
                <w:kern w:val="0"/>
                <w:sz w:val="20"/>
                <w:szCs w:val="20"/>
              </w:rPr>
            </w:pPr>
            <w:r>
              <w:rPr>
                <w:rFonts w:ascii="宋体" w:hAnsi="宋体" w:cs="宋体"/>
                <w:color w:val="000000"/>
                <w:kern w:val="0"/>
                <w:sz w:val="20"/>
                <w:szCs w:val="20"/>
              </w:rPr>
              <w:t>30</w:t>
            </w:r>
          </w:p>
        </w:tc>
        <w:tc>
          <w:tcPr>
            <w:tcW w:w="1069" w:type="dxa"/>
            <w:tcBorders>
              <w:top w:val="nil"/>
              <w:left w:val="nil"/>
              <w:bottom w:val="single" w:color="auto" w:sz="4" w:space="0"/>
              <w:right w:val="single" w:color="auto" w:sz="4" w:space="0"/>
            </w:tcBorders>
            <w:noWrap/>
            <w:vAlign w:val="center"/>
          </w:tcPr>
          <w:p w14:paraId="7F0BFA71">
            <w:pPr>
              <w:widowControl/>
              <w:spacing w:line="240" w:lineRule="exact"/>
              <w:jc w:val="center"/>
              <w:rPr>
                <w:rFonts w:ascii="宋体"/>
                <w:color w:val="000000"/>
                <w:kern w:val="0"/>
                <w:sz w:val="20"/>
                <w:szCs w:val="20"/>
              </w:rPr>
            </w:pPr>
          </w:p>
        </w:tc>
      </w:tr>
      <w:tr w14:paraId="53B8E6AC">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3F1085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3E60E0C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43732314">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65B97D6">
            <w:pPr>
              <w:widowControl/>
              <w:spacing w:line="240" w:lineRule="exact"/>
              <w:jc w:val="center"/>
              <w:rPr>
                <w:rFonts w:ascii="宋体"/>
                <w:color w:val="000000"/>
                <w:kern w:val="0"/>
                <w:sz w:val="20"/>
                <w:szCs w:val="20"/>
              </w:rPr>
            </w:pPr>
            <w:r>
              <w:rPr>
                <w:rFonts w:ascii="宋体" w:hAnsi="宋体" w:cs="宋体"/>
                <w:color w:val="000000"/>
                <w:kern w:val="0"/>
                <w:sz w:val="20"/>
                <w:szCs w:val="20"/>
              </w:rPr>
              <w:t>114</w:t>
            </w:r>
          </w:p>
        </w:tc>
        <w:tc>
          <w:tcPr>
            <w:tcW w:w="1470" w:type="dxa"/>
            <w:tcBorders>
              <w:top w:val="nil"/>
              <w:left w:val="nil"/>
              <w:bottom w:val="single" w:color="auto" w:sz="4" w:space="0"/>
              <w:right w:val="single" w:color="auto" w:sz="4" w:space="0"/>
            </w:tcBorders>
            <w:noWrap/>
            <w:vAlign w:val="center"/>
          </w:tcPr>
          <w:p w14:paraId="344E0C21">
            <w:pPr>
              <w:widowControl/>
              <w:spacing w:line="240" w:lineRule="exact"/>
              <w:jc w:val="center"/>
              <w:rPr>
                <w:rFonts w:ascii="宋体"/>
                <w:color w:val="000000"/>
                <w:kern w:val="0"/>
                <w:sz w:val="20"/>
                <w:szCs w:val="20"/>
              </w:rPr>
            </w:pPr>
            <w:r>
              <w:rPr>
                <w:rFonts w:ascii="宋体" w:hAnsi="宋体" w:cs="宋体"/>
                <w:color w:val="000000"/>
                <w:kern w:val="0"/>
                <w:sz w:val="20"/>
                <w:szCs w:val="20"/>
              </w:rPr>
              <w:t>72</w:t>
            </w:r>
          </w:p>
        </w:tc>
        <w:tc>
          <w:tcPr>
            <w:tcW w:w="1069" w:type="dxa"/>
            <w:tcBorders>
              <w:top w:val="nil"/>
              <w:left w:val="nil"/>
              <w:bottom w:val="single" w:color="auto" w:sz="4" w:space="0"/>
              <w:right w:val="single" w:color="auto" w:sz="4" w:space="0"/>
            </w:tcBorders>
            <w:noWrap/>
            <w:vAlign w:val="center"/>
          </w:tcPr>
          <w:p w14:paraId="7E977898">
            <w:pPr>
              <w:widowControl/>
              <w:spacing w:line="240" w:lineRule="exact"/>
              <w:jc w:val="center"/>
              <w:rPr>
                <w:rFonts w:ascii="宋体"/>
                <w:color w:val="000000"/>
                <w:kern w:val="0"/>
                <w:sz w:val="20"/>
                <w:szCs w:val="20"/>
              </w:rPr>
            </w:pPr>
          </w:p>
        </w:tc>
      </w:tr>
      <w:tr w14:paraId="178F9613">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5A0EF1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连城县退役军人事务局</w:t>
            </w:r>
          </w:p>
        </w:tc>
        <w:tc>
          <w:tcPr>
            <w:tcW w:w="2784" w:type="dxa"/>
            <w:tcBorders>
              <w:top w:val="nil"/>
              <w:left w:val="nil"/>
              <w:bottom w:val="single" w:color="auto" w:sz="4" w:space="0"/>
              <w:right w:val="single" w:color="auto" w:sz="4" w:space="0"/>
            </w:tcBorders>
            <w:vAlign w:val="center"/>
          </w:tcPr>
          <w:p w14:paraId="615BB3A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优抚对象补助经费</w:t>
            </w:r>
          </w:p>
        </w:tc>
        <w:tc>
          <w:tcPr>
            <w:tcW w:w="1155" w:type="dxa"/>
            <w:tcBorders>
              <w:top w:val="nil"/>
              <w:left w:val="nil"/>
              <w:bottom w:val="single" w:color="auto" w:sz="4" w:space="0"/>
              <w:right w:val="single" w:color="auto" w:sz="4" w:space="0"/>
            </w:tcBorders>
            <w:noWrap/>
            <w:vAlign w:val="center"/>
          </w:tcPr>
          <w:p w14:paraId="6CC399D3">
            <w:pPr>
              <w:widowControl/>
              <w:spacing w:line="240" w:lineRule="exact"/>
              <w:jc w:val="center"/>
              <w:rPr>
                <w:rFonts w:ascii="宋体"/>
                <w:color w:val="000000"/>
                <w:kern w:val="0"/>
                <w:sz w:val="20"/>
                <w:szCs w:val="20"/>
              </w:rPr>
            </w:pPr>
            <w:r>
              <w:rPr>
                <w:rFonts w:ascii="宋体" w:hAnsi="宋体" w:cs="宋体"/>
                <w:color w:val="000000"/>
                <w:kern w:val="0"/>
                <w:sz w:val="20"/>
                <w:szCs w:val="20"/>
              </w:rPr>
              <w:t>1270</w:t>
            </w:r>
          </w:p>
        </w:tc>
        <w:tc>
          <w:tcPr>
            <w:tcW w:w="1365" w:type="dxa"/>
            <w:tcBorders>
              <w:top w:val="nil"/>
              <w:left w:val="nil"/>
              <w:bottom w:val="single" w:color="auto" w:sz="4" w:space="0"/>
              <w:right w:val="single" w:color="auto" w:sz="4" w:space="0"/>
            </w:tcBorders>
            <w:noWrap/>
            <w:vAlign w:val="center"/>
          </w:tcPr>
          <w:p w14:paraId="385547B1">
            <w:pPr>
              <w:widowControl/>
              <w:spacing w:line="240" w:lineRule="exact"/>
              <w:jc w:val="center"/>
              <w:rPr>
                <w:rFonts w:ascii="宋体"/>
                <w:color w:val="000000"/>
                <w:kern w:val="0"/>
                <w:sz w:val="20"/>
                <w:szCs w:val="20"/>
              </w:rPr>
            </w:pPr>
            <w:r>
              <w:rPr>
                <w:rFonts w:ascii="宋体" w:hAnsi="宋体" w:cs="宋体"/>
                <w:color w:val="000000"/>
                <w:kern w:val="0"/>
                <w:sz w:val="20"/>
                <w:szCs w:val="20"/>
              </w:rPr>
              <w:t>30</w:t>
            </w:r>
          </w:p>
        </w:tc>
        <w:tc>
          <w:tcPr>
            <w:tcW w:w="1470" w:type="dxa"/>
            <w:tcBorders>
              <w:top w:val="nil"/>
              <w:left w:val="nil"/>
              <w:bottom w:val="single" w:color="auto" w:sz="4" w:space="0"/>
              <w:right w:val="single" w:color="auto" w:sz="4" w:space="0"/>
            </w:tcBorders>
            <w:noWrap/>
            <w:vAlign w:val="center"/>
          </w:tcPr>
          <w:p w14:paraId="1CF42AFE">
            <w:pPr>
              <w:widowControl/>
              <w:spacing w:line="240" w:lineRule="exact"/>
              <w:jc w:val="center"/>
              <w:rPr>
                <w:rFonts w:ascii="宋体"/>
                <w:color w:val="000000"/>
                <w:kern w:val="0"/>
                <w:sz w:val="20"/>
                <w:szCs w:val="20"/>
              </w:rPr>
            </w:pPr>
            <w:r>
              <w:rPr>
                <w:rFonts w:ascii="宋体" w:hAnsi="宋体" w:cs="宋体"/>
                <w:color w:val="000000"/>
                <w:kern w:val="0"/>
                <w:sz w:val="20"/>
                <w:szCs w:val="20"/>
              </w:rPr>
              <w:t>1300</w:t>
            </w:r>
          </w:p>
        </w:tc>
        <w:tc>
          <w:tcPr>
            <w:tcW w:w="1069" w:type="dxa"/>
            <w:tcBorders>
              <w:top w:val="nil"/>
              <w:left w:val="nil"/>
              <w:bottom w:val="single" w:color="auto" w:sz="4" w:space="0"/>
              <w:right w:val="single" w:color="auto" w:sz="4" w:space="0"/>
            </w:tcBorders>
            <w:noWrap/>
            <w:vAlign w:val="center"/>
          </w:tcPr>
          <w:p w14:paraId="6D6BA26C">
            <w:pPr>
              <w:widowControl/>
              <w:spacing w:line="240" w:lineRule="exact"/>
              <w:jc w:val="center"/>
              <w:rPr>
                <w:rFonts w:ascii="宋体"/>
                <w:color w:val="000000"/>
                <w:kern w:val="0"/>
                <w:sz w:val="20"/>
                <w:szCs w:val="20"/>
              </w:rPr>
            </w:pPr>
          </w:p>
        </w:tc>
      </w:tr>
      <w:tr w14:paraId="1DA48902">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19C837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连城县民政局</w:t>
            </w:r>
          </w:p>
        </w:tc>
        <w:tc>
          <w:tcPr>
            <w:tcW w:w="2784" w:type="dxa"/>
            <w:tcBorders>
              <w:top w:val="nil"/>
              <w:left w:val="nil"/>
              <w:bottom w:val="single" w:color="auto" w:sz="4" w:space="0"/>
              <w:right w:val="single" w:color="auto" w:sz="4" w:space="0"/>
            </w:tcBorders>
            <w:vAlign w:val="center"/>
          </w:tcPr>
          <w:p w14:paraId="76FCE9E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困难群众救助补助资金</w:t>
            </w:r>
          </w:p>
        </w:tc>
        <w:tc>
          <w:tcPr>
            <w:tcW w:w="1155" w:type="dxa"/>
            <w:tcBorders>
              <w:top w:val="nil"/>
              <w:left w:val="nil"/>
              <w:bottom w:val="single" w:color="auto" w:sz="4" w:space="0"/>
              <w:right w:val="single" w:color="auto" w:sz="4" w:space="0"/>
            </w:tcBorders>
            <w:noWrap/>
            <w:vAlign w:val="center"/>
          </w:tcPr>
          <w:p w14:paraId="386F1D45">
            <w:pPr>
              <w:widowControl/>
              <w:spacing w:line="240" w:lineRule="exact"/>
              <w:jc w:val="center"/>
              <w:rPr>
                <w:rFonts w:ascii="宋体"/>
                <w:color w:val="000000"/>
                <w:kern w:val="0"/>
                <w:sz w:val="20"/>
                <w:szCs w:val="20"/>
              </w:rPr>
            </w:pPr>
            <w:r>
              <w:rPr>
                <w:rFonts w:ascii="宋体" w:hAnsi="宋体" w:cs="宋体"/>
                <w:color w:val="000000"/>
                <w:kern w:val="0"/>
                <w:sz w:val="20"/>
                <w:szCs w:val="20"/>
              </w:rPr>
              <w:t>4711</w:t>
            </w:r>
          </w:p>
        </w:tc>
        <w:tc>
          <w:tcPr>
            <w:tcW w:w="1365" w:type="dxa"/>
            <w:tcBorders>
              <w:top w:val="nil"/>
              <w:left w:val="nil"/>
              <w:bottom w:val="single" w:color="auto" w:sz="4" w:space="0"/>
              <w:right w:val="single" w:color="auto" w:sz="4" w:space="0"/>
            </w:tcBorders>
            <w:noWrap/>
            <w:vAlign w:val="center"/>
          </w:tcPr>
          <w:p w14:paraId="04D1BC92">
            <w:pPr>
              <w:widowControl/>
              <w:spacing w:line="240" w:lineRule="exact"/>
              <w:jc w:val="center"/>
              <w:rPr>
                <w:rFonts w:ascii="宋体"/>
                <w:color w:val="000000"/>
                <w:kern w:val="0"/>
                <w:sz w:val="20"/>
                <w:szCs w:val="20"/>
              </w:rPr>
            </w:pPr>
            <w:r>
              <w:rPr>
                <w:rFonts w:ascii="宋体" w:hAnsi="宋体" w:cs="宋体"/>
                <w:color w:val="000000"/>
                <w:kern w:val="0"/>
                <w:sz w:val="20"/>
                <w:szCs w:val="20"/>
              </w:rPr>
              <w:t>568</w:t>
            </w:r>
          </w:p>
        </w:tc>
        <w:tc>
          <w:tcPr>
            <w:tcW w:w="1470" w:type="dxa"/>
            <w:tcBorders>
              <w:top w:val="nil"/>
              <w:left w:val="nil"/>
              <w:bottom w:val="single" w:color="auto" w:sz="4" w:space="0"/>
              <w:right w:val="single" w:color="auto" w:sz="4" w:space="0"/>
            </w:tcBorders>
            <w:noWrap/>
            <w:vAlign w:val="center"/>
          </w:tcPr>
          <w:p w14:paraId="1A3C4CDA">
            <w:pPr>
              <w:widowControl/>
              <w:spacing w:line="240" w:lineRule="exact"/>
              <w:jc w:val="center"/>
              <w:rPr>
                <w:rFonts w:ascii="宋体"/>
                <w:color w:val="000000"/>
                <w:kern w:val="0"/>
                <w:sz w:val="20"/>
                <w:szCs w:val="20"/>
              </w:rPr>
            </w:pPr>
            <w:r>
              <w:rPr>
                <w:rFonts w:ascii="宋体" w:hAnsi="宋体" w:cs="宋体"/>
                <w:color w:val="000000"/>
                <w:kern w:val="0"/>
                <w:sz w:val="20"/>
                <w:szCs w:val="20"/>
              </w:rPr>
              <w:t>5279</w:t>
            </w:r>
          </w:p>
        </w:tc>
        <w:tc>
          <w:tcPr>
            <w:tcW w:w="1069" w:type="dxa"/>
            <w:tcBorders>
              <w:top w:val="nil"/>
              <w:left w:val="nil"/>
              <w:bottom w:val="single" w:color="auto" w:sz="4" w:space="0"/>
              <w:right w:val="single" w:color="auto" w:sz="4" w:space="0"/>
            </w:tcBorders>
            <w:noWrap/>
            <w:vAlign w:val="center"/>
          </w:tcPr>
          <w:p w14:paraId="339E9DFC">
            <w:pPr>
              <w:widowControl/>
              <w:spacing w:line="240" w:lineRule="exact"/>
              <w:jc w:val="center"/>
              <w:rPr>
                <w:rFonts w:ascii="宋体"/>
                <w:color w:val="000000"/>
                <w:kern w:val="0"/>
                <w:sz w:val="20"/>
                <w:szCs w:val="20"/>
              </w:rPr>
            </w:pPr>
          </w:p>
        </w:tc>
      </w:tr>
      <w:tr w14:paraId="1D4F0FFE">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5AEF3D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连城县民政局</w:t>
            </w:r>
          </w:p>
        </w:tc>
        <w:tc>
          <w:tcPr>
            <w:tcW w:w="2784" w:type="dxa"/>
            <w:tcBorders>
              <w:top w:val="nil"/>
              <w:left w:val="nil"/>
              <w:bottom w:val="single" w:color="auto" w:sz="4" w:space="0"/>
              <w:right w:val="single" w:color="auto" w:sz="4" w:space="0"/>
            </w:tcBorders>
            <w:vAlign w:val="center"/>
          </w:tcPr>
          <w:p w14:paraId="1D85831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残疾人两项补贴</w:t>
            </w:r>
          </w:p>
        </w:tc>
        <w:tc>
          <w:tcPr>
            <w:tcW w:w="1155" w:type="dxa"/>
            <w:tcBorders>
              <w:top w:val="nil"/>
              <w:left w:val="nil"/>
              <w:bottom w:val="single" w:color="auto" w:sz="4" w:space="0"/>
              <w:right w:val="single" w:color="auto" w:sz="4" w:space="0"/>
            </w:tcBorders>
            <w:noWrap/>
            <w:vAlign w:val="center"/>
          </w:tcPr>
          <w:p w14:paraId="1B2EDCE1">
            <w:pPr>
              <w:widowControl/>
              <w:spacing w:line="240" w:lineRule="exact"/>
              <w:jc w:val="center"/>
              <w:rPr>
                <w:rFonts w:ascii="宋体"/>
                <w:color w:val="000000"/>
                <w:kern w:val="0"/>
                <w:sz w:val="20"/>
                <w:szCs w:val="20"/>
              </w:rPr>
            </w:pPr>
            <w:r>
              <w:rPr>
                <w:rFonts w:ascii="宋体" w:hAnsi="宋体" w:cs="宋体"/>
                <w:color w:val="000000"/>
                <w:kern w:val="0"/>
                <w:sz w:val="20"/>
                <w:szCs w:val="20"/>
              </w:rPr>
              <w:t>803</w:t>
            </w:r>
          </w:p>
        </w:tc>
        <w:tc>
          <w:tcPr>
            <w:tcW w:w="1365" w:type="dxa"/>
            <w:tcBorders>
              <w:top w:val="nil"/>
              <w:left w:val="nil"/>
              <w:bottom w:val="single" w:color="auto" w:sz="4" w:space="0"/>
              <w:right w:val="single" w:color="auto" w:sz="4" w:space="0"/>
            </w:tcBorders>
            <w:noWrap/>
            <w:vAlign w:val="center"/>
          </w:tcPr>
          <w:p w14:paraId="0E01531E">
            <w:pPr>
              <w:widowControl/>
              <w:spacing w:line="240" w:lineRule="exact"/>
              <w:jc w:val="center"/>
              <w:rPr>
                <w:rFonts w:ascii="宋体"/>
                <w:color w:val="000000"/>
                <w:kern w:val="0"/>
                <w:sz w:val="20"/>
                <w:szCs w:val="20"/>
              </w:rPr>
            </w:pPr>
            <w:r>
              <w:rPr>
                <w:rFonts w:ascii="宋体" w:hAnsi="宋体" w:cs="宋体"/>
                <w:color w:val="000000"/>
                <w:kern w:val="0"/>
                <w:sz w:val="20"/>
                <w:szCs w:val="20"/>
              </w:rPr>
              <w:t>23</w:t>
            </w:r>
          </w:p>
        </w:tc>
        <w:tc>
          <w:tcPr>
            <w:tcW w:w="1470" w:type="dxa"/>
            <w:tcBorders>
              <w:top w:val="nil"/>
              <w:left w:val="nil"/>
              <w:bottom w:val="single" w:color="auto" w:sz="4" w:space="0"/>
              <w:right w:val="single" w:color="auto" w:sz="4" w:space="0"/>
            </w:tcBorders>
            <w:noWrap/>
            <w:vAlign w:val="center"/>
          </w:tcPr>
          <w:p w14:paraId="03D131B5">
            <w:pPr>
              <w:widowControl/>
              <w:spacing w:line="240" w:lineRule="exact"/>
              <w:jc w:val="center"/>
              <w:rPr>
                <w:rFonts w:ascii="宋体"/>
                <w:color w:val="000000"/>
                <w:kern w:val="0"/>
                <w:sz w:val="20"/>
                <w:szCs w:val="20"/>
              </w:rPr>
            </w:pPr>
            <w:r>
              <w:rPr>
                <w:rFonts w:ascii="宋体" w:hAnsi="宋体" w:cs="宋体"/>
                <w:color w:val="000000"/>
                <w:kern w:val="0"/>
                <w:sz w:val="20"/>
                <w:szCs w:val="20"/>
              </w:rPr>
              <w:t>826</w:t>
            </w:r>
          </w:p>
        </w:tc>
        <w:tc>
          <w:tcPr>
            <w:tcW w:w="1069" w:type="dxa"/>
            <w:tcBorders>
              <w:top w:val="nil"/>
              <w:left w:val="nil"/>
              <w:bottom w:val="single" w:color="auto" w:sz="4" w:space="0"/>
              <w:right w:val="single" w:color="auto" w:sz="4" w:space="0"/>
            </w:tcBorders>
            <w:noWrap/>
            <w:vAlign w:val="center"/>
          </w:tcPr>
          <w:p w14:paraId="16DC7109">
            <w:pPr>
              <w:widowControl/>
              <w:spacing w:line="240" w:lineRule="exact"/>
              <w:jc w:val="center"/>
              <w:rPr>
                <w:rFonts w:ascii="宋体"/>
                <w:color w:val="000000"/>
                <w:kern w:val="0"/>
                <w:sz w:val="20"/>
                <w:szCs w:val="20"/>
              </w:rPr>
            </w:pPr>
          </w:p>
        </w:tc>
      </w:tr>
      <w:tr w14:paraId="41EAC644">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542F77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莲峰、朋口、姑田财政所</w:t>
            </w:r>
          </w:p>
        </w:tc>
        <w:tc>
          <w:tcPr>
            <w:tcW w:w="2784" w:type="dxa"/>
            <w:tcBorders>
              <w:top w:val="nil"/>
              <w:left w:val="nil"/>
              <w:bottom w:val="single" w:color="auto" w:sz="4" w:space="0"/>
              <w:right w:val="single" w:color="auto" w:sz="4" w:space="0"/>
            </w:tcBorders>
            <w:vAlign w:val="center"/>
          </w:tcPr>
          <w:p w14:paraId="38BD721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追加</w:t>
            </w:r>
            <w:r>
              <w:rPr>
                <w:rFonts w:ascii="宋体" w:hAnsi="宋体" w:cs="宋体"/>
                <w:color w:val="000000"/>
                <w:kern w:val="0"/>
                <w:sz w:val="18"/>
                <w:szCs w:val="18"/>
              </w:rPr>
              <w:t>2022</w:t>
            </w:r>
            <w:r>
              <w:rPr>
                <w:rFonts w:hint="eastAsia" w:ascii="宋体" w:hAnsi="宋体" w:cs="宋体"/>
                <w:color w:val="000000"/>
                <w:kern w:val="0"/>
                <w:sz w:val="18"/>
                <w:szCs w:val="18"/>
              </w:rPr>
              <w:t>年社区运转经费</w:t>
            </w:r>
          </w:p>
        </w:tc>
        <w:tc>
          <w:tcPr>
            <w:tcW w:w="1155" w:type="dxa"/>
            <w:tcBorders>
              <w:top w:val="nil"/>
              <w:left w:val="nil"/>
              <w:bottom w:val="single" w:color="auto" w:sz="4" w:space="0"/>
              <w:right w:val="single" w:color="auto" w:sz="4" w:space="0"/>
            </w:tcBorders>
            <w:noWrap/>
            <w:vAlign w:val="center"/>
          </w:tcPr>
          <w:p w14:paraId="7838A8BF">
            <w:pPr>
              <w:widowControl/>
              <w:spacing w:line="240" w:lineRule="exact"/>
              <w:jc w:val="center"/>
              <w:rPr>
                <w:rFonts w:ascii="宋体"/>
                <w:color w:val="000000"/>
                <w:kern w:val="0"/>
                <w:sz w:val="20"/>
                <w:szCs w:val="20"/>
              </w:rPr>
            </w:pPr>
            <w:r>
              <w:rPr>
                <w:rFonts w:ascii="宋体" w:hAnsi="宋体" w:cs="宋体"/>
                <w:color w:val="000000"/>
                <w:kern w:val="0"/>
                <w:sz w:val="20"/>
                <w:szCs w:val="20"/>
              </w:rPr>
              <w:t>741.42</w:t>
            </w:r>
          </w:p>
        </w:tc>
        <w:tc>
          <w:tcPr>
            <w:tcW w:w="1365" w:type="dxa"/>
            <w:tcBorders>
              <w:top w:val="nil"/>
              <w:left w:val="nil"/>
              <w:bottom w:val="single" w:color="auto" w:sz="4" w:space="0"/>
              <w:right w:val="single" w:color="auto" w:sz="4" w:space="0"/>
            </w:tcBorders>
            <w:noWrap/>
            <w:vAlign w:val="center"/>
          </w:tcPr>
          <w:p w14:paraId="7F1658AC">
            <w:pPr>
              <w:widowControl/>
              <w:spacing w:line="240" w:lineRule="exact"/>
              <w:jc w:val="center"/>
              <w:rPr>
                <w:rFonts w:ascii="宋体"/>
                <w:color w:val="000000"/>
                <w:kern w:val="0"/>
                <w:sz w:val="20"/>
                <w:szCs w:val="20"/>
              </w:rPr>
            </w:pPr>
            <w:r>
              <w:rPr>
                <w:rFonts w:ascii="宋体" w:hAnsi="宋体" w:cs="宋体"/>
                <w:color w:val="000000"/>
                <w:kern w:val="0"/>
                <w:sz w:val="20"/>
                <w:szCs w:val="20"/>
              </w:rPr>
              <w:t>142.7</w:t>
            </w:r>
          </w:p>
        </w:tc>
        <w:tc>
          <w:tcPr>
            <w:tcW w:w="1470" w:type="dxa"/>
            <w:tcBorders>
              <w:top w:val="nil"/>
              <w:left w:val="nil"/>
              <w:bottom w:val="single" w:color="auto" w:sz="4" w:space="0"/>
              <w:right w:val="single" w:color="auto" w:sz="4" w:space="0"/>
            </w:tcBorders>
            <w:noWrap/>
            <w:vAlign w:val="center"/>
          </w:tcPr>
          <w:p w14:paraId="4C341022">
            <w:pPr>
              <w:widowControl/>
              <w:spacing w:line="240" w:lineRule="exact"/>
              <w:jc w:val="center"/>
              <w:rPr>
                <w:rFonts w:ascii="宋体"/>
                <w:color w:val="000000"/>
                <w:kern w:val="0"/>
                <w:sz w:val="20"/>
                <w:szCs w:val="20"/>
              </w:rPr>
            </w:pPr>
            <w:r>
              <w:rPr>
                <w:rFonts w:ascii="宋体" w:hAnsi="宋体" w:cs="宋体"/>
                <w:color w:val="000000"/>
                <w:kern w:val="0"/>
                <w:sz w:val="20"/>
                <w:szCs w:val="20"/>
              </w:rPr>
              <w:t>884.12</w:t>
            </w:r>
          </w:p>
        </w:tc>
        <w:tc>
          <w:tcPr>
            <w:tcW w:w="1069" w:type="dxa"/>
            <w:tcBorders>
              <w:top w:val="nil"/>
              <w:left w:val="nil"/>
              <w:bottom w:val="single" w:color="auto" w:sz="4" w:space="0"/>
              <w:right w:val="single" w:color="auto" w:sz="4" w:space="0"/>
            </w:tcBorders>
            <w:noWrap/>
            <w:vAlign w:val="center"/>
          </w:tcPr>
          <w:p w14:paraId="3CDE1463">
            <w:pPr>
              <w:widowControl/>
              <w:spacing w:line="240" w:lineRule="exact"/>
              <w:jc w:val="center"/>
              <w:rPr>
                <w:rFonts w:ascii="宋体"/>
                <w:color w:val="000000"/>
                <w:kern w:val="0"/>
                <w:sz w:val="20"/>
                <w:szCs w:val="20"/>
              </w:rPr>
            </w:pPr>
          </w:p>
        </w:tc>
      </w:tr>
      <w:tr w14:paraId="60E804C6">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34602B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连城县残疾人联合会</w:t>
            </w:r>
          </w:p>
        </w:tc>
        <w:tc>
          <w:tcPr>
            <w:tcW w:w="2784" w:type="dxa"/>
            <w:tcBorders>
              <w:top w:val="nil"/>
              <w:left w:val="nil"/>
              <w:bottom w:val="single" w:color="auto" w:sz="4" w:space="0"/>
              <w:right w:val="single" w:color="auto" w:sz="4" w:space="0"/>
            </w:tcBorders>
            <w:vAlign w:val="center"/>
          </w:tcPr>
          <w:p w14:paraId="56E329E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残疾人康复（转移支付）</w:t>
            </w:r>
          </w:p>
        </w:tc>
        <w:tc>
          <w:tcPr>
            <w:tcW w:w="1155" w:type="dxa"/>
            <w:tcBorders>
              <w:top w:val="nil"/>
              <w:left w:val="nil"/>
              <w:bottom w:val="single" w:color="auto" w:sz="4" w:space="0"/>
              <w:right w:val="single" w:color="auto" w:sz="4" w:space="0"/>
            </w:tcBorders>
            <w:noWrap/>
            <w:vAlign w:val="center"/>
          </w:tcPr>
          <w:p w14:paraId="2B3CA3A7">
            <w:pPr>
              <w:widowControl/>
              <w:spacing w:line="240" w:lineRule="exact"/>
              <w:jc w:val="center"/>
              <w:rPr>
                <w:rFonts w:ascii="宋体"/>
                <w:color w:val="000000"/>
                <w:kern w:val="0"/>
                <w:sz w:val="20"/>
                <w:szCs w:val="20"/>
              </w:rPr>
            </w:pPr>
            <w:r>
              <w:rPr>
                <w:rFonts w:ascii="宋体" w:hAnsi="宋体" w:cs="宋体"/>
                <w:color w:val="000000"/>
                <w:kern w:val="0"/>
                <w:sz w:val="20"/>
                <w:szCs w:val="20"/>
              </w:rPr>
              <w:t>410</w:t>
            </w:r>
          </w:p>
        </w:tc>
        <w:tc>
          <w:tcPr>
            <w:tcW w:w="1365" w:type="dxa"/>
            <w:tcBorders>
              <w:top w:val="nil"/>
              <w:left w:val="nil"/>
              <w:bottom w:val="single" w:color="auto" w:sz="4" w:space="0"/>
              <w:right w:val="single" w:color="auto" w:sz="4" w:space="0"/>
            </w:tcBorders>
            <w:noWrap/>
            <w:vAlign w:val="center"/>
          </w:tcPr>
          <w:p w14:paraId="342FE264">
            <w:pPr>
              <w:widowControl/>
              <w:spacing w:line="240" w:lineRule="exact"/>
              <w:jc w:val="center"/>
              <w:rPr>
                <w:rFonts w:ascii="宋体"/>
                <w:color w:val="000000"/>
                <w:kern w:val="0"/>
                <w:sz w:val="20"/>
                <w:szCs w:val="20"/>
              </w:rPr>
            </w:pPr>
            <w:r>
              <w:rPr>
                <w:rFonts w:ascii="宋体" w:hAnsi="宋体" w:cs="宋体"/>
                <w:color w:val="000000"/>
                <w:kern w:val="0"/>
                <w:sz w:val="20"/>
                <w:szCs w:val="20"/>
              </w:rPr>
              <w:t>-196</w:t>
            </w:r>
          </w:p>
        </w:tc>
        <w:tc>
          <w:tcPr>
            <w:tcW w:w="1470" w:type="dxa"/>
            <w:tcBorders>
              <w:top w:val="nil"/>
              <w:left w:val="nil"/>
              <w:bottom w:val="single" w:color="auto" w:sz="4" w:space="0"/>
              <w:right w:val="single" w:color="auto" w:sz="4" w:space="0"/>
            </w:tcBorders>
            <w:noWrap/>
            <w:vAlign w:val="center"/>
          </w:tcPr>
          <w:p w14:paraId="3BEB4E1C">
            <w:pPr>
              <w:widowControl/>
              <w:spacing w:line="240" w:lineRule="exact"/>
              <w:jc w:val="center"/>
              <w:rPr>
                <w:rFonts w:ascii="宋体"/>
                <w:color w:val="000000"/>
                <w:kern w:val="0"/>
                <w:sz w:val="20"/>
                <w:szCs w:val="20"/>
              </w:rPr>
            </w:pPr>
            <w:r>
              <w:rPr>
                <w:rFonts w:ascii="宋体" w:hAnsi="宋体" w:cs="宋体"/>
                <w:color w:val="000000"/>
                <w:kern w:val="0"/>
                <w:sz w:val="20"/>
                <w:szCs w:val="20"/>
              </w:rPr>
              <w:t>214</w:t>
            </w:r>
          </w:p>
        </w:tc>
        <w:tc>
          <w:tcPr>
            <w:tcW w:w="1069" w:type="dxa"/>
            <w:tcBorders>
              <w:top w:val="nil"/>
              <w:left w:val="nil"/>
              <w:bottom w:val="single" w:color="auto" w:sz="4" w:space="0"/>
              <w:right w:val="single" w:color="auto" w:sz="4" w:space="0"/>
            </w:tcBorders>
            <w:noWrap/>
            <w:vAlign w:val="center"/>
          </w:tcPr>
          <w:p w14:paraId="26796670">
            <w:pPr>
              <w:widowControl/>
              <w:spacing w:line="240" w:lineRule="exact"/>
              <w:jc w:val="center"/>
              <w:rPr>
                <w:rFonts w:ascii="宋体"/>
                <w:color w:val="000000"/>
                <w:kern w:val="0"/>
                <w:sz w:val="20"/>
                <w:szCs w:val="20"/>
              </w:rPr>
            </w:pPr>
          </w:p>
        </w:tc>
      </w:tr>
      <w:tr w14:paraId="61027947">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15E8F3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连城县人社局</w:t>
            </w:r>
          </w:p>
        </w:tc>
        <w:tc>
          <w:tcPr>
            <w:tcW w:w="2784" w:type="dxa"/>
            <w:tcBorders>
              <w:top w:val="nil"/>
              <w:left w:val="nil"/>
              <w:bottom w:val="single" w:color="auto" w:sz="4" w:space="0"/>
              <w:right w:val="single" w:color="auto" w:sz="4" w:space="0"/>
            </w:tcBorders>
            <w:vAlign w:val="center"/>
          </w:tcPr>
          <w:p w14:paraId="1192477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就业补助资金</w:t>
            </w:r>
          </w:p>
        </w:tc>
        <w:tc>
          <w:tcPr>
            <w:tcW w:w="1155" w:type="dxa"/>
            <w:tcBorders>
              <w:top w:val="nil"/>
              <w:left w:val="nil"/>
              <w:bottom w:val="single" w:color="auto" w:sz="4" w:space="0"/>
              <w:right w:val="single" w:color="auto" w:sz="4" w:space="0"/>
            </w:tcBorders>
            <w:noWrap/>
            <w:vAlign w:val="center"/>
          </w:tcPr>
          <w:p w14:paraId="6FC7C2E5">
            <w:pPr>
              <w:widowControl/>
              <w:spacing w:line="240" w:lineRule="exact"/>
              <w:jc w:val="center"/>
              <w:rPr>
                <w:rFonts w:ascii="宋体"/>
                <w:color w:val="000000"/>
                <w:kern w:val="0"/>
                <w:sz w:val="20"/>
                <w:szCs w:val="20"/>
              </w:rPr>
            </w:pPr>
            <w:r>
              <w:rPr>
                <w:rFonts w:ascii="宋体" w:hAnsi="宋体" w:cs="宋体"/>
                <w:color w:val="000000"/>
                <w:kern w:val="0"/>
                <w:sz w:val="20"/>
                <w:szCs w:val="20"/>
              </w:rPr>
              <w:t>936</w:t>
            </w:r>
          </w:p>
        </w:tc>
        <w:tc>
          <w:tcPr>
            <w:tcW w:w="1365" w:type="dxa"/>
            <w:tcBorders>
              <w:top w:val="nil"/>
              <w:left w:val="nil"/>
              <w:bottom w:val="single" w:color="auto" w:sz="4" w:space="0"/>
              <w:right w:val="single" w:color="auto" w:sz="4" w:space="0"/>
            </w:tcBorders>
            <w:noWrap/>
            <w:vAlign w:val="center"/>
          </w:tcPr>
          <w:p w14:paraId="100F263C">
            <w:pPr>
              <w:widowControl/>
              <w:spacing w:line="240" w:lineRule="exact"/>
              <w:jc w:val="center"/>
              <w:rPr>
                <w:rFonts w:ascii="宋体"/>
                <w:color w:val="000000"/>
                <w:kern w:val="0"/>
                <w:sz w:val="20"/>
                <w:szCs w:val="20"/>
              </w:rPr>
            </w:pPr>
            <w:r>
              <w:rPr>
                <w:rFonts w:ascii="宋体" w:hAnsi="宋体" w:cs="宋体"/>
                <w:color w:val="000000"/>
                <w:kern w:val="0"/>
                <w:sz w:val="20"/>
                <w:szCs w:val="20"/>
              </w:rPr>
              <w:t>-271</w:t>
            </w:r>
          </w:p>
        </w:tc>
        <w:tc>
          <w:tcPr>
            <w:tcW w:w="1470" w:type="dxa"/>
            <w:tcBorders>
              <w:top w:val="nil"/>
              <w:left w:val="nil"/>
              <w:bottom w:val="single" w:color="auto" w:sz="4" w:space="0"/>
              <w:right w:val="single" w:color="auto" w:sz="4" w:space="0"/>
            </w:tcBorders>
            <w:noWrap/>
            <w:vAlign w:val="center"/>
          </w:tcPr>
          <w:p w14:paraId="1A321619">
            <w:pPr>
              <w:widowControl/>
              <w:spacing w:line="240" w:lineRule="exact"/>
              <w:jc w:val="center"/>
              <w:rPr>
                <w:rFonts w:ascii="宋体"/>
                <w:color w:val="000000"/>
                <w:kern w:val="0"/>
                <w:sz w:val="20"/>
                <w:szCs w:val="20"/>
              </w:rPr>
            </w:pPr>
            <w:r>
              <w:rPr>
                <w:rFonts w:ascii="宋体" w:hAnsi="宋体" w:cs="宋体"/>
                <w:color w:val="000000"/>
                <w:kern w:val="0"/>
                <w:sz w:val="20"/>
                <w:szCs w:val="20"/>
              </w:rPr>
              <w:t>665</w:t>
            </w:r>
          </w:p>
        </w:tc>
        <w:tc>
          <w:tcPr>
            <w:tcW w:w="1069" w:type="dxa"/>
            <w:tcBorders>
              <w:top w:val="nil"/>
              <w:left w:val="nil"/>
              <w:bottom w:val="single" w:color="auto" w:sz="4" w:space="0"/>
              <w:right w:val="single" w:color="auto" w:sz="4" w:space="0"/>
            </w:tcBorders>
            <w:noWrap/>
            <w:vAlign w:val="center"/>
          </w:tcPr>
          <w:p w14:paraId="3D2130BB">
            <w:pPr>
              <w:widowControl/>
              <w:spacing w:line="240" w:lineRule="exact"/>
              <w:jc w:val="center"/>
              <w:rPr>
                <w:rFonts w:ascii="宋体"/>
                <w:color w:val="000000"/>
                <w:kern w:val="0"/>
                <w:sz w:val="20"/>
                <w:szCs w:val="20"/>
              </w:rPr>
            </w:pPr>
          </w:p>
        </w:tc>
      </w:tr>
      <w:tr w14:paraId="0CB9324D">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682679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连城县人社局</w:t>
            </w:r>
          </w:p>
        </w:tc>
        <w:tc>
          <w:tcPr>
            <w:tcW w:w="2784" w:type="dxa"/>
            <w:tcBorders>
              <w:top w:val="nil"/>
              <w:left w:val="nil"/>
              <w:bottom w:val="single" w:color="auto" w:sz="4" w:space="0"/>
              <w:right w:val="single" w:color="auto" w:sz="4" w:space="0"/>
            </w:tcBorders>
            <w:vAlign w:val="center"/>
          </w:tcPr>
          <w:p w14:paraId="0095806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老年生活保障金</w:t>
            </w:r>
          </w:p>
        </w:tc>
        <w:tc>
          <w:tcPr>
            <w:tcW w:w="1155" w:type="dxa"/>
            <w:tcBorders>
              <w:top w:val="nil"/>
              <w:left w:val="nil"/>
              <w:bottom w:val="single" w:color="auto" w:sz="4" w:space="0"/>
              <w:right w:val="single" w:color="auto" w:sz="4" w:space="0"/>
            </w:tcBorders>
            <w:noWrap/>
            <w:vAlign w:val="center"/>
          </w:tcPr>
          <w:p w14:paraId="0C9F172B">
            <w:pPr>
              <w:widowControl/>
              <w:spacing w:line="240" w:lineRule="exact"/>
              <w:jc w:val="center"/>
              <w:rPr>
                <w:rFonts w:ascii="宋体"/>
                <w:color w:val="000000"/>
                <w:kern w:val="0"/>
                <w:sz w:val="20"/>
                <w:szCs w:val="20"/>
              </w:rPr>
            </w:pPr>
            <w:r>
              <w:rPr>
                <w:rFonts w:ascii="宋体" w:hAnsi="宋体" w:cs="宋体"/>
                <w:color w:val="000000"/>
                <w:kern w:val="0"/>
                <w:sz w:val="20"/>
                <w:szCs w:val="20"/>
              </w:rPr>
              <w:t>24</w:t>
            </w:r>
          </w:p>
        </w:tc>
        <w:tc>
          <w:tcPr>
            <w:tcW w:w="1365" w:type="dxa"/>
            <w:tcBorders>
              <w:top w:val="nil"/>
              <w:left w:val="nil"/>
              <w:bottom w:val="single" w:color="auto" w:sz="4" w:space="0"/>
              <w:right w:val="single" w:color="auto" w:sz="4" w:space="0"/>
            </w:tcBorders>
            <w:noWrap/>
            <w:vAlign w:val="center"/>
          </w:tcPr>
          <w:p w14:paraId="33F98195">
            <w:pPr>
              <w:widowControl/>
              <w:spacing w:line="240" w:lineRule="exact"/>
              <w:jc w:val="center"/>
              <w:rPr>
                <w:rFonts w:ascii="宋体"/>
                <w:color w:val="000000"/>
                <w:kern w:val="0"/>
                <w:sz w:val="20"/>
                <w:szCs w:val="20"/>
              </w:rPr>
            </w:pPr>
            <w:r>
              <w:rPr>
                <w:rFonts w:ascii="宋体" w:hAnsi="宋体" w:cs="宋体"/>
                <w:color w:val="000000"/>
                <w:kern w:val="0"/>
                <w:sz w:val="20"/>
                <w:szCs w:val="20"/>
              </w:rPr>
              <w:t>-10</w:t>
            </w:r>
          </w:p>
        </w:tc>
        <w:tc>
          <w:tcPr>
            <w:tcW w:w="1470" w:type="dxa"/>
            <w:tcBorders>
              <w:top w:val="nil"/>
              <w:left w:val="nil"/>
              <w:bottom w:val="single" w:color="auto" w:sz="4" w:space="0"/>
              <w:right w:val="single" w:color="auto" w:sz="4" w:space="0"/>
            </w:tcBorders>
            <w:noWrap/>
            <w:vAlign w:val="center"/>
          </w:tcPr>
          <w:p w14:paraId="722E6A38">
            <w:pPr>
              <w:widowControl/>
              <w:spacing w:line="240" w:lineRule="exact"/>
              <w:jc w:val="center"/>
              <w:rPr>
                <w:rFonts w:ascii="宋体"/>
                <w:color w:val="000000"/>
                <w:kern w:val="0"/>
                <w:sz w:val="20"/>
                <w:szCs w:val="20"/>
              </w:rPr>
            </w:pPr>
            <w:r>
              <w:rPr>
                <w:rFonts w:ascii="宋体" w:hAnsi="宋体" w:cs="宋体"/>
                <w:color w:val="000000"/>
                <w:kern w:val="0"/>
                <w:sz w:val="20"/>
                <w:szCs w:val="20"/>
              </w:rPr>
              <w:t>14</w:t>
            </w:r>
          </w:p>
        </w:tc>
        <w:tc>
          <w:tcPr>
            <w:tcW w:w="1069" w:type="dxa"/>
            <w:tcBorders>
              <w:top w:val="nil"/>
              <w:left w:val="nil"/>
              <w:bottom w:val="single" w:color="auto" w:sz="4" w:space="0"/>
              <w:right w:val="single" w:color="auto" w:sz="4" w:space="0"/>
            </w:tcBorders>
            <w:noWrap/>
            <w:vAlign w:val="center"/>
          </w:tcPr>
          <w:p w14:paraId="1979930A">
            <w:pPr>
              <w:widowControl/>
              <w:spacing w:line="240" w:lineRule="exact"/>
              <w:jc w:val="center"/>
              <w:rPr>
                <w:rFonts w:ascii="宋体"/>
                <w:color w:val="000000"/>
                <w:kern w:val="0"/>
                <w:sz w:val="20"/>
                <w:szCs w:val="20"/>
              </w:rPr>
            </w:pPr>
          </w:p>
        </w:tc>
      </w:tr>
      <w:tr w14:paraId="11FCBA96">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A02C8E3">
            <w:pPr>
              <w:widowControl/>
              <w:spacing w:line="240" w:lineRule="exact"/>
              <w:jc w:val="left"/>
              <w:rPr>
                <w:rFonts w:ascii="宋体"/>
                <w:kern w:val="0"/>
                <w:sz w:val="18"/>
                <w:szCs w:val="18"/>
              </w:rPr>
            </w:pPr>
            <w:r>
              <w:rPr>
                <w:rFonts w:hint="eastAsia" w:ascii="宋体" w:hAnsi="宋体" w:cs="宋体"/>
                <w:kern w:val="0"/>
                <w:sz w:val="18"/>
                <w:szCs w:val="18"/>
              </w:rPr>
              <w:t>财政社保专户</w:t>
            </w:r>
          </w:p>
        </w:tc>
        <w:tc>
          <w:tcPr>
            <w:tcW w:w="2784" w:type="dxa"/>
            <w:tcBorders>
              <w:top w:val="nil"/>
              <w:left w:val="nil"/>
              <w:bottom w:val="single" w:color="auto" w:sz="4" w:space="0"/>
              <w:right w:val="single" w:color="auto" w:sz="4" w:space="0"/>
            </w:tcBorders>
            <w:vAlign w:val="center"/>
          </w:tcPr>
          <w:p w14:paraId="3691892E">
            <w:pPr>
              <w:widowControl/>
              <w:spacing w:line="240" w:lineRule="exact"/>
              <w:jc w:val="left"/>
              <w:rPr>
                <w:rFonts w:ascii="宋体"/>
                <w:kern w:val="0"/>
                <w:sz w:val="18"/>
                <w:szCs w:val="18"/>
              </w:rPr>
            </w:pPr>
            <w:r>
              <w:rPr>
                <w:rFonts w:hint="eastAsia" w:ascii="宋体" w:hAnsi="宋体" w:cs="宋体"/>
                <w:kern w:val="0"/>
                <w:sz w:val="18"/>
                <w:szCs w:val="18"/>
              </w:rPr>
              <w:t>机关事业单位基本养老保险</w:t>
            </w:r>
          </w:p>
        </w:tc>
        <w:tc>
          <w:tcPr>
            <w:tcW w:w="1155" w:type="dxa"/>
            <w:tcBorders>
              <w:top w:val="nil"/>
              <w:left w:val="nil"/>
              <w:bottom w:val="single" w:color="auto" w:sz="4" w:space="0"/>
              <w:right w:val="single" w:color="auto" w:sz="4" w:space="0"/>
            </w:tcBorders>
            <w:noWrap/>
            <w:vAlign w:val="center"/>
          </w:tcPr>
          <w:p w14:paraId="2FDDCCB5">
            <w:pPr>
              <w:widowControl/>
              <w:spacing w:line="240" w:lineRule="exact"/>
              <w:jc w:val="center"/>
              <w:rPr>
                <w:rFonts w:ascii="宋体"/>
                <w:color w:val="000000"/>
                <w:kern w:val="0"/>
                <w:sz w:val="20"/>
                <w:szCs w:val="20"/>
              </w:rPr>
            </w:pPr>
            <w:r>
              <w:rPr>
                <w:rFonts w:ascii="宋体" w:hAnsi="宋体" w:cs="宋体"/>
                <w:color w:val="000000"/>
                <w:kern w:val="0"/>
                <w:sz w:val="20"/>
                <w:szCs w:val="20"/>
              </w:rPr>
              <w:t>13500</w:t>
            </w:r>
          </w:p>
        </w:tc>
        <w:tc>
          <w:tcPr>
            <w:tcW w:w="1365" w:type="dxa"/>
            <w:tcBorders>
              <w:top w:val="nil"/>
              <w:left w:val="nil"/>
              <w:bottom w:val="single" w:color="auto" w:sz="4" w:space="0"/>
              <w:right w:val="single" w:color="auto" w:sz="4" w:space="0"/>
            </w:tcBorders>
            <w:noWrap/>
            <w:vAlign w:val="center"/>
          </w:tcPr>
          <w:p w14:paraId="3516F60E">
            <w:pPr>
              <w:widowControl/>
              <w:spacing w:line="240" w:lineRule="exact"/>
              <w:jc w:val="center"/>
              <w:rPr>
                <w:rFonts w:ascii="宋体"/>
                <w:color w:val="000000"/>
                <w:kern w:val="0"/>
                <w:sz w:val="20"/>
                <w:szCs w:val="20"/>
              </w:rPr>
            </w:pPr>
            <w:r>
              <w:rPr>
                <w:rFonts w:ascii="宋体" w:hAnsi="宋体" w:cs="宋体"/>
                <w:color w:val="000000"/>
                <w:kern w:val="0"/>
                <w:sz w:val="20"/>
                <w:szCs w:val="20"/>
              </w:rPr>
              <w:t>-1500</w:t>
            </w:r>
          </w:p>
        </w:tc>
        <w:tc>
          <w:tcPr>
            <w:tcW w:w="1470" w:type="dxa"/>
            <w:tcBorders>
              <w:top w:val="nil"/>
              <w:left w:val="nil"/>
              <w:bottom w:val="single" w:color="auto" w:sz="4" w:space="0"/>
              <w:right w:val="single" w:color="auto" w:sz="4" w:space="0"/>
            </w:tcBorders>
            <w:noWrap/>
            <w:vAlign w:val="center"/>
          </w:tcPr>
          <w:p w14:paraId="6883426B">
            <w:pPr>
              <w:widowControl/>
              <w:spacing w:line="240" w:lineRule="exact"/>
              <w:jc w:val="center"/>
              <w:rPr>
                <w:rFonts w:ascii="宋体"/>
                <w:color w:val="000000"/>
                <w:kern w:val="0"/>
                <w:sz w:val="20"/>
                <w:szCs w:val="20"/>
              </w:rPr>
            </w:pPr>
            <w:r>
              <w:rPr>
                <w:rFonts w:ascii="宋体" w:hAnsi="宋体" w:cs="宋体"/>
                <w:color w:val="000000"/>
                <w:kern w:val="0"/>
                <w:sz w:val="20"/>
                <w:szCs w:val="20"/>
              </w:rPr>
              <w:t>12000</w:t>
            </w:r>
          </w:p>
        </w:tc>
        <w:tc>
          <w:tcPr>
            <w:tcW w:w="1069" w:type="dxa"/>
            <w:tcBorders>
              <w:top w:val="nil"/>
              <w:left w:val="nil"/>
              <w:bottom w:val="single" w:color="auto" w:sz="4" w:space="0"/>
              <w:right w:val="single" w:color="auto" w:sz="4" w:space="0"/>
            </w:tcBorders>
            <w:noWrap/>
            <w:vAlign w:val="center"/>
          </w:tcPr>
          <w:p w14:paraId="20C1405B">
            <w:pPr>
              <w:widowControl/>
              <w:spacing w:line="240" w:lineRule="exact"/>
              <w:jc w:val="center"/>
              <w:rPr>
                <w:rFonts w:ascii="宋体"/>
                <w:color w:val="000000"/>
                <w:kern w:val="0"/>
                <w:sz w:val="20"/>
                <w:szCs w:val="20"/>
              </w:rPr>
            </w:pPr>
          </w:p>
        </w:tc>
      </w:tr>
      <w:tr w14:paraId="40E803C8">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792240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社保股</w:t>
            </w:r>
          </w:p>
        </w:tc>
        <w:tc>
          <w:tcPr>
            <w:tcW w:w="2784" w:type="dxa"/>
            <w:tcBorders>
              <w:top w:val="nil"/>
              <w:left w:val="nil"/>
              <w:bottom w:val="single" w:color="auto" w:sz="4" w:space="0"/>
              <w:right w:val="single" w:color="auto" w:sz="4" w:space="0"/>
            </w:tcBorders>
            <w:vAlign w:val="center"/>
          </w:tcPr>
          <w:p w14:paraId="6308273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离退休人员工资及退休人员其他支出</w:t>
            </w:r>
          </w:p>
        </w:tc>
        <w:tc>
          <w:tcPr>
            <w:tcW w:w="1155" w:type="dxa"/>
            <w:tcBorders>
              <w:top w:val="nil"/>
              <w:left w:val="nil"/>
              <w:bottom w:val="single" w:color="auto" w:sz="4" w:space="0"/>
              <w:right w:val="single" w:color="auto" w:sz="4" w:space="0"/>
            </w:tcBorders>
            <w:noWrap/>
            <w:vAlign w:val="center"/>
          </w:tcPr>
          <w:p w14:paraId="17C04B1C">
            <w:pPr>
              <w:widowControl/>
              <w:spacing w:line="240" w:lineRule="exact"/>
              <w:jc w:val="center"/>
              <w:rPr>
                <w:rFonts w:ascii="宋体"/>
                <w:color w:val="000000"/>
                <w:kern w:val="0"/>
                <w:sz w:val="20"/>
                <w:szCs w:val="20"/>
              </w:rPr>
            </w:pPr>
            <w:r>
              <w:rPr>
                <w:rFonts w:ascii="宋体" w:hAnsi="宋体" w:cs="宋体"/>
                <w:color w:val="000000"/>
                <w:kern w:val="0"/>
                <w:sz w:val="20"/>
                <w:szCs w:val="20"/>
              </w:rPr>
              <w:t>2800</w:t>
            </w:r>
          </w:p>
        </w:tc>
        <w:tc>
          <w:tcPr>
            <w:tcW w:w="1365" w:type="dxa"/>
            <w:tcBorders>
              <w:top w:val="nil"/>
              <w:left w:val="nil"/>
              <w:bottom w:val="single" w:color="auto" w:sz="4" w:space="0"/>
              <w:right w:val="single" w:color="auto" w:sz="4" w:space="0"/>
            </w:tcBorders>
            <w:noWrap/>
            <w:vAlign w:val="center"/>
          </w:tcPr>
          <w:p w14:paraId="504A3981">
            <w:pPr>
              <w:widowControl/>
              <w:spacing w:line="240" w:lineRule="exact"/>
              <w:jc w:val="center"/>
              <w:rPr>
                <w:rFonts w:ascii="宋体"/>
                <w:color w:val="000000"/>
                <w:kern w:val="0"/>
                <w:sz w:val="20"/>
                <w:szCs w:val="20"/>
              </w:rPr>
            </w:pPr>
            <w:r>
              <w:rPr>
                <w:rFonts w:ascii="宋体" w:hAnsi="宋体" w:cs="宋体"/>
                <w:color w:val="000000"/>
                <w:kern w:val="0"/>
                <w:sz w:val="20"/>
                <w:szCs w:val="20"/>
              </w:rPr>
              <w:t>-1500</w:t>
            </w:r>
          </w:p>
        </w:tc>
        <w:tc>
          <w:tcPr>
            <w:tcW w:w="1470" w:type="dxa"/>
            <w:tcBorders>
              <w:top w:val="nil"/>
              <w:left w:val="nil"/>
              <w:bottom w:val="single" w:color="auto" w:sz="4" w:space="0"/>
              <w:right w:val="single" w:color="auto" w:sz="4" w:space="0"/>
            </w:tcBorders>
            <w:noWrap/>
            <w:vAlign w:val="center"/>
          </w:tcPr>
          <w:p w14:paraId="65166908">
            <w:pPr>
              <w:widowControl/>
              <w:spacing w:line="240" w:lineRule="exact"/>
              <w:jc w:val="center"/>
              <w:rPr>
                <w:rFonts w:ascii="宋体"/>
                <w:color w:val="000000"/>
                <w:kern w:val="0"/>
                <w:sz w:val="20"/>
                <w:szCs w:val="20"/>
              </w:rPr>
            </w:pPr>
            <w:r>
              <w:rPr>
                <w:rFonts w:ascii="宋体" w:hAnsi="宋体" w:cs="宋体"/>
                <w:color w:val="000000"/>
                <w:kern w:val="0"/>
                <w:sz w:val="20"/>
                <w:szCs w:val="20"/>
              </w:rPr>
              <w:t>1300</w:t>
            </w:r>
          </w:p>
        </w:tc>
        <w:tc>
          <w:tcPr>
            <w:tcW w:w="1069" w:type="dxa"/>
            <w:tcBorders>
              <w:top w:val="nil"/>
              <w:left w:val="nil"/>
              <w:bottom w:val="single" w:color="auto" w:sz="4" w:space="0"/>
              <w:right w:val="single" w:color="auto" w:sz="4" w:space="0"/>
            </w:tcBorders>
            <w:noWrap/>
            <w:vAlign w:val="center"/>
          </w:tcPr>
          <w:p w14:paraId="20D06FD3">
            <w:pPr>
              <w:widowControl/>
              <w:spacing w:line="240" w:lineRule="exact"/>
              <w:jc w:val="center"/>
              <w:rPr>
                <w:rFonts w:ascii="宋体"/>
                <w:color w:val="000000"/>
                <w:kern w:val="0"/>
                <w:sz w:val="20"/>
                <w:szCs w:val="20"/>
              </w:rPr>
            </w:pPr>
          </w:p>
        </w:tc>
      </w:tr>
      <w:tr w14:paraId="4BA26161">
        <w:tblPrEx>
          <w:tblCellMar>
            <w:top w:w="0" w:type="dxa"/>
            <w:left w:w="108" w:type="dxa"/>
            <w:bottom w:w="0" w:type="dxa"/>
            <w:right w:w="108" w:type="dxa"/>
          </w:tblCellMar>
        </w:tblPrEx>
        <w:trPr>
          <w:trHeight w:val="637" w:hRule="exact"/>
          <w:jc w:val="center"/>
        </w:trPr>
        <w:tc>
          <w:tcPr>
            <w:tcW w:w="2461" w:type="dxa"/>
            <w:tcBorders>
              <w:top w:val="single" w:color="auto" w:sz="4" w:space="0"/>
              <w:left w:val="single" w:color="auto" w:sz="4" w:space="0"/>
              <w:bottom w:val="single" w:color="auto" w:sz="4" w:space="0"/>
              <w:right w:val="single" w:color="auto" w:sz="4" w:space="0"/>
            </w:tcBorders>
            <w:vAlign w:val="center"/>
          </w:tcPr>
          <w:p w14:paraId="4E6E3819">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支出功能分类科目</w:t>
            </w:r>
            <w:r>
              <w:rPr>
                <w:rFonts w:ascii="宋体" w:hAnsi="宋体" w:cs="宋体"/>
                <w:b/>
                <w:bCs/>
                <w:color w:val="000000"/>
                <w:kern w:val="0"/>
                <w:sz w:val="20"/>
                <w:szCs w:val="20"/>
              </w:rPr>
              <w:t>/</w:t>
            </w:r>
            <w:r>
              <w:rPr>
                <w:rFonts w:hint="eastAsia" w:ascii="宋体" w:hAnsi="宋体" w:cs="宋体"/>
                <w:b/>
                <w:bCs/>
                <w:color w:val="000000"/>
                <w:kern w:val="0"/>
                <w:sz w:val="20"/>
                <w:szCs w:val="20"/>
              </w:rPr>
              <w:t>预算单位</w:t>
            </w:r>
          </w:p>
        </w:tc>
        <w:tc>
          <w:tcPr>
            <w:tcW w:w="2784" w:type="dxa"/>
            <w:tcBorders>
              <w:top w:val="single" w:color="auto" w:sz="4" w:space="0"/>
              <w:left w:val="nil"/>
              <w:bottom w:val="single" w:color="auto" w:sz="4" w:space="0"/>
              <w:right w:val="single" w:color="auto" w:sz="4" w:space="0"/>
            </w:tcBorders>
            <w:vAlign w:val="center"/>
          </w:tcPr>
          <w:p w14:paraId="1B6FDEB2">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项目名称</w:t>
            </w:r>
          </w:p>
        </w:tc>
        <w:tc>
          <w:tcPr>
            <w:tcW w:w="1155" w:type="dxa"/>
            <w:tcBorders>
              <w:top w:val="single" w:color="auto" w:sz="4" w:space="0"/>
              <w:left w:val="nil"/>
              <w:bottom w:val="single" w:color="auto" w:sz="4" w:space="0"/>
              <w:right w:val="single" w:color="auto" w:sz="4" w:space="0"/>
            </w:tcBorders>
            <w:noWrap/>
            <w:vAlign w:val="center"/>
          </w:tcPr>
          <w:p w14:paraId="28AA8FFA">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年初预算</w:t>
            </w:r>
          </w:p>
        </w:tc>
        <w:tc>
          <w:tcPr>
            <w:tcW w:w="1365" w:type="dxa"/>
            <w:tcBorders>
              <w:top w:val="single" w:color="auto" w:sz="4" w:space="0"/>
              <w:left w:val="nil"/>
              <w:bottom w:val="single" w:color="auto" w:sz="4" w:space="0"/>
              <w:right w:val="single" w:color="auto" w:sz="4" w:space="0"/>
            </w:tcBorders>
            <w:noWrap/>
            <w:vAlign w:val="center"/>
          </w:tcPr>
          <w:p w14:paraId="4B8C52EF">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追加预算</w:t>
            </w:r>
          </w:p>
        </w:tc>
        <w:tc>
          <w:tcPr>
            <w:tcW w:w="1470" w:type="dxa"/>
            <w:tcBorders>
              <w:top w:val="single" w:color="auto" w:sz="4" w:space="0"/>
              <w:left w:val="nil"/>
              <w:bottom w:val="single" w:color="auto" w:sz="4" w:space="0"/>
              <w:right w:val="single" w:color="auto" w:sz="4" w:space="0"/>
            </w:tcBorders>
            <w:noWrap/>
            <w:vAlign w:val="center"/>
          </w:tcPr>
          <w:p w14:paraId="5DE91C56">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调整后预算</w:t>
            </w:r>
          </w:p>
        </w:tc>
        <w:tc>
          <w:tcPr>
            <w:tcW w:w="1069" w:type="dxa"/>
            <w:tcBorders>
              <w:top w:val="single" w:color="auto" w:sz="4" w:space="0"/>
              <w:left w:val="nil"/>
              <w:bottom w:val="single" w:color="auto" w:sz="4" w:space="0"/>
              <w:right w:val="single" w:color="auto" w:sz="4" w:space="0"/>
            </w:tcBorders>
            <w:noWrap/>
            <w:vAlign w:val="center"/>
          </w:tcPr>
          <w:p w14:paraId="07DF9F86">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备注</w:t>
            </w:r>
          </w:p>
        </w:tc>
      </w:tr>
      <w:tr w14:paraId="38C14B0B">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5787A9A">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八、卫生健康支出</w:t>
            </w:r>
          </w:p>
        </w:tc>
        <w:tc>
          <w:tcPr>
            <w:tcW w:w="2784" w:type="dxa"/>
            <w:tcBorders>
              <w:top w:val="nil"/>
              <w:left w:val="nil"/>
              <w:bottom w:val="single" w:color="auto" w:sz="4" w:space="0"/>
              <w:right w:val="single" w:color="auto" w:sz="4" w:space="0"/>
            </w:tcBorders>
            <w:vAlign w:val="center"/>
          </w:tcPr>
          <w:p w14:paraId="76BF45FE">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1DD27DF5">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14702</w:t>
            </w:r>
          </w:p>
        </w:tc>
        <w:tc>
          <w:tcPr>
            <w:tcW w:w="1365" w:type="dxa"/>
            <w:tcBorders>
              <w:top w:val="nil"/>
              <w:left w:val="nil"/>
              <w:bottom w:val="single" w:color="auto" w:sz="4" w:space="0"/>
              <w:right w:val="single" w:color="auto" w:sz="4" w:space="0"/>
            </w:tcBorders>
            <w:noWrap/>
            <w:vAlign w:val="center"/>
          </w:tcPr>
          <w:p w14:paraId="2AB8B3EE">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7659</w:t>
            </w:r>
          </w:p>
        </w:tc>
        <w:tc>
          <w:tcPr>
            <w:tcW w:w="1470" w:type="dxa"/>
            <w:tcBorders>
              <w:top w:val="nil"/>
              <w:left w:val="nil"/>
              <w:bottom w:val="single" w:color="auto" w:sz="4" w:space="0"/>
              <w:right w:val="single" w:color="auto" w:sz="4" w:space="0"/>
            </w:tcBorders>
            <w:noWrap/>
            <w:vAlign w:val="center"/>
          </w:tcPr>
          <w:p w14:paraId="218A388B">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22361</w:t>
            </w:r>
          </w:p>
        </w:tc>
        <w:tc>
          <w:tcPr>
            <w:tcW w:w="1069" w:type="dxa"/>
            <w:tcBorders>
              <w:top w:val="nil"/>
              <w:left w:val="nil"/>
              <w:bottom w:val="single" w:color="auto" w:sz="4" w:space="0"/>
              <w:right w:val="single" w:color="auto" w:sz="4" w:space="0"/>
            </w:tcBorders>
            <w:noWrap/>
            <w:vAlign w:val="center"/>
          </w:tcPr>
          <w:p w14:paraId="55249433">
            <w:pPr>
              <w:widowControl/>
              <w:spacing w:line="240" w:lineRule="exact"/>
              <w:jc w:val="center"/>
              <w:rPr>
                <w:rFonts w:ascii="宋体"/>
                <w:b/>
                <w:bCs/>
                <w:color w:val="000000"/>
                <w:kern w:val="0"/>
                <w:sz w:val="20"/>
                <w:szCs w:val="20"/>
              </w:rPr>
            </w:pPr>
          </w:p>
        </w:tc>
      </w:tr>
      <w:tr w14:paraId="5729F2E3">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08D3E4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1344091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270E399E">
            <w:pPr>
              <w:widowControl/>
              <w:spacing w:line="240" w:lineRule="exact"/>
              <w:jc w:val="center"/>
              <w:rPr>
                <w:rFonts w:ascii="宋体"/>
                <w:color w:val="000000"/>
                <w:kern w:val="0"/>
                <w:sz w:val="20"/>
                <w:szCs w:val="20"/>
              </w:rPr>
            </w:pPr>
            <w:r>
              <w:rPr>
                <w:rFonts w:ascii="宋体" w:hAnsi="宋体" w:cs="宋体"/>
                <w:color w:val="000000"/>
                <w:kern w:val="0"/>
                <w:sz w:val="20"/>
                <w:szCs w:val="20"/>
              </w:rPr>
              <w:t>5974</w:t>
            </w:r>
          </w:p>
        </w:tc>
        <w:tc>
          <w:tcPr>
            <w:tcW w:w="1365" w:type="dxa"/>
            <w:tcBorders>
              <w:top w:val="nil"/>
              <w:left w:val="nil"/>
              <w:bottom w:val="single" w:color="auto" w:sz="4" w:space="0"/>
              <w:right w:val="single" w:color="auto" w:sz="4" w:space="0"/>
            </w:tcBorders>
            <w:noWrap/>
            <w:vAlign w:val="center"/>
          </w:tcPr>
          <w:p w14:paraId="6C13A49B">
            <w:pPr>
              <w:widowControl/>
              <w:spacing w:line="240" w:lineRule="exact"/>
              <w:jc w:val="center"/>
              <w:rPr>
                <w:rFonts w:ascii="宋体"/>
                <w:color w:val="000000"/>
                <w:kern w:val="0"/>
                <w:sz w:val="20"/>
                <w:szCs w:val="20"/>
              </w:rPr>
            </w:pPr>
            <w:r>
              <w:rPr>
                <w:rFonts w:ascii="宋体" w:hAnsi="宋体" w:cs="宋体"/>
                <w:color w:val="000000"/>
                <w:kern w:val="0"/>
                <w:sz w:val="20"/>
                <w:szCs w:val="20"/>
              </w:rPr>
              <w:t>393</w:t>
            </w:r>
          </w:p>
        </w:tc>
        <w:tc>
          <w:tcPr>
            <w:tcW w:w="1470" w:type="dxa"/>
            <w:tcBorders>
              <w:top w:val="nil"/>
              <w:left w:val="nil"/>
              <w:bottom w:val="single" w:color="auto" w:sz="4" w:space="0"/>
              <w:right w:val="single" w:color="auto" w:sz="4" w:space="0"/>
            </w:tcBorders>
            <w:noWrap/>
            <w:vAlign w:val="center"/>
          </w:tcPr>
          <w:p w14:paraId="49B19EE6">
            <w:pPr>
              <w:widowControl/>
              <w:spacing w:line="240" w:lineRule="exact"/>
              <w:jc w:val="center"/>
              <w:rPr>
                <w:rFonts w:ascii="宋体"/>
                <w:color w:val="000000"/>
                <w:kern w:val="0"/>
                <w:sz w:val="20"/>
                <w:szCs w:val="20"/>
              </w:rPr>
            </w:pPr>
            <w:r>
              <w:rPr>
                <w:rFonts w:ascii="宋体" w:hAnsi="宋体" w:cs="宋体"/>
                <w:color w:val="000000"/>
                <w:kern w:val="0"/>
                <w:sz w:val="20"/>
                <w:szCs w:val="20"/>
              </w:rPr>
              <w:t>6367</w:t>
            </w:r>
          </w:p>
        </w:tc>
        <w:tc>
          <w:tcPr>
            <w:tcW w:w="1069" w:type="dxa"/>
            <w:tcBorders>
              <w:top w:val="nil"/>
              <w:left w:val="nil"/>
              <w:bottom w:val="single" w:color="auto" w:sz="4" w:space="0"/>
              <w:right w:val="single" w:color="auto" w:sz="4" w:space="0"/>
            </w:tcBorders>
            <w:noWrap/>
            <w:vAlign w:val="center"/>
          </w:tcPr>
          <w:p w14:paraId="52D904D3">
            <w:pPr>
              <w:widowControl/>
              <w:spacing w:line="240" w:lineRule="exact"/>
              <w:jc w:val="center"/>
              <w:rPr>
                <w:rFonts w:ascii="宋体"/>
                <w:color w:val="000000"/>
                <w:kern w:val="0"/>
                <w:sz w:val="20"/>
                <w:szCs w:val="20"/>
              </w:rPr>
            </w:pPr>
          </w:p>
        </w:tc>
      </w:tr>
      <w:tr w14:paraId="4B7A05D1">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C5CA16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390175C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7B756CE4">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2F37765">
            <w:pPr>
              <w:widowControl/>
              <w:spacing w:line="240" w:lineRule="exact"/>
              <w:jc w:val="center"/>
              <w:rPr>
                <w:rFonts w:ascii="宋体"/>
                <w:color w:val="000000"/>
                <w:kern w:val="0"/>
                <w:sz w:val="20"/>
                <w:szCs w:val="20"/>
              </w:rPr>
            </w:pPr>
            <w:r>
              <w:rPr>
                <w:rFonts w:ascii="宋体" w:hAnsi="宋体" w:cs="宋体"/>
                <w:color w:val="000000"/>
                <w:kern w:val="0"/>
                <w:sz w:val="20"/>
                <w:szCs w:val="20"/>
              </w:rPr>
              <w:t>20</w:t>
            </w:r>
          </w:p>
        </w:tc>
        <w:tc>
          <w:tcPr>
            <w:tcW w:w="1470" w:type="dxa"/>
            <w:tcBorders>
              <w:top w:val="nil"/>
              <w:left w:val="nil"/>
              <w:bottom w:val="single" w:color="auto" w:sz="4" w:space="0"/>
              <w:right w:val="single" w:color="auto" w:sz="4" w:space="0"/>
            </w:tcBorders>
            <w:noWrap/>
            <w:vAlign w:val="center"/>
          </w:tcPr>
          <w:p w14:paraId="1BAEE942">
            <w:pPr>
              <w:widowControl/>
              <w:spacing w:line="240" w:lineRule="exact"/>
              <w:jc w:val="center"/>
              <w:rPr>
                <w:rFonts w:ascii="宋体"/>
                <w:color w:val="000000"/>
                <w:kern w:val="0"/>
                <w:sz w:val="20"/>
                <w:szCs w:val="20"/>
              </w:rPr>
            </w:pPr>
            <w:r>
              <w:rPr>
                <w:rFonts w:ascii="宋体" w:hAnsi="宋体" w:cs="宋体"/>
                <w:color w:val="000000"/>
                <w:kern w:val="0"/>
                <w:sz w:val="20"/>
                <w:szCs w:val="20"/>
              </w:rPr>
              <w:t>20</w:t>
            </w:r>
          </w:p>
        </w:tc>
        <w:tc>
          <w:tcPr>
            <w:tcW w:w="1069" w:type="dxa"/>
            <w:tcBorders>
              <w:top w:val="nil"/>
              <w:left w:val="nil"/>
              <w:bottom w:val="single" w:color="auto" w:sz="4" w:space="0"/>
              <w:right w:val="single" w:color="auto" w:sz="4" w:space="0"/>
            </w:tcBorders>
            <w:noWrap/>
            <w:vAlign w:val="center"/>
          </w:tcPr>
          <w:p w14:paraId="76830EDD">
            <w:pPr>
              <w:widowControl/>
              <w:spacing w:line="240" w:lineRule="exact"/>
              <w:jc w:val="center"/>
              <w:rPr>
                <w:rFonts w:ascii="宋体"/>
                <w:color w:val="000000"/>
                <w:kern w:val="0"/>
                <w:sz w:val="20"/>
                <w:szCs w:val="20"/>
              </w:rPr>
            </w:pPr>
          </w:p>
        </w:tc>
      </w:tr>
      <w:tr w14:paraId="7CA7E8B3">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EEDEB8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571F3DC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3D563DBC">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8A7AC76">
            <w:pPr>
              <w:widowControl/>
              <w:spacing w:line="240" w:lineRule="exact"/>
              <w:jc w:val="center"/>
              <w:rPr>
                <w:rFonts w:ascii="宋体"/>
                <w:color w:val="000000"/>
                <w:kern w:val="0"/>
                <w:sz w:val="20"/>
                <w:szCs w:val="20"/>
              </w:rPr>
            </w:pPr>
            <w:r>
              <w:rPr>
                <w:rFonts w:ascii="宋体" w:hAnsi="宋体" w:cs="宋体"/>
                <w:color w:val="000000"/>
                <w:kern w:val="0"/>
                <w:sz w:val="20"/>
                <w:szCs w:val="20"/>
              </w:rPr>
              <w:t>258</w:t>
            </w:r>
          </w:p>
        </w:tc>
        <w:tc>
          <w:tcPr>
            <w:tcW w:w="1470" w:type="dxa"/>
            <w:tcBorders>
              <w:top w:val="nil"/>
              <w:left w:val="nil"/>
              <w:bottom w:val="single" w:color="auto" w:sz="4" w:space="0"/>
              <w:right w:val="single" w:color="auto" w:sz="4" w:space="0"/>
            </w:tcBorders>
            <w:noWrap/>
            <w:vAlign w:val="center"/>
          </w:tcPr>
          <w:p w14:paraId="19110B8B">
            <w:pPr>
              <w:widowControl/>
              <w:spacing w:line="240" w:lineRule="exact"/>
              <w:jc w:val="center"/>
              <w:rPr>
                <w:rFonts w:ascii="宋体"/>
                <w:color w:val="000000"/>
                <w:kern w:val="0"/>
                <w:sz w:val="20"/>
                <w:szCs w:val="20"/>
              </w:rPr>
            </w:pPr>
            <w:r>
              <w:rPr>
                <w:rFonts w:ascii="宋体" w:hAnsi="宋体" w:cs="宋体"/>
                <w:color w:val="000000"/>
                <w:kern w:val="0"/>
                <w:sz w:val="20"/>
                <w:szCs w:val="20"/>
              </w:rPr>
              <w:t>57</w:t>
            </w:r>
          </w:p>
        </w:tc>
        <w:tc>
          <w:tcPr>
            <w:tcW w:w="1069" w:type="dxa"/>
            <w:tcBorders>
              <w:top w:val="nil"/>
              <w:left w:val="nil"/>
              <w:bottom w:val="single" w:color="auto" w:sz="4" w:space="0"/>
              <w:right w:val="single" w:color="auto" w:sz="4" w:space="0"/>
            </w:tcBorders>
            <w:noWrap/>
            <w:vAlign w:val="center"/>
          </w:tcPr>
          <w:p w14:paraId="5D92CEE1">
            <w:pPr>
              <w:widowControl/>
              <w:spacing w:line="240" w:lineRule="exact"/>
              <w:jc w:val="center"/>
              <w:rPr>
                <w:rFonts w:ascii="宋体"/>
                <w:color w:val="000000"/>
                <w:kern w:val="0"/>
                <w:sz w:val="20"/>
                <w:szCs w:val="20"/>
              </w:rPr>
            </w:pPr>
          </w:p>
        </w:tc>
      </w:tr>
      <w:tr w14:paraId="0E143AA0">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754CC7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连城县妇幼院</w:t>
            </w:r>
          </w:p>
        </w:tc>
        <w:tc>
          <w:tcPr>
            <w:tcW w:w="2784" w:type="dxa"/>
            <w:tcBorders>
              <w:top w:val="nil"/>
              <w:left w:val="nil"/>
              <w:bottom w:val="single" w:color="auto" w:sz="4" w:space="0"/>
              <w:right w:val="single" w:color="auto" w:sz="4" w:space="0"/>
            </w:tcBorders>
            <w:vAlign w:val="center"/>
          </w:tcPr>
          <w:p w14:paraId="0F4E316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妇幼院保健院综合楼改造提升项目</w:t>
            </w:r>
          </w:p>
        </w:tc>
        <w:tc>
          <w:tcPr>
            <w:tcW w:w="1155" w:type="dxa"/>
            <w:tcBorders>
              <w:top w:val="nil"/>
              <w:left w:val="nil"/>
              <w:bottom w:val="single" w:color="auto" w:sz="4" w:space="0"/>
              <w:right w:val="single" w:color="auto" w:sz="4" w:space="0"/>
            </w:tcBorders>
            <w:noWrap/>
            <w:vAlign w:val="center"/>
          </w:tcPr>
          <w:p w14:paraId="231D4B43">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035C08C5">
            <w:pPr>
              <w:widowControl/>
              <w:spacing w:line="240" w:lineRule="exact"/>
              <w:jc w:val="center"/>
              <w:rPr>
                <w:rFonts w:ascii="宋体"/>
                <w:color w:val="000000"/>
                <w:kern w:val="0"/>
                <w:sz w:val="20"/>
                <w:szCs w:val="20"/>
              </w:rPr>
            </w:pPr>
            <w:r>
              <w:rPr>
                <w:rFonts w:ascii="宋体" w:hAnsi="宋体" w:cs="宋体"/>
                <w:color w:val="000000"/>
                <w:kern w:val="0"/>
                <w:sz w:val="20"/>
                <w:szCs w:val="20"/>
              </w:rPr>
              <w:t>700</w:t>
            </w:r>
          </w:p>
        </w:tc>
        <w:tc>
          <w:tcPr>
            <w:tcW w:w="1470" w:type="dxa"/>
            <w:tcBorders>
              <w:top w:val="nil"/>
              <w:left w:val="nil"/>
              <w:bottom w:val="single" w:color="auto" w:sz="4" w:space="0"/>
              <w:right w:val="single" w:color="auto" w:sz="4" w:space="0"/>
            </w:tcBorders>
            <w:noWrap/>
            <w:vAlign w:val="center"/>
          </w:tcPr>
          <w:p w14:paraId="3760139C">
            <w:pPr>
              <w:widowControl/>
              <w:spacing w:line="240" w:lineRule="exact"/>
              <w:jc w:val="center"/>
              <w:rPr>
                <w:rFonts w:ascii="宋体"/>
                <w:color w:val="000000"/>
                <w:kern w:val="0"/>
                <w:sz w:val="20"/>
                <w:szCs w:val="20"/>
              </w:rPr>
            </w:pPr>
            <w:r>
              <w:rPr>
                <w:rFonts w:ascii="宋体" w:hAnsi="宋体" w:cs="宋体"/>
                <w:color w:val="000000"/>
                <w:kern w:val="0"/>
                <w:sz w:val="20"/>
                <w:szCs w:val="20"/>
              </w:rPr>
              <w:t>700</w:t>
            </w:r>
          </w:p>
        </w:tc>
        <w:tc>
          <w:tcPr>
            <w:tcW w:w="1069" w:type="dxa"/>
            <w:tcBorders>
              <w:top w:val="nil"/>
              <w:left w:val="nil"/>
              <w:bottom w:val="single" w:color="auto" w:sz="4" w:space="0"/>
              <w:right w:val="single" w:color="auto" w:sz="4" w:space="0"/>
            </w:tcBorders>
            <w:noWrap/>
            <w:vAlign w:val="center"/>
          </w:tcPr>
          <w:p w14:paraId="63BD536B">
            <w:pPr>
              <w:widowControl/>
              <w:spacing w:line="240" w:lineRule="exact"/>
              <w:jc w:val="center"/>
              <w:rPr>
                <w:rFonts w:ascii="宋体"/>
                <w:color w:val="000000"/>
                <w:kern w:val="0"/>
                <w:sz w:val="20"/>
                <w:szCs w:val="20"/>
              </w:rPr>
            </w:pPr>
          </w:p>
        </w:tc>
      </w:tr>
      <w:tr w14:paraId="655D5A3C">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FA71F6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疫情防控相关单位</w:t>
            </w:r>
          </w:p>
        </w:tc>
        <w:tc>
          <w:tcPr>
            <w:tcW w:w="2784" w:type="dxa"/>
            <w:tcBorders>
              <w:top w:val="nil"/>
              <w:left w:val="nil"/>
              <w:bottom w:val="single" w:color="auto" w:sz="4" w:space="0"/>
              <w:right w:val="single" w:color="auto" w:sz="4" w:space="0"/>
            </w:tcBorders>
            <w:vAlign w:val="center"/>
          </w:tcPr>
          <w:p w14:paraId="5570EC5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疫情防控经费</w:t>
            </w:r>
          </w:p>
        </w:tc>
        <w:tc>
          <w:tcPr>
            <w:tcW w:w="1155" w:type="dxa"/>
            <w:tcBorders>
              <w:top w:val="nil"/>
              <w:left w:val="nil"/>
              <w:bottom w:val="single" w:color="auto" w:sz="4" w:space="0"/>
              <w:right w:val="single" w:color="auto" w:sz="4" w:space="0"/>
            </w:tcBorders>
            <w:noWrap/>
            <w:vAlign w:val="center"/>
          </w:tcPr>
          <w:p w14:paraId="3BFEAB2A">
            <w:pPr>
              <w:widowControl/>
              <w:spacing w:line="240" w:lineRule="exact"/>
              <w:jc w:val="center"/>
              <w:rPr>
                <w:rFonts w:ascii="宋体"/>
                <w:color w:val="000000"/>
                <w:kern w:val="0"/>
                <w:sz w:val="20"/>
                <w:szCs w:val="20"/>
              </w:rPr>
            </w:pPr>
            <w:r>
              <w:rPr>
                <w:rFonts w:ascii="宋体" w:hAnsi="宋体" w:cs="宋体"/>
                <w:color w:val="000000"/>
                <w:kern w:val="0"/>
                <w:sz w:val="20"/>
                <w:szCs w:val="20"/>
              </w:rPr>
              <w:t>200</w:t>
            </w:r>
          </w:p>
        </w:tc>
        <w:tc>
          <w:tcPr>
            <w:tcW w:w="1365" w:type="dxa"/>
            <w:tcBorders>
              <w:top w:val="nil"/>
              <w:left w:val="nil"/>
              <w:bottom w:val="single" w:color="auto" w:sz="4" w:space="0"/>
              <w:right w:val="single" w:color="auto" w:sz="4" w:space="0"/>
            </w:tcBorders>
            <w:noWrap/>
            <w:vAlign w:val="center"/>
          </w:tcPr>
          <w:p w14:paraId="26E3729F">
            <w:pPr>
              <w:widowControl/>
              <w:spacing w:line="240" w:lineRule="exact"/>
              <w:jc w:val="center"/>
              <w:rPr>
                <w:rFonts w:ascii="宋体"/>
                <w:kern w:val="0"/>
                <w:sz w:val="20"/>
                <w:szCs w:val="20"/>
              </w:rPr>
            </w:pPr>
            <w:r>
              <w:rPr>
                <w:rFonts w:ascii="宋体" w:hAnsi="宋体" w:cs="宋体"/>
                <w:kern w:val="0"/>
                <w:sz w:val="20"/>
                <w:szCs w:val="20"/>
              </w:rPr>
              <w:t>6300</w:t>
            </w:r>
          </w:p>
        </w:tc>
        <w:tc>
          <w:tcPr>
            <w:tcW w:w="1470" w:type="dxa"/>
            <w:tcBorders>
              <w:top w:val="nil"/>
              <w:left w:val="nil"/>
              <w:bottom w:val="single" w:color="auto" w:sz="4" w:space="0"/>
              <w:right w:val="single" w:color="auto" w:sz="4" w:space="0"/>
            </w:tcBorders>
            <w:noWrap/>
            <w:vAlign w:val="center"/>
          </w:tcPr>
          <w:p w14:paraId="03FBFD12">
            <w:pPr>
              <w:widowControl/>
              <w:spacing w:line="240" w:lineRule="exact"/>
              <w:jc w:val="center"/>
              <w:rPr>
                <w:rFonts w:ascii="宋体"/>
                <w:color w:val="000000"/>
                <w:kern w:val="0"/>
                <w:sz w:val="20"/>
                <w:szCs w:val="20"/>
              </w:rPr>
            </w:pPr>
            <w:r>
              <w:rPr>
                <w:rFonts w:ascii="宋体" w:hAnsi="宋体" w:cs="宋体"/>
                <w:color w:val="000000"/>
                <w:kern w:val="0"/>
                <w:sz w:val="20"/>
                <w:szCs w:val="20"/>
              </w:rPr>
              <w:t>6500</w:t>
            </w:r>
          </w:p>
        </w:tc>
        <w:tc>
          <w:tcPr>
            <w:tcW w:w="1069" w:type="dxa"/>
            <w:tcBorders>
              <w:top w:val="nil"/>
              <w:left w:val="nil"/>
              <w:bottom w:val="single" w:color="auto" w:sz="4" w:space="0"/>
              <w:right w:val="single" w:color="auto" w:sz="4" w:space="0"/>
            </w:tcBorders>
            <w:noWrap/>
            <w:vAlign w:val="center"/>
          </w:tcPr>
          <w:p w14:paraId="2B10B82E">
            <w:pPr>
              <w:widowControl/>
              <w:spacing w:line="240" w:lineRule="exact"/>
              <w:jc w:val="center"/>
              <w:rPr>
                <w:rFonts w:ascii="宋体"/>
                <w:color w:val="000000"/>
                <w:kern w:val="0"/>
                <w:sz w:val="20"/>
                <w:szCs w:val="20"/>
              </w:rPr>
            </w:pPr>
          </w:p>
        </w:tc>
      </w:tr>
      <w:tr w14:paraId="73CC8D21">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875C5A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连城县退役军人事务局</w:t>
            </w:r>
          </w:p>
        </w:tc>
        <w:tc>
          <w:tcPr>
            <w:tcW w:w="2784" w:type="dxa"/>
            <w:tcBorders>
              <w:top w:val="nil"/>
              <w:left w:val="nil"/>
              <w:bottom w:val="single" w:color="auto" w:sz="4" w:space="0"/>
              <w:right w:val="single" w:color="auto" w:sz="4" w:space="0"/>
            </w:tcBorders>
            <w:vAlign w:val="center"/>
          </w:tcPr>
          <w:p w14:paraId="2F46C91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优抚医疗补助</w:t>
            </w:r>
          </w:p>
        </w:tc>
        <w:tc>
          <w:tcPr>
            <w:tcW w:w="1155" w:type="dxa"/>
            <w:tcBorders>
              <w:top w:val="nil"/>
              <w:left w:val="nil"/>
              <w:bottom w:val="single" w:color="auto" w:sz="4" w:space="0"/>
              <w:right w:val="single" w:color="auto" w:sz="4" w:space="0"/>
            </w:tcBorders>
            <w:noWrap/>
            <w:vAlign w:val="center"/>
          </w:tcPr>
          <w:p w14:paraId="1A11192C">
            <w:pPr>
              <w:widowControl/>
              <w:spacing w:line="240" w:lineRule="exact"/>
              <w:jc w:val="center"/>
              <w:rPr>
                <w:rFonts w:ascii="宋体"/>
                <w:color w:val="000000"/>
                <w:kern w:val="0"/>
                <w:sz w:val="20"/>
                <w:szCs w:val="20"/>
              </w:rPr>
            </w:pPr>
            <w:r>
              <w:rPr>
                <w:rFonts w:ascii="宋体" w:hAnsi="宋体" w:cs="宋体"/>
                <w:color w:val="000000"/>
                <w:kern w:val="0"/>
                <w:sz w:val="20"/>
                <w:szCs w:val="20"/>
              </w:rPr>
              <w:t>63</w:t>
            </w:r>
          </w:p>
        </w:tc>
        <w:tc>
          <w:tcPr>
            <w:tcW w:w="1365" w:type="dxa"/>
            <w:tcBorders>
              <w:top w:val="nil"/>
              <w:left w:val="nil"/>
              <w:bottom w:val="single" w:color="auto" w:sz="4" w:space="0"/>
              <w:right w:val="single" w:color="auto" w:sz="4" w:space="0"/>
            </w:tcBorders>
            <w:noWrap/>
            <w:vAlign w:val="center"/>
          </w:tcPr>
          <w:p w14:paraId="35863CA6">
            <w:pPr>
              <w:widowControl/>
              <w:spacing w:line="240" w:lineRule="exact"/>
              <w:jc w:val="center"/>
              <w:rPr>
                <w:rFonts w:ascii="宋体"/>
                <w:color w:val="000000"/>
                <w:kern w:val="0"/>
                <w:sz w:val="20"/>
                <w:szCs w:val="20"/>
              </w:rPr>
            </w:pPr>
            <w:r>
              <w:rPr>
                <w:rFonts w:ascii="宋体" w:hAnsi="宋体" w:cs="宋体"/>
                <w:color w:val="000000"/>
                <w:kern w:val="0"/>
                <w:sz w:val="20"/>
                <w:szCs w:val="20"/>
              </w:rPr>
              <w:t>-12</w:t>
            </w:r>
          </w:p>
        </w:tc>
        <w:tc>
          <w:tcPr>
            <w:tcW w:w="1470" w:type="dxa"/>
            <w:tcBorders>
              <w:top w:val="nil"/>
              <w:left w:val="nil"/>
              <w:bottom w:val="single" w:color="auto" w:sz="4" w:space="0"/>
              <w:right w:val="single" w:color="auto" w:sz="4" w:space="0"/>
            </w:tcBorders>
            <w:noWrap/>
            <w:vAlign w:val="center"/>
          </w:tcPr>
          <w:p w14:paraId="73ED0980">
            <w:pPr>
              <w:widowControl/>
              <w:spacing w:line="240" w:lineRule="exact"/>
              <w:jc w:val="center"/>
              <w:rPr>
                <w:rFonts w:ascii="宋体"/>
                <w:color w:val="000000"/>
                <w:kern w:val="0"/>
                <w:sz w:val="20"/>
                <w:szCs w:val="20"/>
              </w:rPr>
            </w:pPr>
            <w:r>
              <w:rPr>
                <w:rFonts w:ascii="宋体" w:hAnsi="宋体" w:cs="宋体"/>
                <w:color w:val="000000"/>
                <w:kern w:val="0"/>
                <w:sz w:val="20"/>
                <w:szCs w:val="20"/>
              </w:rPr>
              <w:t>51</w:t>
            </w:r>
          </w:p>
        </w:tc>
        <w:tc>
          <w:tcPr>
            <w:tcW w:w="1069" w:type="dxa"/>
            <w:tcBorders>
              <w:top w:val="nil"/>
              <w:left w:val="nil"/>
              <w:bottom w:val="single" w:color="auto" w:sz="4" w:space="0"/>
              <w:right w:val="single" w:color="auto" w:sz="4" w:space="0"/>
            </w:tcBorders>
            <w:noWrap/>
            <w:vAlign w:val="center"/>
          </w:tcPr>
          <w:p w14:paraId="14D10EC8">
            <w:pPr>
              <w:widowControl/>
              <w:spacing w:line="240" w:lineRule="exact"/>
              <w:jc w:val="center"/>
              <w:rPr>
                <w:rFonts w:ascii="宋体"/>
                <w:color w:val="000000"/>
                <w:kern w:val="0"/>
                <w:sz w:val="20"/>
                <w:szCs w:val="20"/>
              </w:rPr>
            </w:pPr>
          </w:p>
        </w:tc>
      </w:tr>
      <w:tr w14:paraId="3EB9FF60">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7D79BED">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九、节能环保支出</w:t>
            </w:r>
          </w:p>
        </w:tc>
        <w:tc>
          <w:tcPr>
            <w:tcW w:w="2784" w:type="dxa"/>
            <w:tcBorders>
              <w:top w:val="nil"/>
              <w:left w:val="nil"/>
              <w:bottom w:val="single" w:color="auto" w:sz="4" w:space="0"/>
              <w:right w:val="single" w:color="auto" w:sz="4" w:space="0"/>
            </w:tcBorders>
            <w:vAlign w:val="center"/>
          </w:tcPr>
          <w:p w14:paraId="26B9AFFF">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07726E3A">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3277</w:t>
            </w:r>
          </w:p>
        </w:tc>
        <w:tc>
          <w:tcPr>
            <w:tcW w:w="1365" w:type="dxa"/>
            <w:tcBorders>
              <w:top w:val="nil"/>
              <w:left w:val="nil"/>
              <w:bottom w:val="single" w:color="auto" w:sz="4" w:space="0"/>
              <w:right w:val="single" w:color="auto" w:sz="4" w:space="0"/>
            </w:tcBorders>
            <w:noWrap/>
            <w:vAlign w:val="center"/>
          </w:tcPr>
          <w:p w14:paraId="7D333B62">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4666.57</w:t>
            </w:r>
          </w:p>
        </w:tc>
        <w:tc>
          <w:tcPr>
            <w:tcW w:w="1470" w:type="dxa"/>
            <w:tcBorders>
              <w:top w:val="nil"/>
              <w:left w:val="nil"/>
              <w:bottom w:val="single" w:color="auto" w:sz="4" w:space="0"/>
              <w:right w:val="single" w:color="auto" w:sz="4" w:space="0"/>
            </w:tcBorders>
            <w:noWrap/>
            <w:vAlign w:val="center"/>
          </w:tcPr>
          <w:p w14:paraId="19482929">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7943.57</w:t>
            </w:r>
          </w:p>
        </w:tc>
        <w:tc>
          <w:tcPr>
            <w:tcW w:w="1069" w:type="dxa"/>
            <w:tcBorders>
              <w:top w:val="nil"/>
              <w:left w:val="nil"/>
              <w:bottom w:val="single" w:color="auto" w:sz="4" w:space="0"/>
              <w:right w:val="single" w:color="auto" w:sz="4" w:space="0"/>
            </w:tcBorders>
            <w:noWrap/>
            <w:vAlign w:val="center"/>
          </w:tcPr>
          <w:p w14:paraId="38CC6752">
            <w:pPr>
              <w:widowControl/>
              <w:spacing w:line="240" w:lineRule="exact"/>
              <w:jc w:val="center"/>
              <w:rPr>
                <w:rFonts w:ascii="宋体"/>
                <w:b/>
                <w:bCs/>
                <w:color w:val="000000"/>
                <w:kern w:val="0"/>
                <w:sz w:val="20"/>
                <w:szCs w:val="20"/>
              </w:rPr>
            </w:pPr>
          </w:p>
        </w:tc>
      </w:tr>
      <w:tr w14:paraId="7B63AD9B">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8884E1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252C6D6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60C501A4">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6799B29">
            <w:pPr>
              <w:widowControl/>
              <w:spacing w:line="240" w:lineRule="exact"/>
              <w:jc w:val="center"/>
              <w:rPr>
                <w:rFonts w:ascii="宋体" w:cs="宋体"/>
                <w:color w:val="000000"/>
                <w:kern w:val="0"/>
                <w:sz w:val="20"/>
                <w:szCs w:val="20"/>
              </w:rPr>
            </w:pPr>
          </w:p>
        </w:tc>
        <w:tc>
          <w:tcPr>
            <w:tcW w:w="1470" w:type="dxa"/>
            <w:tcBorders>
              <w:top w:val="nil"/>
              <w:left w:val="nil"/>
              <w:bottom w:val="single" w:color="auto" w:sz="4" w:space="0"/>
              <w:right w:val="single" w:color="auto" w:sz="4" w:space="0"/>
            </w:tcBorders>
            <w:noWrap/>
            <w:vAlign w:val="center"/>
          </w:tcPr>
          <w:p w14:paraId="0F530D06">
            <w:pPr>
              <w:widowControl/>
              <w:spacing w:line="240" w:lineRule="exact"/>
              <w:jc w:val="center"/>
              <w:rPr>
                <w:rFonts w:ascii="宋体"/>
                <w:color w:val="000000"/>
                <w:kern w:val="0"/>
                <w:sz w:val="20"/>
                <w:szCs w:val="20"/>
              </w:rPr>
            </w:pPr>
            <w:r>
              <w:rPr>
                <w:rFonts w:ascii="宋体" w:hAnsi="宋体" w:cs="宋体"/>
                <w:color w:val="000000"/>
                <w:kern w:val="0"/>
                <w:sz w:val="20"/>
                <w:szCs w:val="20"/>
              </w:rPr>
              <w:t>10</w:t>
            </w:r>
          </w:p>
        </w:tc>
        <w:tc>
          <w:tcPr>
            <w:tcW w:w="1069" w:type="dxa"/>
            <w:tcBorders>
              <w:top w:val="nil"/>
              <w:left w:val="nil"/>
              <w:bottom w:val="single" w:color="auto" w:sz="4" w:space="0"/>
              <w:right w:val="single" w:color="auto" w:sz="4" w:space="0"/>
            </w:tcBorders>
            <w:noWrap/>
            <w:vAlign w:val="center"/>
          </w:tcPr>
          <w:p w14:paraId="661DC1A6">
            <w:pPr>
              <w:widowControl/>
              <w:spacing w:line="240" w:lineRule="exact"/>
              <w:jc w:val="center"/>
              <w:rPr>
                <w:rFonts w:ascii="宋体"/>
                <w:color w:val="000000"/>
                <w:kern w:val="0"/>
                <w:sz w:val="20"/>
                <w:szCs w:val="20"/>
              </w:rPr>
            </w:pPr>
          </w:p>
        </w:tc>
      </w:tr>
      <w:tr w14:paraId="05658E2A">
        <w:tblPrEx>
          <w:tblCellMar>
            <w:top w:w="0" w:type="dxa"/>
            <w:left w:w="108" w:type="dxa"/>
            <w:bottom w:w="0" w:type="dxa"/>
            <w:right w:w="108" w:type="dxa"/>
          </w:tblCellMar>
        </w:tblPrEx>
        <w:trPr>
          <w:trHeight w:val="585" w:hRule="exact"/>
          <w:jc w:val="center"/>
        </w:trPr>
        <w:tc>
          <w:tcPr>
            <w:tcW w:w="2461" w:type="dxa"/>
            <w:tcBorders>
              <w:top w:val="nil"/>
              <w:left w:val="single" w:color="auto" w:sz="4" w:space="0"/>
              <w:bottom w:val="single" w:color="auto" w:sz="4" w:space="0"/>
              <w:right w:val="single" w:color="auto" w:sz="4" w:space="0"/>
            </w:tcBorders>
            <w:vAlign w:val="center"/>
          </w:tcPr>
          <w:p w14:paraId="5E05588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4791FE4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7F537380">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4FF72A7">
            <w:pPr>
              <w:widowControl/>
              <w:spacing w:line="240" w:lineRule="exact"/>
              <w:jc w:val="center"/>
              <w:rPr>
                <w:rFonts w:ascii="宋体"/>
                <w:color w:val="000000"/>
                <w:kern w:val="0"/>
                <w:sz w:val="20"/>
                <w:szCs w:val="20"/>
              </w:rPr>
            </w:pPr>
            <w:r>
              <w:rPr>
                <w:rFonts w:ascii="宋体" w:hAnsi="宋体" w:cs="宋体"/>
                <w:color w:val="000000"/>
                <w:kern w:val="0"/>
                <w:sz w:val="20"/>
                <w:szCs w:val="20"/>
              </w:rPr>
              <w:t>10</w:t>
            </w:r>
          </w:p>
        </w:tc>
        <w:tc>
          <w:tcPr>
            <w:tcW w:w="1470" w:type="dxa"/>
            <w:tcBorders>
              <w:top w:val="nil"/>
              <w:left w:val="nil"/>
              <w:bottom w:val="single" w:color="auto" w:sz="4" w:space="0"/>
              <w:right w:val="single" w:color="auto" w:sz="4" w:space="0"/>
            </w:tcBorders>
            <w:noWrap/>
            <w:vAlign w:val="center"/>
          </w:tcPr>
          <w:p w14:paraId="3AAC1C4D">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043710C4">
            <w:pPr>
              <w:widowControl/>
              <w:spacing w:line="240" w:lineRule="exact"/>
              <w:jc w:val="center"/>
              <w:rPr>
                <w:rFonts w:ascii="宋体" w:cs="宋体"/>
                <w:color w:val="000000"/>
                <w:kern w:val="0"/>
                <w:sz w:val="20"/>
                <w:szCs w:val="20"/>
              </w:rPr>
            </w:pPr>
          </w:p>
        </w:tc>
      </w:tr>
      <w:tr w14:paraId="2ACF8BFE">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D97F6F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龙岩市连城生态环境局</w:t>
            </w:r>
          </w:p>
        </w:tc>
        <w:tc>
          <w:tcPr>
            <w:tcW w:w="2784" w:type="dxa"/>
            <w:tcBorders>
              <w:top w:val="nil"/>
              <w:left w:val="nil"/>
              <w:bottom w:val="single" w:color="auto" w:sz="4" w:space="0"/>
              <w:right w:val="single" w:color="auto" w:sz="4" w:space="0"/>
            </w:tcBorders>
            <w:vAlign w:val="center"/>
          </w:tcPr>
          <w:p w14:paraId="5E7CC8D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连城县农村污水处理运营维护费</w:t>
            </w:r>
          </w:p>
        </w:tc>
        <w:tc>
          <w:tcPr>
            <w:tcW w:w="1155" w:type="dxa"/>
            <w:tcBorders>
              <w:top w:val="nil"/>
              <w:left w:val="nil"/>
              <w:bottom w:val="single" w:color="auto" w:sz="4" w:space="0"/>
              <w:right w:val="single" w:color="auto" w:sz="4" w:space="0"/>
            </w:tcBorders>
            <w:noWrap/>
            <w:vAlign w:val="center"/>
          </w:tcPr>
          <w:p w14:paraId="46CB93E2">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0502D3AA">
            <w:pPr>
              <w:widowControl/>
              <w:spacing w:line="240" w:lineRule="exact"/>
              <w:jc w:val="center"/>
              <w:rPr>
                <w:rFonts w:ascii="宋体"/>
                <w:color w:val="000000"/>
                <w:kern w:val="0"/>
                <w:sz w:val="20"/>
                <w:szCs w:val="20"/>
              </w:rPr>
            </w:pPr>
            <w:r>
              <w:rPr>
                <w:rFonts w:ascii="宋体" w:hAnsi="宋体" w:cs="宋体"/>
                <w:color w:val="000000"/>
                <w:kern w:val="0"/>
                <w:sz w:val="20"/>
                <w:szCs w:val="20"/>
              </w:rPr>
              <w:t>50</w:t>
            </w:r>
          </w:p>
        </w:tc>
        <w:tc>
          <w:tcPr>
            <w:tcW w:w="1470" w:type="dxa"/>
            <w:tcBorders>
              <w:top w:val="nil"/>
              <w:left w:val="nil"/>
              <w:bottom w:val="single" w:color="auto" w:sz="4" w:space="0"/>
              <w:right w:val="single" w:color="auto" w:sz="4" w:space="0"/>
            </w:tcBorders>
            <w:noWrap/>
            <w:vAlign w:val="center"/>
          </w:tcPr>
          <w:p w14:paraId="099F16D2">
            <w:pPr>
              <w:widowControl/>
              <w:spacing w:line="240" w:lineRule="exact"/>
              <w:jc w:val="center"/>
              <w:rPr>
                <w:rFonts w:ascii="宋体"/>
                <w:color w:val="000000"/>
                <w:kern w:val="0"/>
                <w:sz w:val="20"/>
                <w:szCs w:val="20"/>
              </w:rPr>
            </w:pPr>
            <w:r>
              <w:rPr>
                <w:rFonts w:ascii="宋体" w:hAnsi="宋体" w:cs="宋体"/>
                <w:color w:val="000000"/>
                <w:kern w:val="0"/>
                <w:sz w:val="20"/>
                <w:szCs w:val="20"/>
              </w:rPr>
              <w:t>50</w:t>
            </w:r>
          </w:p>
        </w:tc>
        <w:tc>
          <w:tcPr>
            <w:tcW w:w="1069" w:type="dxa"/>
            <w:tcBorders>
              <w:top w:val="nil"/>
              <w:left w:val="nil"/>
              <w:bottom w:val="single" w:color="auto" w:sz="4" w:space="0"/>
              <w:right w:val="single" w:color="auto" w:sz="4" w:space="0"/>
            </w:tcBorders>
            <w:noWrap/>
            <w:vAlign w:val="center"/>
          </w:tcPr>
          <w:p w14:paraId="2EBDE89E">
            <w:pPr>
              <w:widowControl/>
              <w:spacing w:line="240" w:lineRule="exact"/>
              <w:jc w:val="center"/>
              <w:rPr>
                <w:rFonts w:ascii="宋体"/>
                <w:color w:val="000000"/>
                <w:kern w:val="0"/>
                <w:sz w:val="20"/>
                <w:szCs w:val="20"/>
              </w:rPr>
            </w:pPr>
          </w:p>
        </w:tc>
      </w:tr>
      <w:tr w14:paraId="5D2B26D9">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A827BE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龙岩市连城生态环境局</w:t>
            </w:r>
          </w:p>
        </w:tc>
        <w:tc>
          <w:tcPr>
            <w:tcW w:w="2784" w:type="dxa"/>
            <w:tcBorders>
              <w:top w:val="nil"/>
              <w:left w:val="nil"/>
              <w:bottom w:val="single" w:color="auto" w:sz="4" w:space="0"/>
              <w:right w:val="single" w:color="auto" w:sz="4" w:space="0"/>
            </w:tcBorders>
            <w:vAlign w:val="center"/>
          </w:tcPr>
          <w:p w14:paraId="659CCB4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旧县河连城段水环境综合整治</w:t>
            </w:r>
          </w:p>
        </w:tc>
        <w:tc>
          <w:tcPr>
            <w:tcW w:w="1155" w:type="dxa"/>
            <w:tcBorders>
              <w:top w:val="nil"/>
              <w:left w:val="nil"/>
              <w:bottom w:val="single" w:color="auto" w:sz="4" w:space="0"/>
              <w:right w:val="single" w:color="auto" w:sz="4" w:space="0"/>
            </w:tcBorders>
            <w:noWrap/>
            <w:vAlign w:val="center"/>
          </w:tcPr>
          <w:p w14:paraId="17521B6B">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5B7215D">
            <w:pPr>
              <w:widowControl/>
              <w:spacing w:line="240" w:lineRule="exact"/>
              <w:jc w:val="center"/>
              <w:rPr>
                <w:rFonts w:ascii="宋体"/>
                <w:color w:val="000000"/>
                <w:kern w:val="0"/>
                <w:sz w:val="20"/>
                <w:szCs w:val="20"/>
              </w:rPr>
            </w:pPr>
            <w:r>
              <w:rPr>
                <w:rFonts w:ascii="宋体" w:hAnsi="宋体" w:cs="宋体"/>
                <w:color w:val="000000"/>
                <w:kern w:val="0"/>
                <w:sz w:val="20"/>
                <w:szCs w:val="20"/>
              </w:rPr>
              <w:t>120</w:t>
            </w:r>
          </w:p>
        </w:tc>
        <w:tc>
          <w:tcPr>
            <w:tcW w:w="1470" w:type="dxa"/>
            <w:tcBorders>
              <w:top w:val="nil"/>
              <w:left w:val="nil"/>
              <w:bottom w:val="single" w:color="auto" w:sz="4" w:space="0"/>
              <w:right w:val="single" w:color="auto" w:sz="4" w:space="0"/>
            </w:tcBorders>
            <w:noWrap/>
            <w:vAlign w:val="center"/>
          </w:tcPr>
          <w:p w14:paraId="133A56EC">
            <w:pPr>
              <w:widowControl/>
              <w:spacing w:line="240" w:lineRule="exact"/>
              <w:jc w:val="center"/>
              <w:rPr>
                <w:rFonts w:ascii="宋体"/>
                <w:color w:val="000000"/>
                <w:kern w:val="0"/>
                <w:sz w:val="20"/>
                <w:szCs w:val="20"/>
              </w:rPr>
            </w:pPr>
            <w:r>
              <w:rPr>
                <w:rFonts w:ascii="宋体" w:hAnsi="宋体" w:cs="宋体"/>
                <w:color w:val="000000"/>
                <w:kern w:val="0"/>
                <w:sz w:val="20"/>
                <w:szCs w:val="20"/>
              </w:rPr>
              <w:t>120</w:t>
            </w:r>
          </w:p>
        </w:tc>
        <w:tc>
          <w:tcPr>
            <w:tcW w:w="1069" w:type="dxa"/>
            <w:tcBorders>
              <w:top w:val="nil"/>
              <w:left w:val="nil"/>
              <w:bottom w:val="single" w:color="auto" w:sz="4" w:space="0"/>
              <w:right w:val="single" w:color="auto" w:sz="4" w:space="0"/>
            </w:tcBorders>
            <w:noWrap/>
            <w:vAlign w:val="center"/>
          </w:tcPr>
          <w:p w14:paraId="20512122">
            <w:pPr>
              <w:widowControl/>
              <w:spacing w:line="240" w:lineRule="exact"/>
              <w:jc w:val="center"/>
              <w:rPr>
                <w:rFonts w:ascii="宋体"/>
                <w:color w:val="000000"/>
                <w:kern w:val="0"/>
                <w:sz w:val="20"/>
                <w:szCs w:val="20"/>
              </w:rPr>
            </w:pPr>
          </w:p>
        </w:tc>
      </w:tr>
      <w:tr w14:paraId="77C11270">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09F98C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龙岩市连城生态环境局</w:t>
            </w:r>
          </w:p>
        </w:tc>
        <w:tc>
          <w:tcPr>
            <w:tcW w:w="2784" w:type="dxa"/>
            <w:tcBorders>
              <w:top w:val="nil"/>
              <w:left w:val="nil"/>
              <w:bottom w:val="single" w:color="auto" w:sz="4" w:space="0"/>
              <w:right w:val="single" w:color="auto" w:sz="4" w:space="0"/>
            </w:tcBorders>
            <w:vAlign w:val="center"/>
          </w:tcPr>
          <w:p w14:paraId="53239DF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庙前镇垃圾填埋场整治</w:t>
            </w:r>
          </w:p>
        </w:tc>
        <w:tc>
          <w:tcPr>
            <w:tcW w:w="1155" w:type="dxa"/>
            <w:tcBorders>
              <w:top w:val="nil"/>
              <w:left w:val="nil"/>
              <w:bottom w:val="single" w:color="auto" w:sz="4" w:space="0"/>
              <w:right w:val="single" w:color="auto" w:sz="4" w:space="0"/>
            </w:tcBorders>
            <w:noWrap/>
            <w:vAlign w:val="center"/>
          </w:tcPr>
          <w:p w14:paraId="4455CDCC">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57194CE1">
            <w:pPr>
              <w:widowControl/>
              <w:spacing w:line="240" w:lineRule="exact"/>
              <w:jc w:val="center"/>
              <w:rPr>
                <w:rFonts w:ascii="宋体"/>
                <w:color w:val="000000"/>
                <w:kern w:val="0"/>
                <w:sz w:val="20"/>
                <w:szCs w:val="20"/>
              </w:rPr>
            </w:pPr>
            <w:r>
              <w:rPr>
                <w:rFonts w:ascii="宋体" w:hAnsi="宋体" w:cs="宋体"/>
                <w:color w:val="000000"/>
                <w:kern w:val="0"/>
                <w:sz w:val="20"/>
                <w:szCs w:val="20"/>
              </w:rPr>
              <w:t>40</w:t>
            </w:r>
          </w:p>
        </w:tc>
        <w:tc>
          <w:tcPr>
            <w:tcW w:w="1470" w:type="dxa"/>
            <w:tcBorders>
              <w:top w:val="nil"/>
              <w:left w:val="nil"/>
              <w:bottom w:val="single" w:color="auto" w:sz="4" w:space="0"/>
              <w:right w:val="single" w:color="auto" w:sz="4" w:space="0"/>
            </w:tcBorders>
            <w:noWrap/>
            <w:vAlign w:val="center"/>
          </w:tcPr>
          <w:p w14:paraId="3C062EF0">
            <w:pPr>
              <w:widowControl/>
              <w:spacing w:line="240" w:lineRule="exact"/>
              <w:jc w:val="center"/>
              <w:rPr>
                <w:rFonts w:ascii="宋体"/>
                <w:color w:val="000000"/>
                <w:kern w:val="0"/>
                <w:sz w:val="20"/>
                <w:szCs w:val="20"/>
              </w:rPr>
            </w:pPr>
            <w:r>
              <w:rPr>
                <w:rFonts w:ascii="宋体" w:hAnsi="宋体" w:cs="宋体"/>
                <w:color w:val="000000"/>
                <w:kern w:val="0"/>
                <w:sz w:val="20"/>
                <w:szCs w:val="20"/>
              </w:rPr>
              <w:t>40</w:t>
            </w:r>
          </w:p>
        </w:tc>
        <w:tc>
          <w:tcPr>
            <w:tcW w:w="1069" w:type="dxa"/>
            <w:tcBorders>
              <w:top w:val="nil"/>
              <w:left w:val="nil"/>
              <w:bottom w:val="single" w:color="auto" w:sz="4" w:space="0"/>
              <w:right w:val="single" w:color="auto" w:sz="4" w:space="0"/>
            </w:tcBorders>
            <w:noWrap/>
            <w:vAlign w:val="center"/>
          </w:tcPr>
          <w:p w14:paraId="1F093FC6">
            <w:pPr>
              <w:widowControl/>
              <w:spacing w:line="240" w:lineRule="exact"/>
              <w:jc w:val="center"/>
              <w:rPr>
                <w:rFonts w:ascii="宋体"/>
                <w:color w:val="000000"/>
                <w:kern w:val="0"/>
                <w:sz w:val="20"/>
                <w:szCs w:val="20"/>
              </w:rPr>
            </w:pPr>
          </w:p>
        </w:tc>
      </w:tr>
      <w:tr w14:paraId="2C442B45">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7509365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连城县住房和城乡建设局</w:t>
            </w:r>
          </w:p>
        </w:tc>
        <w:tc>
          <w:tcPr>
            <w:tcW w:w="2784" w:type="dxa"/>
            <w:tcBorders>
              <w:top w:val="nil"/>
              <w:left w:val="nil"/>
              <w:bottom w:val="single" w:color="auto" w:sz="4" w:space="0"/>
              <w:right w:val="single" w:color="auto" w:sz="4" w:space="0"/>
            </w:tcBorders>
            <w:vAlign w:val="center"/>
          </w:tcPr>
          <w:p w14:paraId="43EC963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城区污水处理厂污水处理费</w:t>
            </w:r>
          </w:p>
        </w:tc>
        <w:tc>
          <w:tcPr>
            <w:tcW w:w="1155" w:type="dxa"/>
            <w:tcBorders>
              <w:top w:val="nil"/>
              <w:left w:val="nil"/>
              <w:bottom w:val="single" w:color="auto" w:sz="4" w:space="0"/>
              <w:right w:val="single" w:color="auto" w:sz="4" w:space="0"/>
            </w:tcBorders>
            <w:noWrap/>
            <w:vAlign w:val="center"/>
          </w:tcPr>
          <w:p w14:paraId="7CC7D4C5">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486666B1">
            <w:pPr>
              <w:widowControl/>
              <w:spacing w:line="240" w:lineRule="exact"/>
              <w:jc w:val="center"/>
              <w:rPr>
                <w:rFonts w:ascii="宋体"/>
                <w:color w:val="000000"/>
                <w:kern w:val="0"/>
                <w:sz w:val="20"/>
                <w:szCs w:val="20"/>
              </w:rPr>
            </w:pPr>
            <w:r>
              <w:rPr>
                <w:rFonts w:ascii="宋体" w:hAnsi="宋体" w:cs="宋体"/>
                <w:color w:val="000000"/>
                <w:kern w:val="0"/>
                <w:sz w:val="20"/>
                <w:szCs w:val="20"/>
              </w:rPr>
              <w:t>1460</w:t>
            </w:r>
          </w:p>
        </w:tc>
        <w:tc>
          <w:tcPr>
            <w:tcW w:w="1470" w:type="dxa"/>
            <w:tcBorders>
              <w:top w:val="nil"/>
              <w:left w:val="nil"/>
              <w:bottom w:val="single" w:color="auto" w:sz="4" w:space="0"/>
              <w:right w:val="single" w:color="auto" w:sz="4" w:space="0"/>
            </w:tcBorders>
            <w:noWrap/>
            <w:vAlign w:val="center"/>
          </w:tcPr>
          <w:p w14:paraId="2DD88439">
            <w:pPr>
              <w:widowControl/>
              <w:spacing w:line="240" w:lineRule="exact"/>
              <w:jc w:val="center"/>
              <w:rPr>
                <w:rFonts w:ascii="宋体"/>
                <w:color w:val="000000"/>
                <w:kern w:val="0"/>
                <w:sz w:val="20"/>
                <w:szCs w:val="20"/>
              </w:rPr>
            </w:pPr>
            <w:r>
              <w:rPr>
                <w:rFonts w:ascii="宋体" w:hAnsi="宋体" w:cs="宋体"/>
                <w:color w:val="000000"/>
                <w:kern w:val="0"/>
                <w:sz w:val="20"/>
                <w:szCs w:val="20"/>
              </w:rPr>
              <w:t>1460</w:t>
            </w:r>
          </w:p>
        </w:tc>
        <w:tc>
          <w:tcPr>
            <w:tcW w:w="1069" w:type="dxa"/>
            <w:tcBorders>
              <w:top w:val="nil"/>
              <w:left w:val="nil"/>
              <w:bottom w:val="single" w:color="auto" w:sz="4" w:space="0"/>
              <w:right w:val="single" w:color="auto" w:sz="4" w:space="0"/>
            </w:tcBorders>
            <w:noWrap/>
            <w:vAlign w:val="center"/>
          </w:tcPr>
          <w:p w14:paraId="4CCA58DC">
            <w:pPr>
              <w:widowControl/>
              <w:spacing w:line="240" w:lineRule="exact"/>
              <w:jc w:val="center"/>
              <w:rPr>
                <w:rFonts w:ascii="宋体"/>
                <w:color w:val="000000"/>
                <w:kern w:val="0"/>
                <w:sz w:val="20"/>
                <w:szCs w:val="20"/>
              </w:rPr>
            </w:pPr>
          </w:p>
        </w:tc>
      </w:tr>
      <w:tr w14:paraId="1B13545F">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E88D34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连城县住房和城乡建设局</w:t>
            </w:r>
          </w:p>
        </w:tc>
        <w:tc>
          <w:tcPr>
            <w:tcW w:w="2784" w:type="dxa"/>
            <w:tcBorders>
              <w:top w:val="nil"/>
              <w:left w:val="nil"/>
              <w:bottom w:val="single" w:color="auto" w:sz="4" w:space="0"/>
              <w:right w:val="single" w:color="auto" w:sz="4" w:space="0"/>
            </w:tcBorders>
            <w:vAlign w:val="center"/>
          </w:tcPr>
          <w:p w14:paraId="1BFDA0D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新泉镇污水处理厂网一体化项目</w:t>
            </w:r>
          </w:p>
        </w:tc>
        <w:tc>
          <w:tcPr>
            <w:tcW w:w="1155" w:type="dxa"/>
            <w:tcBorders>
              <w:top w:val="nil"/>
              <w:left w:val="nil"/>
              <w:bottom w:val="single" w:color="auto" w:sz="4" w:space="0"/>
              <w:right w:val="single" w:color="auto" w:sz="4" w:space="0"/>
            </w:tcBorders>
            <w:noWrap/>
            <w:vAlign w:val="center"/>
          </w:tcPr>
          <w:p w14:paraId="214A9C67">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3AD6118B">
            <w:pPr>
              <w:widowControl/>
              <w:spacing w:line="240" w:lineRule="exact"/>
              <w:jc w:val="center"/>
              <w:rPr>
                <w:rFonts w:ascii="宋体"/>
                <w:color w:val="000000"/>
                <w:kern w:val="0"/>
                <w:sz w:val="20"/>
                <w:szCs w:val="20"/>
              </w:rPr>
            </w:pPr>
            <w:r>
              <w:rPr>
                <w:rFonts w:ascii="宋体" w:hAnsi="宋体" w:cs="宋体"/>
                <w:color w:val="000000"/>
                <w:kern w:val="0"/>
                <w:sz w:val="20"/>
                <w:szCs w:val="20"/>
              </w:rPr>
              <w:t>400</w:t>
            </w:r>
          </w:p>
        </w:tc>
        <w:tc>
          <w:tcPr>
            <w:tcW w:w="1470" w:type="dxa"/>
            <w:tcBorders>
              <w:top w:val="nil"/>
              <w:left w:val="nil"/>
              <w:bottom w:val="single" w:color="auto" w:sz="4" w:space="0"/>
              <w:right w:val="single" w:color="auto" w:sz="4" w:space="0"/>
            </w:tcBorders>
            <w:noWrap/>
            <w:vAlign w:val="center"/>
          </w:tcPr>
          <w:p w14:paraId="6B8F3E04">
            <w:pPr>
              <w:widowControl/>
              <w:spacing w:line="240" w:lineRule="exact"/>
              <w:jc w:val="center"/>
              <w:rPr>
                <w:rFonts w:ascii="宋体"/>
                <w:color w:val="000000"/>
                <w:kern w:val="0"/>
                <w:sz w:val="20"/>
                <w:szCs w:val="20"/>
              </w:rPr>
            </w:pPr>
            <w:r>
              <w:rPr>
                <w:rFonts w:ascii="宋体" w:hAnsi="宋体" w:cs="宋体"/>
                <w:color w:val="000000"/>
                <w:kern w:val="0"/>
                <w:sz w:val="20"/>
                <w:szCs w:val="20"/>
              </w:rPr>
              <w:t>400</w:t>
            </w:r>
          </w:p>
        </w:tc>
        <w:tc>
          <w:tcPr>
            <w:tcW w:w="1069" w:type="dxa"/>
            <w:tcBorders>
              <w:top w:val="nil"/>
              <w:left w:val="nil"/>
              <w:bottom w:val="single" w:color="auto" w:sz="4" w:space="0"/>
              <w:right w:val="single" w:color="auto" w:sz="4" w:space="0"/>
            </w:tcBorders>
            <w:noWrap/>
            <w:vAlign w:val="center"/>
          </w:tcPr>
          <w:p w14:paraId="22B4AF41">
            <w:pPr>
              <w:widowControl/>
              <w:spacing w:line="240" w:lineRule="exact"/>
              <w:jc w:val="center"/>
              <w:rPr>
                <w:rFonts w:ascii="宋体"/>
                <w:color w:val="000000"/>
                <w:kern w:val="0"/>
                <w:sz w:val="20"/>
                <w:szCs w:val="20"/>
              </w:rPr>
            </w:pPr>
          </w:p>
        </w:tc>
      </w:tr>
      <w:tr w14:paraId="63179F83">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1714E4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连城县住房和城乡建设局</w:t>
            </w:r>
          </w:p>
        </w:tc>
        <w:tc>
          <w:tcPr>
            <w:tcW w:w="2784" w:type="dxa"/>
            <w:tcBorders>
              <w:top w:val="nil"/>
              <w:left w:val="nil"/>
              <w:bottom w:val="single" w:color="auto" w:sz="4" w:space="0"/>
              <w:right w:val="single" w:color="auto" w:sz="4" w:space="0"/>
            </w:tcBorders>
            <w:vAlign w:val="center"/>
          </w:tcPr>
          <w:p w14:paraId="4366502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莒溪镇污水处理厂</w:t>
            </w:r>
          </w:p>
        </w:tc>
        <w:tc>
          <w:tcPr>
            <w:tcW w:w="1155" w:type="dxa"/>
            <w:tcBorders>
              <w:top w:val="nil"/>
              <w:left w:val="nil"/>
              <w:bottom w:val="single" w:color="auto" w:sz="4" w:space="0"/>
              <w:right w:val="single" w:color="auto" w:sz="4" w:space="0"/>
            </w:tcBorders>
            <w:noWrap/>
            <w:vAlign w:val="center"/>
          </w:tcPr>
          <w:p w14:paraId="60223E39">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48B02EEF">
            <w:pPr>
              <w:widowControl/>
              <w:spacing w:line="240" w:lineRule="exact"/>
              <w:jc w:val="center"/>
              <w:rPr>
                <w:rFonts w:ascii="宋体"/>
                <w:color w:val="000000"/>
                <w:kern w:val="0"/>
                <w:sz w:val="20"/>
                <w:szCs w:val="20"/>
              </w:rPr>
            </w:pPr>
            <w:r>
              <w:rPr>
                <w:rFonts w:ascii="宋体" w:hAnsi="宋体" w:cs="宋体"/>
                <w:color w:val="000000"/>
                <w:kern w:val="0"/>
                <w:sz w:val="20"/>
                <w:szCs w:val="20"/>
              </w:rPr>
              <w:t>43</w:t>
            </w:r>
          </w:p>
        </w:tc>
        <w:tc>
          <w:tcPr>
            <w:tcW w:w="1470" w:type="dxa"/>
            <w:tcBorders>
              <w:top w:val="nil"/>
              <w:left w:val="nil"/>
              <w:bottom w:val="single" w:color="auto" w:sz="4" w:space="0"/>
              <w:right w:val="single" w:color="auto" w:sz="4" w:space="0"/>
            </w:tcBorders>
            <w:noWrap/>
            <w:vAlign w:val="center"/>
          </w:tcPr>
          <w:p w14:paraId="08FF1870">
            <w:pPr>
              <w:widowControl/>
              <w:spacing w:line="240" w:lineRule="exact"/>
              <w:jc w:val="center"/>
              <w:rPr>
                <w:rFonts w:ascii="宋体"/>
                <w:color w:val="000000"/>
                <w:kern w:val="0"/>
                <w:sz w:val="20"/>
                <w:szCs w:val="20"/>
              </w:rPr>
            </w:pPr>
            <w:r>
              <w:rPr>
                <w:rFonts w:ascii="宋体" w:hAnsi="宋体" w:cs="宋体"/>
                <w:color w:val="000000"/>
                <w:kern w:val="0"/>
                <w:sz w:val="20"/>
                <w:szCs w:val="20"/>
              </w:rPr>
              <w:t>43</w:t>
            </w:r>
          </w:p>
        </w:tc>
        <w:tc>
          <w:tcPr>
            <w:tcW w:w="1069" w:type="dxa"/>
            <w:tcBorders>
              <w:top w:val="nil"/>
              <w:left w:val="nil"/>
              <w:bottom w:val="single" w:color="auto" w:sz="4" w:space="0"/>
              <w:right w:val="single" w:color="auto" w:sz="4" w:space="0"/>
            </w:tcBorders>
            <w:noWrap/>
            <w:vAlign w:val="center"/>
          </w:tcPr>
          <w:p w14:paraId="49A84401">
            <w:pPr>
              <w:widowControl/>
              <w:spacing w:line="240" w:lineRule="exact"/>
              <w:jc w:val="center"/>
              <w:rPr>
                <w:rFonts w:ascii="宋体"/>
                <w:color w:val="000000"/>
                <w:kern w:val="0"/>
                <w:sz w:val="20"/>
                <w:szCs w:val="20"/>
              </w:rPr>
            </w:pPr>
          </w:p>
        </w:tc>
      </w:tr>
      <w:tr w14:paraId="42FA22D1">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544456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连城县城市管理局</w:t>
            </w:r>
          </w:p>
        </w:tc>
        <w:tc>
          <w:tcPr>
            <w:tcW w:w="2784" w:type="dxa"/>
            <w:tcBorders>
              <w:top w:val="nil"/>
              <w:left w:val="nil"/>
              <w:bottom w:val="single" w:color="auto" w:sz="4" w:space="0"/>
              <w:right w:val="single" w:color="auto" w:sz="4" w:space="0"/>
            </w:tcBorders>
            <w:vAlign w:val="center"/>
          </w:tcPr>
          <w:p w14:paraId="7DC5F89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城区环卫购买服务</w:t>
            </w:r>
          </w:p>
        </w:tc>
        <w:tc>
          <w:tcPr>
            <w:tcW w:w="1155" w:type="dxa"/>
            <w:tcBorders>
              <w:top w:val="nil"/>
              <w:left w:val="nil"/>
              <w:bottom w:val="single" w:color="auto" w:sz="4" w:space="0"/>
              <w:right w:val="single" w:color="auto" w:sz="4" w:space="0"/>
            </w:tcBorders>
            <w:noWrap/>
            <w:vAlign w:val="center"/>
          </w:tcPr>
          <w:p w14:paraId="30E46297">
            <w:pPr>
              <w:widowControl/>
              <w:spacing w:line="240" w:lineRule="exact"/>
              <w:jc w:val="center"/>
              <w:rPr>
                <w:rFonts w:ascii="宋体"/>
                <w:color w:val="000000"/>
                <w:kern w:val="0"/>
                <w:sz w:val="20"/>
                <w:szCs w:val="20"/>
              </w:rPr>
            </w:pPr>
            <w:r>
              <w:rPr>
                <w:rFonts w:ascii="宋体" w:hAnsi="宋体" w:cs="宋体"/>
                <w:color w:val="000000"/>
                <w:kern w:val="0"/>
                <w:sz w:val="20"/>
                <w:szCs w:val="20"/>
              </w:rPr>
              <w:t>800</w:t>
            </w:r>
          </w:p>
        </w:tc>
        <w:tc>
          <w:tcPr>
            <w:tcW w:w="1365" w:type="dxa"/>
            <w:tcBorders>
              <w:top w:val="nil"/>
              <w:left w:val="nil"/>
              <w:bottom w:val="single" w:color="auto" w:sz="4" w:space="0"/>
              <w:right w:val="single" w:color="auto" w:sz="4" w:space="0"/>
            </w:tcBorders>
            <w:noWrap/>
            <w:vAlign w:val="center"/>
          </w:tcPr>
          <w:p w14:paraId="29149389">
            <w:pPr>
              <w:widowControl/>
              <w:spacing w:line="240" w:lineRule="exact"/>
              <w:jc w:val="center"/>
              <w:rPr>
                <w:rFonts w:ascii="宋体"/>
                <w:color w:val="000000"/>
                <w:kern w:val="0"/>
                <w:sz w:val="20"/>
                <w:szCs w:val="20"/>
              </w:rPr>
            </w:pPr>
            <w:r>
              <w:rPr>
                <w:rFonts w:ascii="宋体" w:hAnsi="宋体" w:cs="宋体"/>
                <w:color w:val="000000"/>
                <w:kern w:val="0"/>
                <w:sz w:val="20"/>
                <w:szCs w:val="20"/>
              </w:rPr>
              <w:t>526.57</w:t>
            </w:r>
          </w:p>
        </w:tc>
        <w:tc>
          <w:tcPr>
            <w:tcW w:w="1470" w:type="dxa"/>
            <w:tcBorders>
              <w:top w:val="nil"/>
              <w:left w:val="nil"/>
              <w:bottom w:val="single" w:color="auto" w:sz="4" w:space="0"/>
              <w:right w:val="single" w:color="auto" w:sz="4" w:space="0"/>
            </w:tcBorders>
            <w:noWrap/>
            <w:vAlign w:val="center"/>
          </w:tcPr>
          <w:p w14:paraId="13B63782">
            <w:pPr>
              <w:widowControl/>
              <w:spacing w:line="240" w:lineRule="exact"/>
              <w:jc w:val="center"/>
              <w:rPr>
                <w:rFonts w:ascii="宋体"/>
                <w:color w:val="000000"/>
                <w:kern w:val="0"/>
                <w:sz w:val="20"/>
                <w:szCs w:val="20"/>
              </w:rPr>
            </w:pPr>
            <w:r>
              <w:rPr>
                <w:rFonts w:ascii="宋体" w:hAnsi="宋体" w:cs="宋体"/>
                <w:color w:val="000000"/>
                <w:kern w:val="0"/>
                <w:sz w:val="20"/>
                <w:szCs w:val="20"/>
              </w:rPr>
              <w:t>260</w:t>
            </w:r>
          </w:p>
        </w:tc>
        <w:tc>
          <w:tcPr>
            <w:tcW w:w="1069" w:type="dxa"/>
            <w:tcBorders>
              <w:top w:val="nil"/>
              <w:left w:val="nil"/>
              <w:bottom w:val="single" w:color="auto" w:sz="4" w:space="0"/>
              <w:right w:val="single" w:color="auto" w:sz="4" w:space="0"/>
            </w:tcBorders>
            <w:noWrap/>
            <w:vAlign w:val="center"/>
          </w:tcPr>
          <w:p w14:paraId="2E4B9168">
            <w:pPr>
              <w:widowControl/>
              <w:spacing w:line="240" w:lineRule="exact"/>
              <w:jc w:val="center"/>
              <w:rPr>
                <w:rFonts w:ascii="宋体"/>
                <w:color w:val="000000"/>
                <w:kern w:val="0"/>
                <w:sz w:val="20"/>
                <w:szCs w:val="20"/>
              </w:rPr>
            </w:pPr>
          </w:p>
        </w:tc>
      </w:tr>
      <w:tr w14:paraId="774A60E7">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20BF58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水利局</w:t>
            </w:r>
          </w:p>
        </w:tc>
        <w:tc>
          <w:tcPr>
            <w:tcW w:w="2784" w:type="dxa"/>
            <w:tcBorders>
              <w:top w:val="nil"/>
              <w:left w:val="nil"/>
              <w:bottom w:val="single" w:color="auto" w:sz="4" w:space="0"/>
              <w:right w:val="single" w:color="auto" w:sz="4" w:space="0"/>
            </w:tcBorders>
            <w:vAlign w:val="center"/>
          </w:tcPr>
          <w:p w14:paraId="2C45DEF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连城县城区防洪排涝（高水高排）工程</w:t>
            </w:r>
          </w:p>
        </w:tc>
        <w:tc>
          <w:tcPr>
            <w:tcW w:w="1155" w:type="dxa"/>
            <w:tcBorders>
              <w:top w:val="nil"/>
              <w:left w:val="nil"/>
              <w:bottom w:val="single" w:color="auto" w:sz="4" w:space="0"/>
              <w:right w:val="single" w:color="auto" w:sz="4" w:space="0"/>
            </w:tcBorders>
            <w:noWrap/>
            <w:vAlign w:val="center"/>
          </w:tcPr>
          <w:p w14:paraId="5BED7E99">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7A1DCAE6">
            <w:pPr>
              <w:widowControl/>
              <w:spacing w:line="240" w:lineRule="exact"/>
              <w:jc w:val="center"/>
              <w:rPr>
                <w:rFonts w:ascii="宋体"/>
                <w:color w:val="000000"/>
                <w:kern w:val="0"/>
                <w:sz w:val="20"/>
                <w:szCs w:val="20"/>
              </w:rPr>
            </w:pPr>
            <w:r>
              <w:rPr>
                <w:rFonts w:ascii="宋体" w:hAnsi="宋体" w:cs="宋体"/>
                <w:color w:val="000000"/>
                <w:kern w:val="0"/>
                <w:sz w:val="20"/>
                <w:szCs w:val="20"/>
              </w:rPr>
              <w:t>1000</w:t>
            </w:r>
          </w:p>
        </w:tc>
        <w:tc>
          <w:tcPr>
            <w:tcW w:w="1470" w:type="dxa"/>
            <w:tcBorders>
              <w:top w:val="nil"/>
              <w:left w:val="nil"/>
              <w:bottom w:val="single" w:color="auto" w:sz="4" w:space="0"/>
              <w:right w:val="single" w:color="auto" w:sz="4" w:space="0"/>
            </w:tcBorders>
            <w:noWrap/>
            <w:vAlign w:val="center"/>
          </w:tcPr>
          <w:p w14:paraId="7F0D51DF">
            <w:pPr>
              <w:widowControl/>
              <w:spacing w:line="240" w:lineRule="exact"/>
              <w:jc w:val="center"/>
              <w:rPr>
                <w:rFonts w:ascii="宋体"/>
                <w:color w:val="000000"/>
                <w:kern w:val="0"/>
                <w:sz w:val="20"/>
                <w:szCs w:val="20"/>
              </w:rPr>
            </w:pPr>
            <w:r>
              <w:rPr>
                <w:rFonts w:ascii="宋体" w:hAnsi="宋体" w:cs="宋体"/>
                <w:color w:val="000000"/>
                <w:kern w:val="0"/>
                <w:sz w:val="20"/>
                <w:szCs w:val="20"/>
              </w:rPr>
              <w:t>1000</w:t>
            </w:r>
          </w:p>
        </w:tc>
        <w:tc>
          <w:tcPr>
            <w:tcW w:w="1069" w:type="dxa"/>
            <w:tcBorders>
              <w:top w:val="nil"/>
              <w:left w:val="nil"/>
              <w:bottom w:val="single" w:color="auto" w:sz="4" w:space="0"/>
              <w:right w:val="single" w:color="auto" w:sz="4" w:space="0"/>
            </w:tcBorders>
            <w:noWrap/>
            <w:vAlign w:val="center"/>
          </w:tcPr>
          <w:p w14:paraId="2269E7FC">
            <w:pPr>
              <w:widowControl/>
              <w:spacing w:line="240" w:lineRule="exact"/>
              <w:jc w:val="center"/>
              <w:rPr>
                <w:rFonts w:ascii="宋体"/>
                <w:color w:val="000000"/>
                <w:kern w:val="0"/>
                <w:sz w:val="20"/>
                <w:szCs w:val="20"/>
              </w:rPr>
            </w:pPr>
          </w:p>
        </w:tc>
      </w:tr>
      <w:tr w14:paraId="166A7A93">
        <w:tblPrEx>
          <w:tblCellMar>
            <w:top w:w="0" w:type="dxa"/>
            <w:left w:w="108" w:type="dxa"/>
            <w:bottom w:w="0" w:type="dxa"/>
            <w:right w:w="108" w:type="dxa"/>
          </w:tblCellMar>
        </w:tblPrEx>
        <w:trPr>
          <w:trHeight w:val="539" w:hRule="exact"/>
          <w:jc w:val="center"/>
        </w:trPr>
        <w:tc>
          <w:tcPr>
            <w:tcW w:w="2461" w:type="dxa"/>
            <w:tcBorders>
              <w:top w:val="nil"/>
              <w:left w:val="single" w:color="auto" w:sz="4" w:space="0"/>
              <w:bottom w:val="single" w:color="auto" w:sz="4" w:space="0"/>
              <w:right w:val="single" w:color="auto" w:sz="4" w:space="0"/>
            </w:tcBorders>
            <w:vAlign w:val="center"/>
          </w:tcPr>
          <w:p w14:paraId="1C7F964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莒溪镇人民政府</w:t>
            </w:r>
          </w:p>
        </w:tc>
        <w:tc>
          <w:tcPr>
            <w:tcW w:w="2784" w:type="dxa"/>
            <w:tcBorders>
              <w:top w:val="nil"/>
              <w:left w:val="nil"/>
              <w:bottom w:val="single" w:color="auto" w:sz="4" w:space="0"/>
              <w:right w:val="single" w:color="auto" w:sz="4" w:space="0"/>
            </w:tcBorders>
            <w:vAlign w:val="center"/>
          </w:tcPr>
          <w:p w14:paraId="43C3430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莒溪镇璧州村农村生活污水集中整治项目</w:t>
            </w:r>
          </w:p>
        </w:tc>
        <w:tc>
          <w:tcPr>
            <w:tcW w:w="1155" w:type="dxa"/>
            <w:tcBorders>
              <w:top w:val="nil"/>
              <w:left w:val="nil"/>
              <w:bottom w:val="single" w:color="auto" w:sz="4" w:space="0"/>
              <w:right w:val="single" w:color="auto" w:sz="4" w:space="0"/>
            </w:tcBorders>
            <w:noWrap/>
            <w:vAlign w:val="center"/>
          </w:tcPr>
          <w:p w14:paraId="381C054F">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F7B1E27">
            <w:pPr>
              <w:widowControl/>
              <w:spacing w:line="240" w:lineRule="exact"/>
              <w:jc w:val="center"/>
              <w:rPr>
                <w:rFonts w:ascii="宋体"/>
                <w:color w:val="000000"/>
                <w:kern w:val="0"/>
                <w:sz w:val="20"/>
                <w:szCs w:val="20"/>
              </w:rPr>
            </w:pPr>
            <w:r>
              <w:rPr>
                <w:rFonts w:ascii="宋体" w:hAnsi="宋体" w:cs="宋体"/>
                <w:color w:val="000000"/>
                <w:kern w:val="0"/>
                <w:sz w:val="20"/>
                <w:szCs w:val="20"/>
              </w:rPr>
              <w:t>50</w:t>
            </w:r>
          </w:p>
        </w:tc>
        <w:tc>
          <w:tcPr>
            <w:tcW w:w="1470" w:type="dxa"/>
            <w:tcBorders>
              <w:top w:val="nil"/>
              <w:left w:val="nil"/>
              <w:bottom w:val="single" w:color="auto" w:sz="4" w:space="0"/>
              <w:right w:val="single" w:color="auto" w:sz="4" w:space="0"/>
            </w:tcBorders>
            <w:noWrap/>
            <w:vAlign w:val="center"/>
          </w:tcPr>
          <w:p w14:paraId="1D21510A">
            <w:pPr>
              <w:widowControl/>
              <w:spacing w:line="240" w:lineRule="exact"/>
              <w:jc w:val="center"/>
              <w:rPr>
                <w:rFonts w:ascii="宋体"/>
                <w:color w:val="000000"/>
                <w:kern w:val="0"/>
                <w:sz w:val="20"/>
                <w:szCs w:val="20"/>
              </w:rPr>
            </w:pPr>
            <w:r>
              <w:rPr>
                <w:rFonts w:ascii="宋体" w:hAnsi="宋体" w:cs="宋体"/>
                <w:color w:val="000000"/>
                <w:kern w:val="0"/>
                <w:sz w:val="20"/>
                <w:szCs w:val="20"/>
              </w:rPr>
              <w:t>50</w:t>
            </w:r>
          </w:p>
        </w:tc>
        <w:tc>
          <w:tcPr>
            <w:tcW w:w="1069" w:type="dxa"/>
            <w:tcBorders>
              <w:top w:val="nil"/>
              <w:left w:val="nil"/>
              <w:bottom w:val="single" w:color="auto" w:sz="4" w:space="0"/>
              <w:right w:val="single" w:color="auto" w:sz="4" w:space="0"/>
            </w:tcBorders>
            <w:noWrap/>
            <w:vAlign w:val="center"/>
          </w:tcPr>
          <w:p w14:paraId="1F1D5B9A">
            <w:pPr>
              <w:widowControl/>
              <w:spacing w:line="240" w:lineRule="exact"/>
              <w:jc w:val="center"/>
              <w:rPr>
                <w:rFonts w:ascii="宋体"/>
                <w:color w:val="000000"/>
                <w:kern w:val="0"/>
                <w:sz w:val="20"/>
                <w:szCs w:val="20"/>
              </w:rPr>
            </w:pPr>
          </w:p>
        </w:tc>
      </w:tr>
      <w:tr w14:paraId="3C877452">
        <w:tblPrEx>
          <w:tblCellMar>
            <w:top w:w="0" w:type="dxa"/>
            <w:left w:w="108" w:type="dxa"/>
            <w:bottom w:w="0" w:type="dxa"/>
            <w:right w:w="108" w:type="dxa"/>
          </w:tblCellMar>
        </w:tblPrEx>
        <w:trPr>
          <w:trHeight w:val="661" w:hRule="exact"/>
          <w:jc w:val="center"/>
        </w:trPr>
        <w:tc>
          <w:tcPr>
            <w:tcW w:w="2461" w:type="dxa"/>
            <w:tcBorders>
              <w:top w:val="nil"/>
              <w:left w:val="single" w:color="auto" w:sz="4" w:space="0"/>
              <w:bottom w:val="single" w:color="auto" w:sz="4" w:space="0"/>
              <w:right w:val="single" w:color="auto" w:sz="4" w:space="0"/>
            </w:tcBorders>
            <w:vAlign w:val="center"/>
          </w:tcPr>
          <w:p w14:paraId="0667446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朋口镇人民政府</w:t>
            </w:r>
          </w:p>
        </w:tc>
        <w:tc>
          <w:tcPr>
            <w:tcW w:w="2784" w:type="dxa"/>
            <w:tcBorders>
              <w:top w:val="nil"/>
              <w:left w:val="nil"/>
              <w:bottom w:val="single" w:color="auto" w:sz="4" w:space="0"/>
              <w:right w:val="single" w:color="auto" w:sz="4" w:space="0"/>
            </w:tcBorders>
            <w:vAlign w:val="center"/>
          </w:tcPr>
          <w:p w14:paraId="14188B4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朋口镇良增村溪涧、垂珠坝农村生活污水集中整治项目</w:t>
            </w:r>
          </w:p>
        </w:tc>
        <w:tc>
          <w:tcPr>
            <w:tcW w:w="1155" w:type="dxa"/>
            <w:tcBorders>
              <w:top w:val="nil"/>
              <w:left w:val="nil"/>
              <w:bottom w:val="single" w:color="auto" w:sz="4" w:space="0"/>
              <w:right w:val="single" w:color="auto" w:sz="4" w:space="0"/>
            </w:tcBorders>
            <w:noWrap/>
            <w:vAlign w:val="center"/>
          </w:tcPr>
          <w:p w14:paraId="119AC100">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5E004598">
            <w:pPr>
              <w:widowControl/>
              <w:spacing w:line="240" w:lineRule="exact"/>
              <w:jc w:val="center"/>
              <w:rPr>
                <w:rFonts w:ascii="宋体"/>
                <w:color w:val="000000"/>
                <w:kern w:val="0"/>
                <w:sz w:val="20"/>
                <w:szCs w:val="20"/>
              </w:rPr>
            </w:pPr>
            <w:r>
              <w:rPr>
                <w:rFonts w:ascii="宋体" w:hAnsi="宋体" w:cs="宋体"/>
                <w:color w:val="000000"/>
                <w:kern w:val="0"/>
                <w:sz w:val="20"/>
                <w:szCs w:val="20"/>
              </w:rPr>
              <w:t>90</w:t>
            </w:r>
          </w:p>
        </w:tc>
        <w:tc>
          <w:tcPr>
            <w:tcW w:w="1470" w:type="dxa"/>
            <w:tcBorders>
              <w:top w:val="nil"/>
              <w:left w:val="nil"/>
              <w:bottom w:val="single" w:color="auto" w:sz="4" w:space="0"/>
              <w:right w:val="single" w:color="auto" w:sz="4" w:space="0"/>
            </w:tcBorders>
            <w:noWrap/>
            <w:vAlign w:val="center"/>
          </w:tcPr>
          <w:p w14:paraId="7F2C4BE6">
            <w:pPr>
              <w:widowControl/>
              <w:spacing w:line="240" w:lineRule="exact"/>
              <w:jc w:val="center"/>
              <w:rPr>
                <w:rFonts w:ascii="宋体"/>
                <w:color w:val="000000"/>
                <w:kern w:val="0"/>
                <w:sz w:val="20"/>
                <w:szCs w:val="20"/>
              </w:rPr>
            </w:pPr>
            <w:r>
              <w:rPr>
                <w:rFonts w:ascii="宋体" w:hAnsi="宋体" w:cs="宋体"/>
                <w:color w:val="000000"/>
                <w:kern w:val="0"/>
                <w:sz w:val="20"/>
                <w:szCs w:val="20"/>
              </w:rPr>
              <w:t>90</w:t>
            </w:r>
          </w:p>
        </w:tc>
        <w:tc>
          <w:tcPr>
            <w:tcW w:w="1069" w:type="dxa"/>
            <w:tcBorders>
              <w:top w:val="nil"/>
              <w:left w:val="nil"/>
              <w:bottom w:val="single" w:color="auto" w:sz="4" w:space="0"/>
              <w:right w:val="single" w:color="auto" w:sz="4" w:space="0"/>
            </w:tcBorders>
            <w:noWrap/>
            <w:vAlign w:val="center"/>
          </w:tcPr>
          <w:p w14:paraId="71460C17">
            <w:pPr>
              <w:widowControl/>
              <w:spacing w:line="240" w:lineRule="exact"/>
              <w:jc w:val="center"/>
              <w:rPr>
                <w:rFonts w:ascii="宋体"/>
                <w:color w:val="000000"/>
                <w:kern w:val="0"/>
                <w:sz w:val="20"/>
                <w:szCs w:val="20"/>
              </w:rPr>
            </w:pPr>
          </w:p>
        </w:tc>
      </w:tr>
      <w:tr w14:paraId="27962096">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B02393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庙前镇人民政府</w:t>
            </w:r>
          </w:p>
        </w:tc>
        <w:tc>
          <w:tcPr>
            <w:tcW w:w="2784" w:type="dxa"/>
            <w:tcBorders>
              <w:top w:val="nil"/>
              <w:left w:val="nil"/>
              <w:bottom w:val="single" w:color="auto" w:sz="4" w:space="0"/>
              <w:right w:val="single" w:color="auto" w:sz="4" w:space="0"/>
            </w:tcBorders>
            <w:vAlign w:val="center"/>
          </w:tcPr>
          <w:p w14:paraId="00A2666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庙前镇污水处理厂配套收集支管建设一期工程</w:t>
            </w:r>
          </w:p>
        </w:tc>
        <w:tc>
          <w:tcPr>
            <w:tcW w:w="1155" w:type="dxa"/>
            <w:tcBorders>
              <w:top w:val="nil"/>
              <w:left w:val="nil"/>
              <w:bottom w:val="single" w:color="auto" w:sz="4" w:space="0"/>
              <w:right w:val="single" w:color="auto" w:sz="4" w:space="0"/>
            </w:tcBorders>
            <w:noWrap/>
            <w:vAlign w:val="center"/>
          </w:tcPr>
          <w:p w14:paraId="7A14072E">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48DC0D7A">
            <w:pPr>
              <w:widowControl/>
              <w:spacing w:line="240" w:lineRule="exact"/>
              <w:jc w:val="center"/>
              <w:rPr>
                <w:rFonts w:ascii="宋体"/>
                <w:color w:val="000000"/>
                <w:kern w:val="0"/>
                <w:sz w:val="20"/>
                <w:szCs w:val="20"/>
              </w:rPr>
            </w:pPr>
            <w:r>
              <w:rPr>
                <w:rFonts w:ascii="宋体" w:hAnsi="宋体" w:cs="宋体"/>
                <w:color w:val="000000"/>
                <w:kern w:val="0"/>
                <w:sz w:val="20"/>
                <w:szCs w:val="20"/>
              </w:rPr>
              <w:t>100</w:t>
            </w:r>
          </w:p>
        </w:tc>
        <w:tc>
          <w:tcPr>
            <w:tcW w:w="1470" w:type="dxa"/>
            <w:tcBorders>
              <w:top w:val="nil"/>
              <w:left w:val="nil"/>
              <w:bottom w:val="single" w:color="auto" w:sz="4" w:space="0"/>
              <w:right w:val="single" w:color="auto" w:sz="4" w:space="0"/>
            </w:tcBorders>
            <w:noWrap/>
            <w:vAlign w:val="center"/>
          </w:tcPr>
          <w:p w14:paraId="12D386D2">
            <w:pPr>
              <w:widowControl/>
              <w:spacing w:line="240" w:lineRule="exact"/>
              <w:jc w:val="center"/>
              <w:rPr>
                <w:rFonts w:ascii="宋体"/>
                <w:color w:val="000000"/>
                <w:kern w:val="0"/>
                <w:sz w:val="20"/>
                <w:szCs w:val="20"/>
              </w:rPr>
            </w:pPr>
            <w:r>
              <w:rPr>
                <w:rFonts w:ascii="宋体" w:hAnsi="宋体" w:cs="宋体"/>
                <w:color w:val="000000"/>
                <w:kern w:val="0"/>
                <w:sz w:val="20"/>
                <w:szCs w:val="20"/>
              </w:rPr>
              <w:t>100</w:t>
            </w:r>
          </w:p>
        </w:tc>
        <w:tc>
          <w:tcPr>
            <w:tcW w:w="1069" w:type="dxa"/>
            <w:tcBorders>
              <w:top w:val="nil"/>
              <w:left w:val="nil"/>
              <w:bottom w:val="single" w:color="auto" w:sz="4" w:space="0"/>
              <w:right w:val="single" w:color="auto" w:sz="4" w:space="0"/>
            </w:tcBorders>
            <w:noWrap/>
            <w:vAlign w:val="center"/>
          </w:tcPr>
          <w:p w14:paraId="635FF7BB">
            <w:pPr>
              <w:widowControl/>
              <w:spacing w:line="240" w:lineRule="exact"/>
              <w:jc w:val="center"/>
              <w:rPr>
                <w:rFonts w:ascii="宋体"/>
                <w:color w:val="000000"/>
                <w:kern w:val="0"/>
                <w:sz w:val="20"/>
                <w:szCs w:val="20"/>
              </w:rPr>
            </w:pPr>
          </w:p>
        </w:tc>
      </w:tr>
      <w:tr w14:paraId="0CC50FA2">
        <w:tblPrEx>
          <w:tblCellMar>
            <w:top w:w="0" w:type="dxa"/>
            <w:left w:w="108" w:type="dxa"/>
            <w:bottom w:w="0" w:type="dxa"/>
            <w:right w:w="108" w:type="dxa"/>
          </w:tblCellMar>
        </w:tblPrEx>
        <w:trPr>
          <w:trHeight w:val="619" w:hRule="exact"/>
          <w:jc w:val="center"/>
        </w:trPr>
        <w:tc>
          <w:tcPr>
            <w:tcW w:w="2461" w:type="dxa"/>
            <w:tcBorders>
              <w:top w:val="nil"/>
              <w:left w:val="single" w:color="auto" w:sz="4" w:space="0"/>
              <w:bottom w:val="single" w:color="auto" w:sz="4" w:space="0"/>
              <w:right w:val="single" w:color="auto" w:sz="4" w:space="0"/>
            </w:tcBorders>
            <w:vAlign w:val="center"/>
          </w:tcPr>
          <w:p w14:paraId="60EC207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朋口镇人民政府</w:t>
            </w:r>
          </w:p>
        </w:tc>
        <w:tc>
          <w:tcPr>
            <w:tcW w:w="2784" w:type="dxa"/>
            <w:tcBorders>
              <w:top w:val="nil"/>
              <w:left w:val="nil"/>
              <w:bottom w:val="single" w:color="auto" w:sz="4" w:space="0"/>
              <w:right w:val="single" w:color="auto" w:sz="4" w:space="0"/>
            </w:tcBorders>
            <w:vAlign w:val="center"/>
          </w:tcPr>
          <w:p w14:paraId="2D68A7B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朋口镇污水处理厂配套收集支管建设一期工程</w:t>
            </w:r>
          </w:p>
        </w:tc>
        <w:tc>
          <w:tcPr>
            <w:tcW w:w="1155" w:type="dxa"/>
            <w:tcBorders>
              <w:top w:val="nil"/>
              <w:left w:val="nil"/>
              <w:bottom w:val="single" w:color="auto" w:sz="4" w:space="0"/>
              <w:right w:val="single" w:color="auto" w:sz="4" w:space="0"/>
            </w:tcBorders>
            <w:noWrap/>
            <w:vAlign w:val="center"/>
          </w:tcPr>
          <w:p w14:paraId="6BE5E058">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5DC6D98">
            <w:pPr>
              <w:widowControl/>
              <w:spacing w:line="240" w:lineRule="exact"/>
              <w:jc w:val="center"/>
              <w:rPr>
                <w:rFonts w:ascii="宋体"/>
                <w:color w:val="000000"/>
                <w:kern w:val="0"/>
                <w:sz w:val="20"/>
                <w:szCs w:val="20"/>
              </w:rPr>
            </w:pPr>
            <w:r>
              <w:rPr>
                <w:rFonts w:ascii="宋体" w:hAnsi="宋体" w:cs="宋体"/>
                <w:color w:val="000000"/>
                <w:kern w:val="0"/>
                <w:sz w:val="20"/>
                <w:szCs w:val="20"/>
              </w:rPr>
              <w:t>50</w:t>
            </w:r>
          </w:p>
        </w:tc>
        <w:tc>
          <w:tcPr>
            <w:tcW w:w="1470" w:type="dxa"/>
            <w:tcBorders>
              <w:top w:val="nil"/>
              <w:left w:val="nil"/>
              <w:bottom w:val="single" w:color="auto" w:sz="4" w:space="0"/>
              <w:right w:val="single" w:color="auto" w:sz="4" w:space="0"/>
            </w:tcBorders>
            <w:noWrap/>
            <w:vAlign w:val="center"/>
          </w:tcPr>
          <w:p w14:paraId="4898546C">
            <w:pPr>
              <w:widowControl/>
              <w:spacing w:line="240" w:lineRule="exact"/>
              <w:jc w:val="center"/>
              <w:rPr>
                <w:rFonts w:ascii="宋体"/>
                <w:color w:val="000000"/>
                <w:kern w:val="0"/>
                <w:sz w:val="20"/>
                <w:szCs w:val="20"/>
              </w:rPr>
            </w:pPr>
            <w:r>
              <w:rPr>
                <w:rFonts w:ascii="宋体" w:hAnsi="宋体" w:cs="宋体"/>
                <w:color w:val="000000"/>
                <w:kern w:val="0"/>
                <w:sz w:val="20"/>
                <w:szCs w:val="20"/>
              </w:rPr>
              <w:t>50</w:t>
            </w:r>
          </w:p>
        </w:tc>
        <w:tc>
          <w:tcPr>
            <w:tcW w:w="1069" w:type="dxa"/>
            <w:tcBorders>
              <w:top w:val="nil"/>
              <w:left w:val="nil"/>
              <w:bottom w:val="single" w:color="auto" w:sz="4" w:space="0"/>
              <w:right w:val="single" w:color="auto" w:sz="4" w:space="0"/>
            </w:tcBorders>
            <w:noWrap/>
            <w:vAlign w:val="center"/>
          </w:tcPr>
          <w:p w14:paraId="5A1DEC0A">
            <w:pPr>
              <w:widowControl/>
              <w:spacing w:line="240" w:lineRule="exact"/>
              <w:jc w:val="center"/>
              <w:rPr>
                <w:rFonts w:ascii="宋体"/>
                <w:color w:val="000000"/>
                <w:kern w:val="0"/>
                <w:sz w:val="20"/>
                <w:szCs w:val="20"/>
              </w:rPr>
            </w:pPr>
          </w:p>
        </w:tc>
      </w:tr>
      <w:tr w14:paraId="36335329">
        <w:tblPrEx>
          <w:tblCellMar>
            <w:top w:w="0" w:type="dxa"/>
            <w:left w:w="108" w:type="dxa"/>
            <w:bottom w:w="0" w:type="dxa"/>
            <w:right w:w="108" w:type="dxa"/>
          </w:tblCellMar>
        </w:tblPrEx>
        <w:trPr>
          <w:trHeight w:val="627" w:hRule="exact"/>
          <w:jc w:val="center"/>
        </w:trPr>
        <w:tc>
          <w:tcPr>
            <w:tcW w:w="2461" w:type="dxa"/>
            <w:tcBorders>
              <w:top w:val="nil"/>
              <w:left w:val="single" w:color="auto" w:sz="4" w:space="0"/>
              <w:bottom w:val="single" w:color="auto" w:sz="4" w:space="0"/>
              <w:right w:val="single" w:color="auto" w:sz="4" w:space="0"/>
            </w:tcBorders>
            <w:vAlign w:val="center"/>
          </w:tcPr>
          <w:p w14:paraId="26F274B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文亨镇财政所</w:t>
            </w:r>
          </w:p>
        </w:tc>
        <w:tc>
          <w:tcPr>
            <w:tcW w:w="2784" w:type="dxa"/>
            <w:tcBorders>
              <w:top w:val="nil"/>
              <w:left w:val="nil"/>
              <w:bottom w:val="single" w:color="auto" w:sz="4" w:space="0"/>
              <w:right w:val="single" w:color="auto" w:sz="4" w:space="0"/>
            </w:tcBorders>
            <w:vAlign w:val="center"/>
          </w:tcPr>
          <w:p w14:paraId="15A4AA4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连城县文亨镇金鸡岭垃圾填埋场搬迁整治项目</w:t>
            </w:r>
          </w:p>
        </w:tc>
        <w:tc>
          <w:tcPr>
            <w:tcW w:w="1155" w:type="dxa"/>
            <w:tcBorders>
              <w:top w:val="nil"/>
              <w:left w:val="nil"/>
              <w:bottom w:val="single" w:color="auto" w:sz="4" w:space="0"/>
              <w:right w:val="single" w:color="auto" w:sz="4" w:space="0"/>
            </w:tcBorders>
            <w:noWrap/>
            <w:vAlign w:val="center"/>
          </w:tcPr>
          <w:p w14:paraId="6C31DC32">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2796F938">
            <w:pPr>
              <w:widowControl/>
              <w:spacing w:line="240" w:lineRule="exact"/>
              <w:jc w:val="center"/>
              <w:rPr>
                <w:rFonts w:ascii="宋体"/>
                <w:color w:val="000000"/>
                <w:kern w:val="0"/>
                <w:sz w:val="20"/>
                <w:szCs w:val="20"/>
              </w:rPr>
            </w:pPr>
            <w:r>
              <w:rPr>
                <w:rFonts w:ascii="宋体" w:hAnsi="宋体" w:cs="宋体"/>
                <w:color w:val="000000"/>
                <w:kern w:val="0"/>
                <w:sz w:val="20"/>
                <w:szCs w:val="20"/>
              </w:rPr>
              <w:t>500</w:t>
            </w:r>
          </w:p>
        </w:tc>
        <w:tc>
          <w:tcPr>
            <w:tcW w:w="1470" w:type="dxa"/>
            <w:tcBorders>
              <w:top w:val="nil"/>
              <w:left w:val="nil"/>
              <w:bottom w:val="single" w:color="auto" w:sz="4" w:space="0"/>
              <w:right w:val="single" w:color="auto" w:sz="4" w:space="0"/>
            </w:tcBorders>
            <w:noWrap/>
            <w:vAlign w:val="center"/>
          </w:tcPr>
          <w:p w14:paraId="1DF57B1C">
            <w:pPr>
              <w:widowControl/>
              <w:spacing w:line="240" w:lineRule="exact"/>
              <w:jc w:val="center"/>
              <w:rPr>
                <w:rFonts w:ascii="宋体"/>
                <w:color w:val="000000"/>
                <w:kern w:val="0"/>
                <w:sz w:val="20"/>
                <w:szCs w:val="20"/>
              </w:rPr>
            </w:pPr>
            <w:r>
              <w:rPr>
                <w:rFonts w:ascii="宋体" w:hAnsi="宋体" w:cs="宋体"/>
                <w:color w:val="000000"/>
                <w:kern w:val="0"/>
                <w:sz w:val="20"/>
                <w:szCs w:val="20"/>
              </w:rPr>
              <w:t>500</w:t>
            </w:r>
          </w:p>
        </w:tc>
        <w:tc>
          <w:tcPr>
            <w:tcW w:w="1069" w:type="dxa"/>
            <w:tcBorders>
              <w:top w:val="nil"/>
              <w:left w:val="nil"/>
              <w:bottom w:val="single" w:color="auto" w:sz="4" w:space="0"/>
              <w:right w:val="single" w:color="auto" w:sz="4" w:space="0"/>
            </w:tcBorders>
            <w:noWrap/>
            <w:vAlign w:val="center"/>
          </w:tcPr>
          <w:p w14:paraId="7467BD1C">
            <w:pPr>
              <w:widowControl/>
              <w:spacing w:line="240" w:lineRule="exact"/>
              <w:jc w:val="center"/>
              <w:rPr>
                <w:rFonts w:ascii="宋体"/>
                <w:color w:val="000000"/>
                <w:kern w:val="0"/>
                <w:sz w:val="20"/>
                <w:szCs w:val="20"/>
              </w:rPr>
            </w:pPr>
          </w:p>
        </w:tc>
      </w:tr>
      <w:tr w14:paraId="016E0A23">
        <w:tblPrEx>
          <w:tblCellMar>
            <w:top w:w="0" w:type="dxa"/>
            <w:left w:w="108" w:type="dxa"/>
            <w:bottom w:w="0" w:type="dxa"/>
            <w:right w:w="108" w:type="dxa"/>
          </w:tblCellMar>
        </w:tblPrEx>
        <w:trPr>
          <w:trHeight w:val="621" w:hRule="exact"/>
          <w:jc w:val="center"/>
        </w:trPr>
        <w:tc>
          <w:tcPr>
            <w:tcW w:w="2461" w:type="dxa"/>
            <w:tcBorders>
              <w:top w:val="nil"/>
              <w:left w:val="single" w:color="auto" w:sz="4" w:space="0"/>
              <w:bottom w:val="single" w:color="auto" w:sz="4" w:space="0"/>
              <w:right w:val="single" w:color="auto" w:sz="4" w:space="0"/>
            </w:tcBorders>
            <w:vAlign w:val="center"/>
          </w:tcPr>
          <w:p w14:paraId="2407E7C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宣和镇财政所</w:t>
            </w:r>
          </w:p>
        </w:tc>
        <w:tc>
          <w:tcPr>
            <w:tcW w:w="2784" w:type="dxa"/>
            <w:tcBorders>
              <w:top w:val="nil"/>
              <w:left w:val="nil"/>
              <w:bottom w:val="single" w:color="auto" w:sz="4" w:space="0"/>
              <w:right w:val="single" w:color="auto" w:sz="4" w:space="0"/>
            </w:tcBorders>
            <w:vAlign w:val="center"/>
          </w:tcPr>
          <w:p w14:paraId="4D72070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连城县宣和镇小流域水环境综合治理项目</w:t>
            </w:r>
          </w:p>
        </w:tc>
        <w:tc>
          <w:tcPr>
            <w:tcW w:w="1155" w:type="dxa"/>
            <w:tcBorders>
              <w:top w:val="nil"/>
              <w:left w:val="nil"/>
              <w:bottom w:val="single" w:color="auto" w:sz="4" w:space="0"/>
              <w:right w:val="single" w:color="auto" w:sz="4" w:space="0"/>
            </w:tcBorders>
            <w:noWrap/>
            <w:vAlign w:val="center"/>
          </w:tcPr>
          <w:p w14:paraId="0D6CA081">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7D1AF438">
            <w:pPr>
              <w:widowControl/>
              <w:spacing w:line="240" w:lineRule="exact"/>
              <w:jc w:val="center"/>
              <w:rPr>
                <w:rFonts w:ascii="宋体"/>
                <w:color w:val="000000"/>
                <w:kern w:val="0"/>
                <w:sz w:val="20"/>
                <w:szCs w:val="20"/>
              </w:rPr>
            </w:pPr>
            <w:r>
              <w:rPr>
                <w:rFonts w:ascii="宋体" w:hAnsi="宋体" w:cs="宋体"/>
                <w:color w:val="000000"/>
                <w:kern w:val="0"/>
                <w:sz w:val="20"/>
                <w:szCs w:val="20"/>
              </w:rPr>
              <w:t>177</w:t>
            </w:r>
          </w:p>
        </w:tc>
        <w:tc>
          <w:tcPr>
            <w:tcW w:w="1470" w:type="dxa"/>
            <w:tcBorders>
              <w:top w:val="nil"/>
              <w:left w:val="nil"/>
              <w:bottom w:val="single" w:color="auto" w:sz="4" w:space="0"/>
              <w:right w:val="single" w:color="auto" w:sz="4" w:space="0"/>
            </w:tcBorders>
            <w:noWrap/>
            <w:vAlign w:val="center"/>
          </w:tcPr>
          <w:p w14:paraId="1529A870">
            <w:pPr>
              <w:widowControl/>
              <w:spacing w:line="240" w:lineRule="exact"/>
              <w:jc w:val="center"/>
              <w:rPr>
                <w:rFonts w:ascii="宋体"/>
                <w:color w:val="000000"/>
                <w:kern w:val="0"/>
                <w:sz w:val="20"/>
                <w:szCs w:val="20"/>
              </w:rPr>
            </w:pPr>
            <w:r>
              <w:rPr>
                <w:rFonts w:ascii="宋体" w:hAnsi="宋体" w:cs="宋体"/>
                <w:color w:val="000000"/>
                <w:kern w:val="0"/>
                <w:sz w:val="20"/>
                <w:szCs w:val="20"/>
              </w:rPr>
              <w:t>177</w:t>
            </w:r>
          </w:p>
        </w:tc>
        <w:tc>
          <w:tcPr>
            <w:tcW w:w="1069" w:type="dxa"/>
            <w:tcBorders>
              <w:top w:val="nil"/>
              <w:left w:val="nil"/>
              <w:bottom w:val="single" w:color="auto" w:sz="4" w:space="0"/>
              <w:right w:val="single" w:color="auto" w:sz="4" w:space="0"/>
            </w:tcBorders>
            <w:noWrap/>
            <w:vAlign w:val="center"/>
          </w:tcPr>
          <w:p w14:paraId="304EE48E">
            <w:pPr>
              <w:widowControl/>
              <w:spacing w:line="240" w:lineRule="exact"/>
              <w:jc w:val="center"/>
              <w:rPr>
                <w:rFonts w:ascii="宋体"/>
                <w:color w:val="000000"/>
                <w:kern w:val="0"/>
                <w:sz w:val="20"/>
                <w:szCs w:val="20"/>
              </w:rPr>
            </w:pPr>
          </w:p>
        </w:tc>
      </w:tr>
      <w:tr w14:paraId="4D1FC5D0">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A47060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林坊镇财政所</w:t>
            </w:r>
          </w:p>
        </w:tc>
        <w:tc>
          <w:tcPr>
            <w:tcW w:w="2784" w:type="dxa"/>
            <w:tcBorders>
              <w:top w:val="nil"/>
              <w:left w:val="nil"/>
              <w:bottom w:val="single" w:color="auto" w:sz="4" w:space="0"/>
              <w:right w:val="single" w:color="auto" w:sz="4" w:space="0"/>
            </w:tcBorders>
            <w:vAlign w:val="center"/>
          </w:tcPr>
          <w:p w14:paraId="6C30C25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张水发将军故居周边环境整治支出</w:t>
            </w:r>
          </w:p>
        </w:tc>
        <w:tc>
          <w:tcPr>
            <w:tcW w:w="1155" w:type="dxa"/>
            <w:tcBorders>
              <w:top w:val="nil"/>
              <w:left w:val="nil"/>
              <w:bottom w:val="single" w:color="auto" w:sz="4" w:space="0"/>
              <w:right w:val="single" w:color="auto" w:sz="4" w:space="0"/>
            </w:tcBorders>
            <w:noWrap/>
            <w:vAlign w:val="center"/>
          </w:tcPr>
          <w:p w14:paraId="6357930E">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8A24154">
            <w:pPr>
              <w:widowControl/>
              <w:spacing w:line="240" w:lineRule="exact"/>
              <w:jc w:val="center"/>
              <w:rPr>
                <w:rFonts w:ascii="宋体"/>
                <w:color w:val="000000"/>
                <w:kern w:val="0"/>
                <w:sz w:val="20"/>
                <w:szCs w:val="20"/>
              </w:rPr>
            </w:pPr>
            <w:r>
              <w:rPr>
                <w:rFonts w:ascii="宋体" w:hAnsi="宋体" w:cs="宋体"/>
                <w:color w:val="000000"/>
                <w:kern w:val="0"/>
                <w:sz w:val="20"/>
                <w:szCs w:val="20"/>
              </w:rPr>
              <w:t>50</w:t>
            </w:r>
          </w:p>
        </w:tc>
        <w:tc>
          <w:tcPr>
            <w:tcW w:w="1470" w:type="dxa"/>
            <w:tcBorders>
              <w:top w:val="nil"/>
              <w:left w:val="nil"/>
              <w:bottom w:val="single" w:color="auto" w:sz="4" w:space="0"/>
              <w:right w:val="single" w:color="auto" w:sz="4" w:space="0"/>
            </w:tcBorders>
            <w:noWrap/>
            <w:vAlign w:val="center"/>
          </w:tcPr>
          <w:p w14:paraId="05BDD70C">
            <w:pPr>
              <w:widowControl/>
              <w:spacing w:line="240" w:lineRule="exact"/>
              <w:jc w:val="center"/>
              <w:rPr>
                <w:rFonts w:ascii="宋体"/>
                <w:color w:val="000000"/>
                <w:kern w:val="0"/>
                <w:sz w:val="20"/>
                <w:szCs w:val="20"/>
              </w:rPr>
            </w:pPr>
            <w:r>
              <w:rPr>
                <w:rFonts w:ascii="宋体" w:hAnsi="宋体" w:cs="宋体"/>
                <w:color w:val="000000"/>
                <w:kern w:val="0"/>
                <w:sz w:val="20"/>
                <w:szCs w:val="20"/>
              </w:rPr>
              <w:t>50</w:t>
            </w:r>
          </w:p>
        </w:tc>
        <w:tc>
          <w:tcPr>
            <w:tcW w:w="1069" w:type="dxa"/>
            <w:tcBorders>
              <w:top w:val="nil"/>
              <w:left w:val="nil"/>
              <w:bottom w:val="single" w:color="auto" w:sz="4" w:space="0"/>
              <w:right w:val="single" w:color="auto" w:sz="4" w:space="0"/>
            </w:tcBorders>
            <w:noWrap/>
            <w:vAlign w:val="center"/>
          </w:tcPr>
          <w:p w14:paraId="0B817F1C">
            <w:pPr>
              <w:widowControl/>
              <w:spacing w:line="240" w:lineRule="exact"/>
              <w:jc w:val="center"/>
              <w:rPr>
                <w:rFonts w:ascii="宋体"/>
                <w:color w:val="000000"/>
                <w:kern w:val="0"/>
                <w:sz w:val="20"/>
                <w:szCs w:val="20"/>
              </w:rPr>
            </w:pPr>
          </w:p>
        </w:tc>
      </w:tr>
      <w:tr w14:paraId="01EA2AC1">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65F6AD1">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十、城乡社区支出</w:t>
            </w:r>
          </w:p>
        </w:tc>
        <w:tc>
          <w:tcPr>
            <w:tcW w:w="2784" w:type="dxa"/>
            <w:tcBorders>
              <w:top w:val="nil"/>
              <w:left w:val="nil"/>
              <w:bottom w:val="single" w:color="auto" w:sz="4" w:space="0"/>
              <w:right w:val="single" w:color="auto" w:sz="4" w:space="0"/>
            </w:tcBorders>
            <w:vAlign w:val="center"/>
          </w:tcPr>
          <w:p w14:paraId="47BFA226">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70688251">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3647</w:t>
            </w:r>
          </w:p>
        </w:tc>
        <w:tc>
          <w:tcPr>
            <w:tcW w:w="1365" w:type="dxa"/>
            <w:tcBorders>
              <w:top w:val="nil"/>
              <w:left w:val="nil"/>
              <w:bottom w:val="single" w:color="auto" w:sz="4" w:space="0"/>
              <w:right w:val="single" w:color="auto" w:sz="4" w:space="0"/>
            </w:tcBorders>
            <w:noWrap/>
            <w:vAlign w:val="center"/>
          </w:tcPr>
          <w:p w14:paraId="13F4BCDD">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2616</w:t>
            </w:r>
          </w:p>
        </w:tc>
        <w:tc>
          <w:tcPr>
            <w:tcW w:w="1470" w:type="dxa"/>
            <w:tcBorders>
              <w:top w:val="nil"/>
              <w:left w:val="nil"/>
              <w:bottom w:val="single" w:color="auto" w:sz="4" w:space="0"/>
              <w:right w:val="single" w:color="auto" w:sz="4" w:space="0"/>
            </w:tcBorders>
            <w:noWrap/>
            <w:vAlign w:val="center"/>
          </w:tcPr>
          <w:p w14:paraId="290679F9">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6263</w:t>
            </w:r>
          </w:p>
        </w:tc>
        <w:tc>
          <w:tcPr>
            <w:tcW w:w="1069" w:type="dxa"/>
            <w:tcBorders>
              <w:top w:val="nil"/>
              <w:left w:val="nil"/>
              <w:bottom w:val="single" w:color="auto" w:sz="4" w:space="0"/>
              <w:right w:val="single" w:color="auto" w:sz="4" w:space="0"/>
            </w:tcBorders>
            <w:noWrap/>
            <w:vAlign w:val="center"/>
          </w:tcPr>
          <w:p w14:paraId="4B0B555E">
            <w:pPr>
              <w:widowControl/>
              <w:spacing w:line="240" w:lineRule="exact"/>
              <w:jc w:val="center"/>
              <w:rPr>
                <w:rFonts w:ascii="宋体"/>
                <w:b/>
                <w:bCs/>
                <w:color w:val="000000"/>
                <w:kern w:val="0"/>
                <w:sz w:val="20"/>
                <w:szCs w:val="20"/>
              </w:rPr>
            </w:pPr>
          </w:p>
        </w:tc>
      </w:tr>
      <w:tr w14:paraId="6997D038">
        <w:tblPrEx>
          <w:tblCellMar>
            <w:top w:w="0" w:type="dxa"/>
            <w:left w:w="108" w:type="dxa"/>
            <w:bottom w:w="0" w:type="dxa"/>
            <w:right w:w="108" w:type="dxa"/>
          </w:tblCellMar>
        </w:tblPrEx>
        <w:trPr>
          <w:trHeight w:val="637" w:hRule="exact"/>
          <w:jc w:val="center"/>
        </w:trPr>
        <w:tc>
          <w:tcPr>
            <w:tcW w:w="2461" w:type="dxa"/>
            <w:tcBorders>
              <w:top w:val="single" w:color="auto" w:sz="4" w:space="0"/>
              <w:left w:val="single" w:color="auto" w:sz="4" w:space="0"/>
              <w:bottom w:val="single" w:color="auto" w:sz="4" w:space="0"/>
              <w:right w:val="single" w:color="auto" w:sz="4" w:space="0"/>
            </w:tcBorders>
            <w:vAlign w:val="center"/>
          </w:tcPr>
          <w:p w14:paraId="64F1E44A">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支出功能分类科目</w:t>
            </w:r>
            <w:r>
              <w:rPr>
                <w:rFonts w:ascii="宋体" w:hAnsi="宋体" w:cs="宋体"/>
                <w:b/>
                <w:bCs/>
                <w:color w:val="000000"/>
                <w:kern w:val="0"/>
                <w:sz w:val="20"/>
                <w:szCs w:val="20"/>
              </w:rPr>
              <w:t>/</w:t>
            </w:r>
            <w:r>
              <w:rPr>
                <w:rFonts w:hint="eastAsia" w:ascii="宋体" w:hAnsi="宋体" w:cs="宋体"/>
                <w:b/>
                <w:bCs/>
                <w:color w:val="000000"/>
                <w:kern w:val="0"/>
                <w:sz w:val="20"/>
                <w:szCs w:val="20"/>
              </w:rPr>
              <w:t>预算单位</w:t>
            </w:r>
          </w:p>
        </w:tc>
        <w:tc>
          <w:tcPr>
            <w:tcW w:w="2784" w:type="dxa"/>
            <w:tcBorders>
              <w:top w:val="single" w:color="auto" w:sz="4" w:space="0"/>
              <w:left w:val="nil"/>
              <w:bottom w:val="single" w:color="auto" w:sz="4" w:space="0"/>
              <w:right w:val="single" w:color="auto" w:sz="4" w:space="0"/>
            </w:tcBorders>
            <w:vAlign w:val="center"/>
          </w:tcPr>
          <w:p w14:paraId="48EE72B5">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项目名称</w:t>
            </w:r>
          </w:p>
        </w:tc>
        <w:tc>
          <w:tcPr>
            <w:tcW w:w="1155" w:type="dxa"/>
            <w:tcBorders>
              <w:top w:val="single" w:color="auto" w:sz="4" w:space="0"/>
              <w:left w:val="nil"/>
              <w:bottom w:val="single" w:color="auto" w:sz="4" w:space="0"/>
              <w:right w:val="single" w:color="auto" w:sz="4" w:space="0"/>
            </w:tcBorders>
            <w:noWrap/>
            <w:vAlign w:val="center"/>
          </w:tcPr>
          <w:p w14:paraId="2EB119DB">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年初预算</w:t>
            </w:r>
          </w:p>
        </w:tc>
        <w:tc>
          <w:tcPr>
            <w:tcW w:w="1365" w:type="dxa"/>
            <w:tcBorders>
              <w:top w:val="single" w:color="auto" w:sz="4" w:space="0"/>
              <w:left w:val="nil"/>
              <w:bottom w:val="single" w:color="auto" w:sz="4" w:space="0"/>
              <w:right w:val="single" w:color="auto" w:sz="4" w:space="0"/>
            </w:tcBorders>
            <w:noWrap/>
            <w:vAlign w:val="center"/>
          </w:tcPr>
          <w:p w14:paraId="5B9DB511">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追加预算</w:t>
            </w:r>
          </w:p>
        </w:tc>
        <w:tc>
          <w:tcPr>
            <w:tcW w:w="1470" w:type="dxa"/>
            <w:tcBorders>
              <w:top w:val="single" w:color="auto" w:sz="4" w:space="0"/>
              <w:left w:val="nil"/>
              <w:bottom w:val="single" w:color="auto" w:sz="4" w:space="0"/>
              <w:right w:val="single" w:color="auto" w:sz="4" w:space="0"/>
            </w:tcBorders>
            <w:noWrap/>
            <w:vAlign w:val="center"/>
          </w:tcPr>
          <w:p w14:paraId="01059F6D">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调整后预算</w:t>
            </w:r>
          </w:p>
        </w:tc>
        <w:tc>
          <w:tcPr>
            <w:tcW w:w="1069" w:type="dxa"/>
            <w:tcBorders>
              <w:top w:val="single" w:color="auto" w:sz="4" w:space="0"/>
              <w:left w:val="nil"/>
              <w:bottom w:val="single" w:color="auto" w:sz="4" w:space="0"/>
              <w:right w:val="single" w:color="auto" w:sz="4" w:space="0"/>
            </w:tcBorders>
            <w:noWrap/>
            <w:vAlign w:val="center"/>
          </w:tcPr>
          <w:p w14:paraId="0DDAA3E5">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备注</w:t>
            </w:r>
          </w:p>
        </w:tc>
      </w:tr>
      <w:tr w14:paraId="2DDFD8A9">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B2777A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3116A90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0691116A">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0E881D3">
            <w:pPr>
              <w:widowControl/>
              <w:spacing w:line="240" w:lineRule="exact"/>
              <w:jc w:val="center"/>
              <w:rPr>
                <w:rFonts w:ascii="宋体"/>
                <w:color w:val="000000"/>
                <w:kern w:val="0"/>
                <w:sz w:val="20"/>
                <w:szCs w:val="20"/>
              </w:rPr>
            </w:pPr>
            <w:r>
              <w:rPr>
                <w:rFonts w:ascii="宋体" w:hAnsi="宋体" w:cs="宋体"/>
                <w:color w:val="000000"/>
                <w:kern w:val="0"/>
                <w:sz w:val="20"/>
                <w:szCs w:val="20"/>
              </w:rPr>
              <w:t>77</w:t>
            </w:r>
          </w:p>
        </w:tc>
        <w:tc>
          <w:tcPr>
            <w:tcW w:w="1470" w:type="dxa"/>
            <w:tcBorders>
              <w:top w:val="nil"/>
              <w:left w:val="nil"/>
              <w:bottom w:val="single" w:color="auto" w:sz="4" w:space="0"/>
              <w:right w:val="single" w:color="auto" w:sz="4" w:space="0"/>
            </w:tcBorders>
            <w:noWrap/>
            <w:vAlign w:val="center"/>
          </w:tcPr>
          <w:p w14:paraId="3BC36D3F">
            <w:pPr>
              <w:widowControl/>
              <w:spacing w:line="240" w:lineRule="exact"/>
              <w:jc w:val="center"/>
              <w:rPr>
                <w:rFonts w:ascii="宋体"/>
                <w:color w:val="000000"/>
                <w:kern w:val="0"/>
                <w:sz w:val="20"/>
                <w:szCs w:val="20"/>
              </w:rPr>
            </w:pPr>
            <w:r>
              <w:rPr>
                <w:rFonts w:ascii="宋体" w:hAnsi="宋体" w:cs="宋体"/>
                <w:color w:val="000000"/>
                <w:kern w:val="0"/>
                <w:sz w:val="20"/>
                <w:szCs w:val="20"/>
              </w:rPr>
              <w:t>77</w:t>
            </w:r>
          </w:p>
        </w:tc>
        <w:tc>
          <w:tcPr>
            <w:tcW w:w="1069" w:type="dxa"/>
            <w:tcBorders>
              <w:top w:val="nil"/>
              <w:left w:val="nil"/>
              <w:bottom w:val="single" w:color="auto" w:sz="4" w:space="0"/>
              <w:right w:val="single" w:color="auto" w:sz="4" w:space="0"/>
            </w:tcBorders>
            <w:noWrap/>
            <w:vAlign w:val="center"/>
          </w:tcPr>
          <w:p w14:paraId="08826766">
            <w:pPr>
              <w:widowControl/>
              <w:spacing w:line="240" w:lineRule="exact"/>
              <w:jc w:val="center"/>
              <w:rPr>
                <w:rFonts w:ascii="宋体"/>
                <w:color w:val="000000"/>
                <w:kern w:val="0"/>
                <w:sz w:val="20"/>
                <w:szCs w:val="20"/>
              </w:rPr>
            </w:pPr>
          </w:p>
        </w:tc>
      </w:tr>
      <w:tr w14:paraId="5819ABBE">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783334F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7EC716B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055C0FE5">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BAD5DE0">
            <w:pPr>
              <w:widowControl/>
              <w:spacing w:line="240" w:lineRule="exact"/>
              <w:jc w:val="center"/>
              <w:rPr>
                <w:rFonts w:ascii="宋体"/>
                <w:color w:val="000000"/>
                <w:kern w:val="0"/>
                <w:sz w:val="20"/>
                <w:szCs w:val="20"/>
              </w:rPr>
            </w:pPr>
            <w:r>
              <w:rPr>
                <w:rFonts w:ascii="宋体" w:hAnsi="宋体" w:cs="宋体"/>
                <w:color w:val="000000"/>
                <w:kern w:val="0"/>
                <w:sz w:val="20"/>
                <w:szCs w:val="20"/>
              </w:rPr>
              <w:t>14</w:t>
            </w:r>
          </w:p>
        </w:tc>
        <w:tc>
          <w:tcPr>
            <w:tcW w:w="1470" w:type="dxa"/>
            <w:tcBorders>
              <w:top w:val="nil"/>
              <w:left w:val="nil"/>
              <w:bottom w:val="single" w:color="auto" w:sz="4" w:space="0"/>
              <w:right w:val="single" w:color="auto" w:sz="4" w:space="0"/>
            </w:tcBorders>
            <w:noWrap/>
            <w:vAlign w:val="center"/>
          </w:tcPr>
          <w:p w14:paraId="259AF229">
            <w:pPr>
              <w:widowControl/>
              <w:spacing w:line="240" w:lineRule="exact"/>
              <w:jc w:val="center"/>
              <w:rPr>
                <w:rFonts w:ascii="宋体"/>
                <w:color w:val="000000"/>
                <w:kern w:val="0"/>
                <w:sz w:val="20"/>
                <w:szCs w:val="20"/>
              </w:rPr>
            </w:pPr>
            <w:r>
              <w:rPr>
                <w:rFonts w:ascii="宋体" w:hAnsi="宋体" w:cs="宋体"/>
                <w:color w:val="000000"/>
                <w:kern w:val="0"/>
                <w:sz w:val="20"/>
                <w:szCs w:val="20"/>
              </w:rPr>
              <w:t>14</w:t>
            </w:r>
          </w:p>
        </w:tc>
        <w:tc>
          <w:tcPr>
            <w:tcW w:w="1069" w:type="dxa"/>
            <w:tcBorders>
              <w:top w:val="nil"/>
              <w:left w:val="nil"/>
              <w:bottom w:val="single" w:color="auto" w:sz="4" w:space="0"/>
              <w:right w:val="single" w:color="auto" w:sz="4" w:space="0"/>
            </w:tcBorders>
            <w:noWrap/>
            <w:vAlign w:val="center"/>
          </w:tcPr>
          <w:p w14:paraId="0DE553A0">
            <w:pPr>
              <w:widowControl/>
              <w:spacing w:line="240" w:lineRule="exact"/>
              <w:jc w:val="center"/>
              <w:rPr>
                <w:rFonts w:ascii="宋体"/>
                <w:color w:val="000000"/>
                <w:kern w:val="0"/>
                <w:sz w:val="20"/>
                <w:szCs w:val="20"/>
              </w:rPr>
            </w:pPr>
          </w:p>
        </w:tc>
      </w:tr>
      <w:tr w14:paraId="100840BF">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0D4B5B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02AE196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1FF16EC6">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5936D6D2">
            <w:pPr>
              <w:widowControl/>
              <w:spacing w:line="240" w:lineRule="exact"/>
              <w:jc w:val="center"/>
              <w:rPr>
                <w:rFonts w:ascii="宋体"/>
                <w:color w:val="000000"/>
                <w:kern w:val="0"/>
                <w:sz w:val="20"/>
                <w:szCs w:val="20"/>
              </w:rPr>
            </w:pPr>
            <w:r>
              <w:rPr>
                <w:rFonts w:ascii="宋体" w:hAnsi="宋体" w:cs="宋体"/>
                <w:color w:val="000000"/>
                <w:kern w:val="0"/>
                <w:sz w:val="20"/>
                <w:szCs w:val="20"/>
              </w:rPr>
              <w:t>25</w:t>
            </w:r>
          </w:p>
        </w:tc>
        <w:tc>
          <w:tcPr>
            <w:tcW w:w="1470" w:type="dxa"/>
            <w:tcBorders>
              <w:top w:val="nil"/>
              <w:left w:val="nil"/>
              <w:bottom w:val="single" w:color="auto" w:sz="4" w:space="0"/>
              <w:right w:val="single" w:color="auto" w:sz="4" w:space="0"/>
            </w:tcBorders>
            <w:noWrap/>
            <w:vAlign w:val="center"/>
          </w:tcPr>
          <w:p w14:paraId="4D5EA27E">
            <w:pPr>
              <w:widowControl/>
              <w:spacing w:line="240" w:lineRule="exact"/>
              <w:jc w:val="center"/>
              <w:rPr>
                <w:rFonts w:ascii="宋体"/>
                <w:color w:val="000000"/>
                <w:kern w:val="0"/>
                <w:sz w:val="20"/>
                <w:szCs w:val="20"/>
              </w:rPr>
            </w:pPr>
            <w:r>
              <w:rPr>
                <w:rFonts w:ascii="宋体" w:hAnsi="宋体" w:cs="宋体"/>
                <w:color w:val="000000"/>
                <w:kern w:val="0"/>
                <w:sz w:val="20"/>
                <w:szCs w:val="20"/>
              </w:rPr>
              <w:t>25</w:t>
            </w:r>
          </w:p>
        </w:tc>
        <w:tc>
          <w:tcPr>
            <w:tcW w:w="1069" w:type="dxa"/>
            <w:tcBorders>
              <w:top w:val="nil"/>
              <w:left w:val="nil"/>
              <w:bottom w:val="single" w:color="auto" w:sz="4" w:space="0"/>
              <w:right w:val="single" w:color="auto" w:sz="4" w:space="0"/>
            </w:tcBorders>
            <w:noWrap/>
            <w:vAlign w:val="center"/>
          </w:tcPr>
          <w:p w14:paraId="425965C4">
            <w:pPr>
              <w:widowControl/>
              <w:spacing w:line="240" w:lineRule="exact"/>
              <w:jc w:val="center"/>
              <w:rPr>
                <w:rFonts w:ascii="宋体"/>
                <w:color w:val="000000"/>
                <w:kern w:val="0"/>
                <w:sz w:val="20"/>
                <w:szCs w:val="20"/>
              </w:rPr>
            </w:pPr>
          </w:p>
        </w:tc>
      </w:tr>
      <w:tr w14:paraId="09DA55AE">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71ACA0E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有关单位</w:t>
            </w:r>
          </w:p>
        </w:tc>
        <w:tc>
          <w:tcPr>
            <w:tcW w:w="2784" w:type="dxa"/>
            <w:tcBorders>
              <w:top w:val="nil"/>
              <w:left w:val="nil"/>
              <w:bottom w:val="single" w:color="auto" w:sz="4" w:space="0"/>
              <w:right w:val="single" w:color="auto" w:sz="4" w:space="0"/>
            </w:tcBorders>
            <w:vAlign w:val="center"/>
          </w:tcPr>
          <w:p w14:paraId="2EABDD1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重点项目付息支出</w:t>
            </w:r>
          </w:p>
        </w:tc>
        <w:tc>
          <w:tcPr>
            <w:tcW w:w="1155" w:type="dxa"/>
            <w:tcBorders>
              <w:top w:val="nil"/>
              <w:left w:val="nil"/>
              <w:bottom w:val="single" w:color="auto" w:sz="4" w:space="0"/>
              <w:right w:val="single" w:color="auto" w:sz="4" w:space="0"/>
            </w:tcBorders>
            <w:noWrap/>
            <w:vAlign w:val="center"/>
          </w:tcPr>
          <w:p w14:paraId="6CE7FB50">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6D7EEDBB">
            <w:pPr>
              <w:widowControl/>
              <w:spacing w:line="240" w:lineRule="exact"/>
              <w:jc w:val="center"/>
              <w:rPr>
                <w:rFonts w:ascii="宋体"/>
                <w:color w:val="000000"/>
                <w:kern w:val="0"/>
                <w:sz w:val="20"/>
                <w:szCs w:val="20"/>
              </w:rPr>
            </w:pPr>
          </w:p>
        </w:tc>
        <w:tc>
          <w:tcPr>
            <w:tcW w:w="1470" w:type="dxa"/>
            <w:tcBorders>
              <w:top w:val="nil"/>
              <w:left w:val="nil"/>
              <w:bottom w:val="single" w:color="auto" w:sz="4" w:space="0"/>
              <w:right w:val="single" w:color="auto" w:sz="4" w:space="0"/>
            </w:tcBorders>
            <w:noWrap/>
            <w:vAlign w:val="center"/>
          </w:tcPr>
          <w:p w14:paraId="7526894A">
            <w:pPr>
              <w:widowControl/>
              <w:spacing w:line="240" w:lineRule="exact"/>
              <w:jc w:val="center"/>
              <w:rPr>
                <w:rFonts w:ascii="宋体"/>
                <w:color w:val="000000"/>
                <w:kern w:val="0"/>
                <w:sz w:val="20"/>
                <w:szCs w:val="20"/>
              </w:rPr>
            </w:pPr>
          </w:p>
        </w:tc>
        <w:tc>
          <w:tcPr>
            <w:tcW w:w="1069" w:type="dxa"/>
            <w:tcBorders>
              <w:top w:val="nil"/>
              <w:left w:val="nil"/>
              <w:bottom w:val="single" w:color="auto" w:sz="4" w:space="0"/>
              <w:right w:val="single" w:color="auto" w:sz="4" w:space="0"/>
            </w:tcBorders>
            <w:noWrap/>
            <w:vAlign w:val="center"/>
          </w:tcPr>
          <w:p w14:paraId="20BDF646">
            <w:pPr>
              <w:widowControl/>
              <w:spacing w:line="240" w:lineRule="exact"/>
              <w:jc w:val="center"/>
              <w:rPr>
                <w:rFonts w:ascii="宋体"/>
                <w:color w:val="000000"/>
                <w:kern w:val="0"/>
                <w:sz w:val="20"/>
                <w:szCs w:val="20"/>
              </w:rPr>
            </w:pPr>
          </w:p>
        </w:tc>
      </w:tr>
      <w:tr w14:paraId="5B4CF7E4">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8925AD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连城县住房和城乡建设局</w:t>
            </w:r>
          </w:p>
        </w:tc>
        <w:tc>
          <w:tcPr>
            <w:tcW w:w="2784" w:type="dxa"/>
            <w:tcBorders>
              <w:top w:val="nil"/>
              <w:left w:val="nil"/>
              <w:bottom w:val="single" w:color="auto" w:sz="4" w:space="0"/>
              <w:right w:val="single" w:color="auto" w:sz="4" w:space="0"/>
            </w:tcBorders>
            <w:vAlign w:val="center"/>
          </w:tcPr>
          <w:p w14:paraId="79FE6FA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连城县检隔路道路修复工程</w:t>
            </w:r>
          </w:p>
        </w:tc>
        <w:tc>
          <w:tcPr>
            <w:tcW w:w="1155" w:type="dxa"/>
            <w:tcBorders>
              <w:top w:val="nil"/>
              <w:left w:val="nil"/>
              <w:bottom w:val="single" w:color="auto" w:sz="4" w:space="0"/>
              <w:right w:val="single" w:color="auto" w:sz="4" w:space="0"/>
            </w:tcBorders>
            <w:noWrap/>
            <w:vAlign w:val="center"/>
          </w:tcPr>
          <w:p w14:paraId="014DB671">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48E00029">
            <w:pPr>
              <w:widowControl/>
              <w:spacing w:line="240" w:lineRule="exact"/>
              <w:jc w:val="center"/>
              <w:rPr>
                <w:rFonts w:ascii="宋体"/>
                <w:color w:val="000000"/>
                <w:kern w:val="0"/>
                <w:sz w:val="20"/>
                <w:szCs w:val="20"/>
              </w:rPr>
            </w:pPr>
            <w:r>
              <w:rPr>
                <w:rFonts w:ascii="宋体" w:hAnsi="宋体" w:cs="宋体"/>
                <w:color w:val="000000"/>
                <w:kern w:val="0"/>
                <w:sz w:val="20"/>
                <w:szCs w:val="20"/>
              </w:rPr>
              <w:t>1000</w:t>
            </w:r>
          </w:p>
        </w:tc>
        <w:tc>
          <w:tcPr>
            <w:tcW w:w="1470" w:type="dxa"/>
            <w:tcBorders>
              <w:top w:val="nil"/>
              <w:left w:val="nil"/>
              <w:bottom w:val="single" w:color="auto" w:sz="4" w:space="0"/>
              <w:right w:val="single" w:color="auto" w:sz="4" w:space="0"/>
            </w:tcBorders>
            <w:noWrap/>
            <w:vAlign w:val="center"/>
          </w:tcPr>
          <w:p w14:paraId="7F6617D1">
            <w:pPr>
              <w:widowControl/>
              <w:spacing w:line="240" w:lineRule="exact"/>
              <w:jc w:val="center"/>
              <w:rPr>
                <w:rFonts w:ascii="宋体"/>
                <w:color w:val="000000"/>
                <w:kern w:val="0"/>
                <w:sz w:val="20"/>
                <w:szCs w:val="20"/>
              </w:rPr>
            </w:pPr>
            <w:r>
              <w:rPr>
                <w:rFonts w:ascii="宋体" w:hAnsi="宋体" w:cs="宋体"/>
                <w:color w:val="000000"/>
                <w:kern w:val="0"/>
                <w:sz w:val="20"/>
                <w:szCs w:val="20"/>
              </w:rPr>
              <w:t>1000</w:t>
            </w:r>
          </w:p>
        </w:tc>
        <w:tc>
          <w:tcPr>
            <w:tcW w:w="1069" w:type="dxa"/>
            <w:tcBorders>
              <w:top w:val="nil"/>
              <w:left w:val="nil"/>
              <w:bottom w:val="single" w:color="auto" w:sz="4" w:space="0"/>
              <w:right w:val="single" w:color="auto" w:sz="4" w:space="0"/>
            </w:tcBorders>
            <w:noWrap/>
            <w:vAlign w:val="center"/>
          </w:tcPr>
          <w:p w14:paraId="734B7E26">
            <w:pPr>
              <w:widowControl/>
              <w:spacing w:line="240" w:lineRule="exact"/>
              <w:jc w:val="center"/>
              <w:rPr>
                <w:rFonts w:ascii="宋体"/>
                <w:color w:val="000000"/>
                <w:kern w:val="0"/>
                <w:sz w:val="20"/>
                <w:szCs w:val="20"/>
              </w:rPr>
            </w:pPr>
          </w:p>
        </w:tc>
      </w:tr>
      <w:tr w14:paraId="3A48BFB0">
        <w:tblPrEx>
          <w:tblCellMar>
            <w:top w:w="0" w:type="dxa"/>
            <w:left w:w="108" w:type="dxa"/>
            <w:bottom w:w="0" w:type="dxa"/>
            <w:right w:w="108" w:type="dxa"/>
          </w:tblCellMar>
        </w:tblPrEx>
        <w:trPr>
          <w:trHeight w:val="533" w:hRule="exact"/>
          <w:jc w:val="center"/>
        </w:trPr>
        <w:tc>
          <w:tcPr>
            <w:tcW w:w="2461" w:type="dxa"/>
            <w:tcBorders>
              <w:top w:val="nil"/>
              <w:left w:val="single" w:color="auto" w:sz="4" w:space="0"/>
              <w:bottom w:val="single" w:color="auto" w:sz="4" w:space="0"/>
              <w:right w:val="single" w:color="auto" w:sz="4" w:space="0"/>
            </w:tcBorders>
            <w:vAlign w:val="center"/>
          </w:tcPr>
          <w:p w14:paraId="3D1C1B6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连城县住房和城乡建设局</w:t>
            </w:r>
          </w:p>
        </w:tc>
        <w:tc>
          <w:tcPr>
            <w:tcW w:w="2784" w:type="dxa"/>
            <w:tcBorders>
              <w:top w:val="nil"/>
              <w:left w:val="nil"/>
              <w:bottom w:val="single" w:color="auto" w:sz="4" w:space="0"/>
              <w:right w:val="single" w:color="auto" w:sz="4" w:space="0"/>
            </w:tcBorders>
            <w:vAlign w:val="center"/>
          </w:tcPr>
          <w:p w14:paraId="18414C7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连城县市政交通设施建设项目（一期）</w:t>
            </w:r>
          </w:p>
        </w:tc>
        <w:tc>
          <w:tcPr>
            <w:tcW w:w="1155" w:type="dxa"/>
            <w:tcBorders>
              <w:top w:val="nil"/>
              <w:left w:val="nil"/>
              <w:bottom w:val="single" w:color="auto" w:sz="4" w:space="0"/>
              <w:right w:val="single" w:color="auto" w:sz="4" w:space="0"/>
            </w:tcBorders>
            <w:noWrap/>
            <w:vAlign w:val="center"/>
          </w:tcPr>
          <w:p w14:paraId="760545D6">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64C922CC">
            <w:pPr>
              <w:widowControl/>
              <w:spacing w:line="240" w:lineRule="exact"/>
              <w:jc w:val="center"/>
              <w:rPr>
                <w:rFonts w:ascii="宋体"/>
                <w:color w:val="000000"/>
                <w:kern w:val="0"/>
                <w:sz w:val="20"/>
                <w:szCs w:val="20"/>
              </w:rPr>
            </w:pPr>
            <w:r>
              <w:rPr>
                <w:rFonts w:ascii="宋体" w:hAnsi="宋体" w:cs="宋体"/>
                <w:color w:val="000000"/>
                <w:kern w:val="0"/>
                <w:sz w:val="20"/>
                <w:szCs w:val="20"/>
              </w:rPr>
              <w:t>500</w:t>
            </w:r>
          </w:p>
        </w:tc>
        <w:tc>
          <w:tcPr>
            <w:tcW w:w="1470" w:type="dxa"/>
            <w:tcBorders>
              <w:top w:val="nil"/>
              <w:left w:val="nil"/>
              <w:bottom w:val="single" w:color="auto" w:sz="4" w:space="0"/>
              <w:right w:val="single" w:color="auto" w:sz="4" w:space="0"/>
            </w:tcBorders>
            <w:noWrap/>
            <w:vAlign w:val="center"/>
          </w:tcPr>
          <w:p w14:paraId="6FCE7D34">
            <w:pPr>
              <w:widowControl/>
              <w:spacing w:line="240" w:lineRule="exact"/>
              <w:jc w:val="center"/>
              <w:rPr>
                <w:rFonts w:ascii="宋体"/>
                <w:color w:val="000000"/>
                <w:kern w:val="0"/>
                <w:sz w:val="20"/>
                <w:szCs w:val="20"/>
              </w:rPr>
            </w:pPr>
            <w:r>
              <w:rPr>
                <w:rFonts w:ascii="宋体" w:hAnsi="宋体" w:cs="宋体"/>
                <w:color w:val="000000"/>
                <w:kern w:val="0"/>
                <w:sz w:val="20"/>
                <w:szCs w:val="20"/>
              </w:rPr>
              <w:t>500</w:t>
            </w:r>
          </w:p>
        </w:tc>
        <w:tc>
          <w:tcPr>
            <w:tcW w:w="1069" w:type="dxa"/>
            <w:tcBorders>
              <w:top w:val="nil"/>
              <w:left w:val="nil"/>
              <w:bottom w:val="single" w:color="auto" w:sz="4" w:space="0"/>
              <w:right w:val="single" w:color="auto" w:sz="4" w:space="0"/>
            </w:tcBorders>
            <w:noWrap/>
            <w:vAlign w:val="center"/>
          </w:tcPr>
          <w:p w14:paraId="1B23B009">
            <w:pPr>
              <w:widowControl/>
              <w:spacing w:line="240" w:lineRule="exact"/>
              <w:jc w:val="center"/>
              <w:rPr>
                <w:rFonts w:ascii="宋体"/>
                <w:color w:val="000000"/>
                <w:kern w:val="0"/>
                <w:sz w:val="20"/>
                <w:szCs w:val="20"/>
              </w:rPr>
            </w:pPr>
          </w:p>
        </w:tc>
      </w:tr>
      <w:tr w14:paraId="4BBF50F4">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FF0492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连城县住房和城乡建设局</w:t>
            </w:r>
          </w:p>
        </w:tc>
        <w:tc>
          <w:tcPr>
            <w:tcW w:w="2784" w:type="dxa"/>
            <w:tcBorders>
              <w:top w:val="nil"/>
              <w:left w:val="nil"/>
              <w:bottom w:val="single" w:color="auto" w:sz="4" w:space="0"/>
              <w:right w:val="single" w:color="auto" w:sz="4" w:space="0"/>
            </w:tcBorders>
            <w:vAlign w:val="center"/>
          </w:tcPr>
          <w:p w14:paraId="12030BA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连城县城区路网改造项目（一期）</w:t>
            </w:r>
          </w:p>
        </w:tc>
        <w:tc>
          <w:tcPr>
            <w:tcW w:w="1155" w:type="dxa"/>
            <w:tcBorders>
              <w:top w:val="nil"/>
              <w:left w:val="nil"/>
              <w:bottom w:val="single" w:color="auto" w:sz="4" w:space="0"/>
              <w:right w:val="single" w:color="auto" w:sz="4" w:space="0"/>
            </w:tcBorders>
            <w:noWrap/>
            <w:vAlign w:val="center"/>
          </w:tcPr>
          <w:p w14:paraId="69BCECAC">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0F7254BD">
            <w:pPr>
              <w:widowControl/>
              <w:spacing w:line="240" w:lineRule="exact"/>
              <w:jc w:val="center"/>
              <w:rPr>
                <w:rFonts w:ascii="宋体"/>
                <w:color w:val="000000"/>
                <w:kern w:val="0"/>
                <w:sz w:val="20"/>
                <w:szCs w:val="20"/>
              </w:rPr>
            </w:pPr>
            <w:r>
              <w:rPr>
                <w:rFonts w:ascii="宋体" w:hAnsi="宋体" w:cs="宋体"/>
                <w:color w:val="000000"/>
                <w:kern w:val="0"/>
                <w:sz w:val="20"/>
                <w:szCs w:val="20"/>
              </w:rPr>
              <w:t>1000</w:t>
            </w:r>
          </w:p>
        </w:tc>
        <w:tc>
          <w:tcPr>
            <w:tcW w:w="1470" w:type="dxa"/>
            <w:tcBorders>
              <w:top w:val="nil"/>
              <w:left w:val="nil"/>
              <w:bottom w:val="single" w:color="auto" w:sz="4" w:space="0"/>
              <w:right w:val="single" w:color="auto" w:sz="4" w:space="0"/>
            </w:tcBorders>
            <w:noWrap/>
            <w:vAlign w:val="center"/>
          </w:tcPr>
          <w:p w14:paraId="0708E72C">
            <w:pPr>
              <w:widowControl/>
              <w:spacing w:line="240" w:lineRule="exact"/>
              <w:jc w:val="center"/>
              <w:rPr>
                <w:rFonts w:ascii="宋体"/>
                <w:color w:val="000000"/>
                <w:kern w:val="0"/>
                <w:sz w:val="20"/>
                <w:szCs w:val="20"/>
              </w:rPr>
            </w:pPr>
            <w:r>
              <w:rPr>
                <w:rFonts w:ascii="宋体" w:hAnsi="宋体" w:cs="宋体"/>
                <w:color w:val="000000"/>
                <w:kern w:val="0"/>
                <w:sz w:val="20"/>
                <w:szCs w:val="20"/>
              </w:rPr>
              <w:t>1000</w:t>
            </w:r>
          </w:p>
        </w:tc>
        <w:tc>
          <w:tcPr>
            <w:tcW w:w="1069" w:type="dxa"/>
            <w:tcBorders>
              <w:top w:val="nil"/>
              <w:left w:val="nil"/>
              <w:bottom w:val="single" w:color="auto" w:sz="4" w:space="0"/>
              <w:right w:val="single" w:color="auto" w:sz="4" w:space="0"/>
            </w:tcBorders>
            <w:noWrap/>
            <w:vAlign w:val="center"/>
          </w:tcPr>
          <w:p w14:paraId="460A6493">
            <w:pPr>
              <w:widowControl/>
              <w:spacing w:line="240" w:lineRule="exact"/>
              <w:jc w:val="center"/>
              <w:rPr>
                <w:rFonts w:ascii="宋体"/>
                <w:color w:val="000000"/>
                <w:kern w:val="0"/>
                <w:sz w:val="20"/>
                <w:szCs w:val="20"/>
              </w:rPr>
            </w:pPr>
          </w:p>
        </w:tc>
      </w:tr>
      <w:tr w14:paraId="0C2D1CAB">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72A889F">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十一、农林水支出</w:t>
            </w:r>
          </w:p>
        </w:tc>
        <w:tc>
          <w:tcPr>
            <w:tcW w:w="2784" w:type="dxa"/>
            <w:tcBorders>
              <w:top w:val="nil"/>
              <w:left w:val="nil"/>
              <w:bottom w:val="single" w:color="auto" w:sz="4" w:space="0"/>
              <w:right w:val="single" w:color="auto" w:sz="4" w:space="0"/>
            </w:tcBorders>
            <w:vAlign w:val="center"/>
          </w:tcPr>
          <w:p w14:paraId="6BC06CDD">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6079F576">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23814</w:t>
            </w:r>
          </w:p>
        </w:tc>
        <w:tc>
          <w:tcPr>
            <w:tcW w:w="1365" w:type="dxa"/>
            <w:tcBorders>
              <w:top w:val="nil"/>
              <w:left w:val="nil"/>
              <w:bottom w:val="single" w:color="auto" w:sz="4" w:space="0"/>
              <w:right w:val="single" w:color="auto" w:sz="4" w:space="0"/>
            </w:tcBorders>
            <w:noWrap/>
            <w:vAlign w:val="center"/>
          </w:tcPr>
          <w:p w14:paraId="4C9D97D0">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1175.44</w:t>
            </w:r>
          </w:p>
        </w:tc>
        <w:tc>
          <w:tcPr>
            <w:tcW w:w="1470" w:type="dxa"/>
            <w:tcBorders>
              <w:top w:val="nil"/>
              <w:left w:val="nil"/>
              <w:bottom w:val="single" w:color="auto" w:sz="4" w:space="0"/>
              <w:right w:val="single" w:color="auto" w:sz="4" w:space="0"/>
            </w:tcBorders>
            <w:noWrap/>
            <w:vAlign w:val="center"/>
          </w:tcPr>
          <w:p w14:paraId="10294F23">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24989.44</w:t>
            </w:r>
          </w:p>
        </w:tc>
        <w:tc>
          <w:tcPr>
            <w:tcW w:w="1069" w:type="dxa"/>
            <w:tcBorders>
              <w:top w:val="nil"/>
              <w:left w:val="nil"/>
              <w:bottom w:val="single" w:color="auto" w:sz="4" w:space="0"/>
              <w:right w:val="single" w:color="auto" w:sz="4" w:space="0"/>
            </w:tcBorders>
            <w:noWrap/>
            <w:vAlign w:val="center"/>
          </w:tcPr>
          <w:p w14:paraId="41FD11DC">
            <w:pPr>
              <w:widowControl/>
              <w:spacing w:line="240" w:lineRule="exact"/>
              <w:jc w:val="center"/>
              <w:rPr>
                <w:rFonts w:ascii="宋体"/>
                <w:b/>
                <w:bCs/>
                <w:color w:val="000000"/>
                <w:kern w:val="0"/>
                <w:sz w:val="20"/>
                <w:szCs w:val="20"/>
              </w:rPr>
            </w:pPr>
          </w:p>
        </w:tc>
      </w:tr>
      <w:tr w14:paraId="683CCD19">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817E5F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2BC6678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39FF6F6E">
            <w:pPr>
              <w:widowControl/>
              <w:spacing w:line="240" w:lineRule="exact"/>
              <w:jc w:val="center"/>
              <w:rPr>
                <w:rFonts w:ascii="宋体"/>
                <w:color w:val="000000"/>
                <w:kern w:val="0"/>
                <w:sz w:val="20"/>
                <w:szCs w:val="20"/>
              </w:rPr>
            </w:pPr>
            <w:r>
              <w:rPr>
                <w:rFonts w:ascii="宋体" w:hAnsi="宋体" w:cs="宋体"/>
                <w:color w:val="000000"/>
                <w:kern w:val="0"/>
                <w:sz w:val="20"/>
                <w:szCs w:val="20"/>
              </w:rPr>
              <w:t>3476</w:t>
            </w:r>
          </w:p>
        </w:tc>
        <w:tc>
          <w:tcPr>
            <w:tcW w:w="1365" w:type="dxa"/>
            <w:tcBorders>
              <w:top w:val="nil"/>
              <w:left w:val="nil"/>
              <w:bottom w:val="single" w:color="auto" w:sz="4" w:space="0"/>
              <w:right w:val="single" w:color="auto" w:sz="4" w:space="0"/>
            </w:tcBorders>
            <w:noWrap/>
            <w:vAlign w:val="center"/>
          </w:tcPr>
          <w:p w14:paraId="7E751457">
            <w:pPr>
              <w:widowControl/>
              <w:spacing w:line="240" w:lineRule="exact"/>
              <w:jc w:val="center"/>
              <w:rPr>
                <w:rFonts w:ascii="宋体"/>
                <w:color w:val="000000"/>
                <w:kern w:val="0"/>
                <w:sz w:val="20"/>
                <w:szCs w:val="20"/>
              </w:rPr>
            </w:pPr>
            <w:r>
              <w:rPr>
                <w:rFonts w:ascii="宋体" w:hAnsi="宋体" w:cs="宋体"/>
                <w:color w:val="000000"/>
                <w:kern w:val="0"/>
                <w:sz w:val="20"/>
                <w:szCs w:val="20"/>
              </w:rPr>
              <w:t>306</w:t>
            </w:r>
          </w:p>
        </w:tc>
        <w:tc>
          <w:tcPr>
            <w:tcW w:w="1470" w:type="dxa"/>
            <w:tcBorders>
              <w:top w:val="nil"/>
              <w:left w:val="nil"/>
              <w:bottom w:val="single" w:color="auto" w:sz="4" w:space="0"/>
              <w:right w:val="single" w:color="auto" w:sz="4" w:space="0"/>
            </w:tcBorders>
            <w:noWrap/>
            <w:vAlign w:val="center"/>
          </w:tcPr>
          <w:p w14:paraId="03967B8F">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79F1FD50">
            <w:pPr>
              <w:widowControl/>
              <w:spacing w:line="240" w:lineRule="exact"/>
              <w:jc w:val="center"/>
              <w:rPr>
                <w:rFonts w:ascii="宋体" w:cs="宋体"/>
                <w:color w:val="000000"/>
                <w:kern w:val="0"/>
                <w:sz w:val="20"/>
                <w:szCs w:val="20"/>
              </w:rPr>
            </w:pPr>
          </w:p>
        </w:tc>
      </w:tr>
      <w:tr w14:paraId="3849C4D4">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039172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69266DB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6117BDB4">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B75B388">
            <w:pPr>
              <w:widowControl/>
              <w:spacing w:line="240" w:lineRule="exact"/>
              <w:jc w:val="center"/>
              <w:rPr>
                <w:rFonts w:ascii="宋体"/>
                <w:color w:val="000000"/>
                <w:kern w:val="0"/>
                <w:sz w:val="20"/>
                <w:szCs w:val="20"/>
              </w:rPr>
            </w:pPr>
            <w:r>
              <w:rPr>
                <w:rFonts w:ascii="宋体" w:hAnsi="宋体" w:cs="宋体"/>
                <w:color w:val="000000"/>
                <w:kern w:val="0"/>
                <w:sz w:val="20"/>
                <w:szCs w:val="20"/>
              </w:rPr>
              <w:t>771</w:t>
            </w:r>
          </w:p>
        </w:tc>
        <w:tc>
          <w:tcPr>
            <w:tcW w:w="1470" w:type="dxa"/>
            <w:tcBorders>
              <w:top w:val="nil"/>
              <w:left w:val="nil"/>
              <w:bottom w:val="single" w:color="auto" w:sz="4" w:space="0"/>
              <w:right w:val="single" w:color="auto" w:sz="4" w:space="0"/>
            </w:tcBorders>
            <w:noWrap/>
            <w:vAlign w:val="center"/>
          </w:tcPr>
          <w:p w14:paraId="5E067E65">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6B25F7C0">
            <w:pPr>
              <w:widowControl/>
              <w:spacing w:line="240" w:lineRule="exact"/>
              <w:jc w:val="center"/>
              <w:rPr>
                <w:rFonts w:ascii="宋体" w:cs="宋体"/>
                <w:color w:val="000000"/>
                <w:kern w:val="0"/>
                <w:sz w:val="20"/>
                <w:szCs w:val="20"/>
              </w:rPr>
            </w:pPr>
          </w:p>
        </w:tc>
      </w:tr>
      <w:tr w14:paraId="57561689">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C59B73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7195BCB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3906B2FE">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0F377D11">
            <w:pPr>
              <w:widowControl/>
              <w:spacing w:line="240" w:lineRule="exact"/>
              <w:jc w:val="center"/>
              <w:rPr>
                <w:rFonts w:ascii="宋体"/>
                <w:color w:val="000000"/>
                <w:kern w:val="0"/>
                <w:sz w:val="20"/>
                <w:szCs w:val="20"/>
              </w:rPr>
            </w:pPr>
            <w:r>
              <w:rPr>
                <w:rFonts w:ascii="宋体" w:hAnsi="宋体" w:cs="宋体"/>
                <w:color w:val="000000"/>
                <w:kern w:val="0"/>
                <w:sz w:val="20"/>
                <w:szCs w:val="20"/>
              </w:rPr>
              <w:t>36</w:t>
            </w:r>
          </w:p>
        </w:tc>
        <w:tc>
          <w:tcPr>
            <w:tcW w:w="1470" w:type="dxa"/>
            <w:tcBorders>
              <w:top w:val="nil"/>
              <w:left w:val="nil"/>
              <w:bottom w:val="single" w:color="auto" w:sz="4" w:space="0"/>
              <w:right w:val="single" w:color="auto" w:sz="4" w:space="0"/>
            </w:tcBorders>
            <w:noWrap/>
            <w:vAlign w:val="center"/>
          </w:tcPr>
          <w:p w14:paraId="2E54DE0E">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2EEDC376">
            <w:pPr>
              <w:widowControl/>
              <w:spacing w:line="240" w:lineRule="exact"/>
              <w:jc w:val="center"/>
              <w:rPr>
                <w:rFonts w:ascii="宋体" w:cs="宋体"/>
                <w:color w:val="000000"/>
                <w:kern w:val="0"/>
                <w:sz w:val="20"/>
                <w:szCs w:val="20"/>
              </w:rPr>
            </w:pPr>
          </w:p>
        </w:tc>
      </w:tr>
      <w:tr w14:paraId="5E3DD391">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6F7F24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姑田镇政府</w:t>
            </w:r>
          </w:p>
        </w:tc>
        <w:tc>
          <w:tcPr>
            <w:tcW w:w="2784" w:type="dxa"/>
            <w:tcBorders>
              <w:top w:val="nil"/>
              <w:left w:val="nil"/>
              <w:bottom w:val="single" w:color="auto" w:sz="4" w:space="0"/>
              <w:right w:val="single" w:color="auto" w:sz="4" w:space="0"/>
            </w:tcBorders>
            <w:vAlign w:val="center"/>
          </w:tcPr>
          <w:p w14:paraId="31F8137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连城县姑田镇中兴街乡村振兴项目</w:t>
            </w:r>
          </w:p>
        </w:tc>
        <w:tc>
          <w:tcPr>
            <w:tcW w:w="1155" w:type="dxa"/>
            <w:tcBorders>
              <w:top w:val="nil"/>
              <w:left w:val="nil"/>
              <w:bottom w:val="single" w:color="auto" w:sz="4" w:space="0"/>
              <w:right w:val="single" w:color="auto" w:sz="4" w:space="0"/>
            </w:tcBorders>
            <w:noWrap/>
            <w:vAlign w:val="center"/>
          </w:tcPr>
          <w:p w14:paraId="749EE0F5">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45C25CCD">
            <w:pPr>
              <w:widowControl/>
              <w:spacing w:line="240" w:lineRule="exact"/>
              <w:jc w:val="center"/>
              <w:rPr>
                <w:rFonts w:ascii="宋体"/>
                <w:color w:val="000000"/>
                <w:kern w:val="0"/>
                <w:sz w:val="20"/>
                <w:szCs w:val="20"/>
              </w:rPr>
            </w:pPr>
            <w:r>
              <w:rPr>
                <w:rFonts w:ascii="宋体" w:hAnsi="宋体" w:cs="宋体"/>
                <w:color w:val="000000"/>
                <w:kern w:val="0"/>
                <w:sz w:val="20"/>
                <w:szCs w:val="20"/>
              </w:rPr>
              <w:t>200</w:t>
            </w:r>
          </w:p>
        </w:tc>
        <w:tc>
          <w:tcPr>
            <w:tcW w:w="1470" w:type="dxa"/>
            <w:tcBorders>
              <w:top w:val="nil"/>
              <w:left w:val="nil"/>
              <w:bottom w:val="single" w:color="auto" w:sz="4" w:space="0"/>
              <w:right w:val="single" w:color="auto" w:sz="4" w:space="0"/>
            </w:tcBorders>
            <w:noWrap/>
            <w:vAlign w:val="center"/>
          </w:tcPr>
          <w:p w14:paraId="3DD41317">
            <w:pPr>
              <w:widowControl/>
              <w:spacing w:line="240" w:lineRule="exact"/>
              <w:jc w:val="center"/>
              <w:rPr>
                <w:rFonts w:ascii="宋体"/>
                <w:color w:val="000000"/>
                <w:kern w:val="0"/>
                <w:sz w:val="20"/>
                <w:szCs w:val="20"/>
              </w:rPr>
            </w:pPr>
            <w:r>
              <w:rPr>
                <w:rFonts w:ascii="宋体" w:hAnsi="宋体" w:cs="宋体"/>
                <w:color w:val="000000"/>
                <w:kern w:val="0"/>
                <w:sz w:val="20"/>
                <w:szCs w:val="20"/>
              </w:rPr>
              <w:t>200</w:t>
            </w:r>
          </w:p>
        </w:tc>
        <w:tc>
          <w:tcPr>
            <w:tcW w:w="1069" w:type="dxa"/>
            <w:tcBorders>
              <w:top w:val="nil"/>
              <w:left w:val="nil"/>
              <w:bottom w:val="single" w:color="auto" w:sz="4" w:space="0"/>
              <w:right w:val="single" w:color="auto" w:sz="4" w:space="0"/>
            </w:tcBorders>
            <w:noWrap/>
            <w:vAlign w:val="center"/>
          </w:tcPr>
          <w:p w14:paraId="0FD5D3AB">
            <w:pPr>
              <w:widowControl/>
              <w:spacing w:line="240" w:lineRule="exact"/>
              <w:jc w:val="center"/>
              <w:rPr>
                <w:rFonts w:ascii="宋体"/>
                <w:color w:val="000000"/>
                <w:kern w:val="0"/>
                <w:sz w:val="20"/>
                <w:szCs w:val="20"/>
              </w:rPr>
            </w:pPr>
          </w:p>
        </w:tc>
      </w:tr>
      <w:tr w14:paraId="5F17FE08">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360CD4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林坊镇政府</w:t>
            </w:r>
          </w:p>
        </w:tc>
        <w:tc>
          <w:tcPr>
            <w:tcW w:w="2784" w:type="dxa"/>
            <w:tcBorders>
              <w:top w:val="nil"/>
              <w:left w:val="nil"/>
              <w:bottom w:val="single" w:color="auto" w:sz="4" w:space="0"/>
              <w:right w:val="single" w:color="auto" w:sz="4" w:space="0"/>
            </w:tcBorders>
            <w:vAlign w:val="center"/>
          </w:tcPr>
          <w:p w14:paraId="037ACB9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林坊镇集镇改造工程建设项目</w:t>
            </w:r>
          </w:p>
        </w:tc>
        <w:tc>
          <w:tcPr>
            <w:tcW w:w="1155" w:type="dxa"/>
            <w:tcBorders>
              <w:top w:val="nil"/>
              <w:left w:val="nil"/>
              <w:bottom w:val="single" w:color="auto" w:sz="4" w:space="0"/>
              <w:right w:val="single" w:color="auto" w:sz="4" w:space="0"/>
            </w:tcBorders>
            <w:noWrap/>
            <w:vAlign w:val="center"/>
          </w:tcPr>
          <w:p w14:paraId="3279B84D">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49845DC3">
            <w:pPr>
              <w:widowControl/>
              <w:spacing w:line="240" w:lineRule="exact"/>
              <w:jc w:val="center"/>
              <w:rPr>
                <w:rFonts w:ascii="宋体"/>
                <w:color w:val="000000"/>
                <w:kern w:val="0"/>
                <w:sz w:val="20"/>
                <w:szCs w:val="20"/>
              </w:rPr>
            </w:pPr>
            <w:r>
              <w:rPr>
                <w:rFonts w:ascii="宋体" w:hAnsi="宋体" w:cs="宋体"/>
                <w:color w:val="000000"/>
                <w:kern w:val="0"/>
                <w:sz w:val="20"/>
                <w:szCs w:val="20"/>
              </w:rPr>
              <w:t>100</w:t>
            </w:r>
          </w:p>
        </w:tc>
        <w:tc>
          <w:tcPr>
            <w:tcW w:w="1470" w:type="dxa"/>
            <w:tcBorders>
              <w:top w:val="nil"/>
              <w:left w:val="nil"/>
              <w:bottom w:val="single" w:color="auto" w:sz="4" w:space="0"/>
              <w:right w:val="single" w:color="auto" w:sz="4" w:space="0"/>
            </w:tcBorders>
            <w:noWrap/>
            <w:vAlign w:val="center"/>
          </w:tcPr>
          <w:p w14:paraId="26BEACAE">
            <w:pPr>
              <w:widowControl/>
              <w:spacing w:line="240" w:lineRule="exact"/>
              <w:jc w:val="center"/>
              <w:rPr>
                <w:rFonts w:ascii="宋体"/>
                <w:color w:val="000000"/>
                <w:kern w:val="0"/>
                <w:sz w:val="20"/>
                <w:szCs w:val="20"/>
              </w:rPr>
            </w:pPr>
            <w:r>
              <w:rPr>
                <w:rFonts w:ascii="宋体" w:hAnsi="宋体" w:cs="宋体"/>
                <w:color w:val="000000"/>
                <w:kern w:val="0"/>
                <w:sz w:val="20"/>
                <w:szCs w:val="20"/>
              </w:rPr>
              <w:t>100</w:t>
            </w:r>
          </w:p>
        </w:tc>
        <w:tc>
          <w:tcPr>
            <w:tcW w:w="1069" w:type="dxa"/>
            <w:tcBorders>
              <w:top w:val="nil"/>
              <w:left w:val="nil"/>
              <w:bottom w:val="single" w:color="auto" w:sz="4" w:space="0"/>
              <w:right w:val="single" w:color="auto" w:sz="4" w:space="0"/>
            </w:tcBorders>
            <w:noWrap/>
            <w:vAlign w:val="center"/>
          </w:tcPr>
          <w:p w14:paraId="41E8A79A">
            <w:pPr>
              <w:widowControl/>
              <w:spacing w:line="240" w:lineRule="exact"/>
              <w:jc w:val="center"/>
              <w:rPr>
                <w:rFonts w:ascii="宋体"/>
                <w:color w:val="000000"/>
                <w:kern w:val="0"/>
                <w:sz w:val="20"/>
                <w:szCs w:val="20"/>
              </w:rPr>
            </w:pPr>
          </w:p>
        </w:tc>
      </w:tr>
      <w:tr w14:paraId="6242BEA0">
        <w:tblPrEx>
          <w:tblCellMar>
            <w:top w:w="0" w:type="dxa"/>
            <w:left w:w="108" w:type="dxa"/>
            <w:bottom w:w="0" w:type="dxa"/>
            <w:right w:w="108" w:type="dxa"/>
          </w:tblCellMar>
        </w:tblPrEx>
        <w:trPr>
          <w:trHeight w:val="553" w:hRule="exact"/>
          <w:jc w:val="center"/>
        </w:trPr>
        <w:tc>
          <w:tcPr>
            <w:tcW w:w="2461" w:type="dxa"/>
            <w:tcBorders>
              <w:top w:val="nil"/>
              <w:left w:val="single" w:color="auto" w:sz="4" w:space="0"/>
              <w:bottom w:val="single" w:color="auto" w:sz="4" w:space="0"/>
              <w:right w:val="single" w:color="auto" w:sz="4" w:space="0"/>
            </w:tcBorders>
            <w:vAlign w:val="center"/>
          </w:tcPr>
          <w:p w14:paraId="10E9B0F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莒溪镇政府</w:t>
            </w:r>
          </w:p>
        </w:tc>
        <w:tc>
          <w:tcPr>
            <w:tcW w:w="2784" w:type="dxa"/>
            <w:tcBorders>
              <w:top w:val="nil"/>
              <w:left w:val="nil"/>
              <w:bottom w:val="single" w:color="auto" w:sz="4" w:space="0"/>
              <w:right w:val="single" w:color="auto" w:sz="4" w:space="0"/>
            </w:tcBorders>
            <w:vAlign w:val="center"/>
          </w:tcPr>
          <w:p w14:paraId="568CB07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连城县莒溪镇县道隔庙线隔口至莒莲段公路工程一期</w:t>
            </w:r>
          </w:p>
        </w:tc>
        <w:tc>
          <w:tcPr>
            <w:tcW w:w="1155" w:type="dxa"/>
            <w:tcBorders>
              <w:top w:val="nil"/>
              <w:left w:val="nil"/>
              <w:bottom w:val="single" w:color="auto" w:sz="4" w:space="0"/>
              <w:right w:val="single" w:color="auto" w:sz="4" w:space="0"/>
            </w:tcBorders>
            <w:noWrap/>
            <w:vAlign w:val="center"/>
          </w:tcPr>
          <w:p w14:paraId="59979475">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346DF88A">
            <w:pPr>
              <w:widowControl/>
              <w:spacing w:line="240" w:lineRule="exact"/>
              <w:jc w:val="center"/>
              <w:rPr>
                <w:rFonts w:ascii="宋体"/>
                <w:color w:val="000000"/>
                <w:kern w:val="0"/>
                <w:sz w:val="20"/>
                <w:szCs w:val="20"/>
              </w:rPr>
            </w:pPr>
            <w:r>
              <w:rPr>
                <w:rFonts w:ascii="宋体" w:hAnsi="宋体" w:cs="宋体"/>
                <w:color w:val="000000"/>
                <w:kern w:val="0"/>
                <w:sz w:val="20"/>
                <w:szCs w:val="20"/>
              </w:rPr>
              <w:t>150</w:t>
            </w:r>
          </w:p>
        </w:tc>
        <w:tc>
          <w:tcPr>
            <w:tcW w:w="1470" w:type="dxa"/>
            <w:tcBorders>
              <w:top w:val="nil"/>
              <w:left w:val="nil"/>
              <w:bottom w:val="single" w:color="auto" w:sz="4" w:space="0"/>
              <w:right w:val="single" w:color="auto" w:sz="4" w:space="0"/>
            </w:tcBorders>
            <w:noWrap/>
            <w:vAlign w:val="center"/>
          </w:tcPr>
          <w:p w14:paraId="7C989083">
            <w:pPr>
              <w:widowControl/>
              <w:spacing w:line="240" w:lineRule="exact"/>
              <w:jc w:val="center"/>
              <w:rPr>
                <w:rFonts w:ascii="宋体"/>
                <w:color w:val="000000"/>
                <w:kern w:val="0"/>
                <w:sz w:val="20"/>
                <w:szCs w:val="20"/>
              </w:rPr>
            </w:pPr>
            <w:r>
              <w:rPr>
                <w:rFonts w:ascii="宋体" w:hAnsi="宋体" w:cs="宋体"/>
                <w:color w:val="000000"/>
                <w:kern w:val="0"/>
                <w:sz w:val="20"/>
                <w:szCs w:val="20"/>
              </w:rPr>
              <w:t>150</w:t>
            </w:r>
          </w:p>
        </w:tc>
        <w:tc>
          <w:tcPr>
            <w:tcW w:w="1069" w:type="dxa"/>
            <w:tcBorders>
              <w:top w:val="nil"/>
              <w:left w:val="nil"/>
              <w:bottom w:val="single" w:color="auto" w:sz="4" w:space="0"/>
              <w:right w:val="single" w:color="auto" w:sz="4" w:space="0"/>
            </w:tcBorders>
            <w:noWrap/>
            <w:vAlign w:val="center"/>
          </w:tcPr>
          <w:p w14:paraId="530D2518">
            <w:pPr>
              <w:widowControl/>
              <w:spacing w:line="240" w:lineRule="exact"/>
              <w:jc w:val="center"/>
              <w:rPr>
                <w:rFonts w:ascii="宋体"/>
                <w:color w:val="000000"/>
                <w:kern w:val="0"/>
                <w:sz w:val="20"/>
                <w:szCs w:val="20"/>
              </w:rPr>
            </w:pPr>
          </w:p>
        </w:tc>
      </w:tr>
      <w:tr w14:paraId="53043A5A">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063F9C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揭乐乡政府</w:t>
            </w:r>
          </w:p>
        </w:tc>
        <w:tc>
          <w:tcPr>
            <w:tcW w:w="2784" w:type="dxa"/>
            <w:tcBorders>
              <w:top w:val="nil"/>
              <w:left w:val="nil"/>
              <w:bottom w:val="single" w:color="auto" w:sz="4" w:space="0"/>
              <w:right w:val="single" w:color="auto" w:sz="4" w:space="0"/>
            </w:tcBorders>
            <w:vAlign w:val="center"/>
          </w:tcPr>
          <w:p w14:paraId="4EB8864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连城县揭乐乡农贸市场项目</w:t>
            </w:r>
          </w:p>
        </w:tc>
        <w:tc>
          <w:tcPr>
            <w:tcW w:w="1155" w:type="dxa"/>
            <w:tcBorders>
              <w:top w:val="nil"/>
              <w:left w:val="nil"/>
              <w:bottom w:val="single" w:color="auto" w:sz="4" w:space="0"/>
              <w:right w:val="single" w:color="auto" w:sz="4" w:space="0"/>
            </w:tcBorders>
            <w:noWrap/>
            <w:vAlign w:val="center"/>
          </w:tcPr>
          <w:p w14:paraId="02588224">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2A6A89A2">
            <w:pPr>
              <w:widowControl/>
              <w:spacing w:line="240" w:lineRule="exact"/>
              <w:jc w:val="center"/>
              <w:rPr>
                <w:rFonts w:ascii="宋体"/>
                <w:color w:val="000000"/>
                <w:kern w:val="0"/>
                <w:sz w:val="20"/>
                <w:szCs w:val="20"/>
              </w:rPr>
            </w:pPr>
            <w:r>
              <w:rPr>
                <w:rFonts w:ascii="宋体" w:hAnsi="宋体" w:cs="宋体"/>
                <w:color w:val="000000"/>
                <w:kern w:val="0"/>
                <w:sz w:val="20"/>
                <w:szCs w:val="20"/>
              </w:rPr>
              <w:t>100</w:t>
            </w:r>
          </w:p>
        </w:tc>
        <w:tc>
          <w:tcPr>
            <w:tcW w:w="1470" w:type="dxa"/>
            <w:tcBorders>
              <w:top w:val="nil"/>
              <w:left w:val="nil"/>
              <w:bottom w:val="single" w:color="auto" w:sz="4" w:space="0"/>
              <w:right w:val="single" w:color="auto" w:sz="4" w:space="0"/>
            </w:tcBorders>
            <w:noWrap/>
            <w:vAlign w:val="center"/>
          </w:tcPr>
          <w:p w14:paraId="4396D099">
            <w:pPr>
              <w:widowControl/>
              <w:spacing w:line="240" w:lineRule="exact"/>
              <w:jc w:val="center"/>
              <w:rPr>
                <w:rFonts w:ascii="宋体"/>
                <w:color w:val="000000"/>
                <w:kern w:val="0"/>
                <w:sz w:val="20"/>
                <w:szCs w:val="20"/>
              </w:rPr>
            </w:pPr>
            <w:r>
              <w:rPr>
                <w:rFonts w:ascii="宋体" w:hAnsi="宋体" w:cs="宋体"/>
                <w:color w:val="000000"/>
                <w:kern w:val="0"/>
                <w:sz w:val="20"/>
                <w:szCs w:val="20"/>
              </w:rPr>
              <w:t>100</w:t>
            </w:r>
          </w:p>
        </w:tc>
        <w:tc>
          <w:tcPr>
            <w:tcW w:w="1069" w:type="dxa"/>
            <w:tcBorders>
              <w:top w:val="nil"/>
              <w:left w:val="nil"/>
              <w:bottom w:val="single" w:color="auto" w:sz="4" w:space="0"/>
              <w:right w:val="single" w:color="auto" w:sz="4" w:space="0"/>
            </w:tcBorders>
            <w:noWrap/>
            <w:vAlign w:val="center"/>
          </w:tcPr>
          <w:p w14:paraId="5A64F748">
            <w:pPr>
              <w:widowControl/>
              <w:spacing w:line="240" w:lineRule="exact"/>
              <w:jc w:val="center"/>
              <w:rPr>
                <w:rFonts w:ascii="宋体"/>
                <w:color w:val="000000"/>
                <w:kern w:val="0"/>
                <w:sz w:val="20"/>
                <w:szCs w:val="20"/>
              </w:rPr>
            </w:pPr>
          </w:p>
        </w:tc>
      </w:tr>
      <w:tr w14:paraId="536C32AD">
        <w:tblPrEx>
          <w:tblCellMar>
            <w:top w:w="0" w:type="dxa"/>
            <w:left w:w="108" w:type="dxa"/>
            <w:bottom w:w="0" w:type="dxa"/>
            <w:right w:w="108" w:type="dxa"/>
          </w:tblCellMar>
        </w:tblPrEx>
        <w:trPr>
          <w:trHeight w:val="623" w:hRule="exact"/>
          <w:jc w:val="center"/>
        </w:trPr>
        <w:tc>
          <w:tcPr>
            <w:tcW w:w="2461" w:type="dxa"/>
            <w:tcBorders>
              <w:top w:val="nil"/>
              <w:left w:val="single" w:color="auto" w:sz="4" w:space="0"/>
              <w:bottom w:val="single" w:color="auto" w:sz="4" w:space="0"/>
              <w:right w:val="single" w:color="auto" w:sz="4" w:space="0"/>
            </w:tcBorders>
            <w:vAlign w:val="center"/>
          </w:tcPr>
          <w:p w14:paraId="426C595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赖源乡政府</w:t>
            </w:r>
          </w:p>
        </w:tc>
        <w:tc>
          <w:tcPr>
            <w:tcW w:w="2784" w:type="dxa"/>
            <w:tcBorders>
              <w:top w:val="nil"/>
              <w:left w:val="nil"/>
              <w:bottom w:val="single" w:color="auto" w:sz="4" w:space="0"/>
              <w:right w:val="single" w:color="auto" w:sz="4" w:space="0"/>
            </w:tcBorders>
            <w:vAlign w:val="center"/>
          </w:tcPr>
          <w:p w14:paraId="3D677BF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连城县赖源乡零下线（</w:t>
            </w:r>
            <w:r>
              <w:rPr>
                <w:rFonts w:ascii="宋体" w:hAnsi="宋体" w:cs="宋体"/>
                <w:color w:val="000000"/>
                <w:kern w:val="0"/>
                <w:sz w:val="18"/>
                <w:szCs w:val="18"/>
              </w:rPr>
              <w:t>Y009</w:t>
            </w:r>
            <w:r>
              <w:rPr>
                <w:rFonts w:hint="eastAsia" w:ascii="宋体" w:hAnsi="宋体" w:cs="宋体"/>
                <w:color w:val="000000"/>
                <w:kern w:val="0"/>
                <w:sz w:val="18"/>
                <w:szCs w:val="18"/>
              </w:rPr>
              <w:t>）零公里至郑地公路工程</w:t>
            </w:r>
          </w:p>
        </w:tc>
        <w:tc>
          <w:tcPr>
            <w:tcW w:w="1155" w:type="dxa"/>
            <w:tcBorders>
              <w:top w:val="nil"/>
              <w:left w:val="nil"/>
              <w:bottom w:val="single" w:color="auto" w:sz="4" w:space="0"/>
              <w:right w:val="single" w:color="auto" w:sz="4" w:space="0"/>
            </w:tcBorders>
            <w:noWrap/>
            <w:vAlign w:val="center"/>
          </w:tcPr>
          <w:p w14:paraId="107083E4">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108EB1A7">
            <w:pPr>
              <w:widowControl/>
              <w:spacing w:line="240" w:lineRule="exact"/>
              <w:jc w:val="center"/>
              <w:rPr>
                <w:rFonts w:ascii="宋体"/>
                <w:color w:val="000000"/>
                <w:kern w:val="0"/>
                <w:sz w:val="20"/>
                <w:szCs w:val="20"/>
              </w:rPr>
            </w:pPr>
            <w:r>
              <w:rPr>
                <w:rFonts w:ascii="宋体" w:hAnsi="宋体" w:cs="宋体"/>
                <w:color w:val="000000"/>
                <w:kern w:val="0"/>
                <w:sz w:val="20"/>
                <w:szCs w:val="20"/>
              </w:rPr>
              <w:t>400</w:t>
            </w:r>
          </w:p>
        </w:tc>
        <w:tc>
          <w:tcPr>
            <w:tcW w:w="1470" w:type="dxa"/>
            <w:tcBorders>
              <w:top w:val="nil"/>
              <w:left w:val="nil"/>
              <w:bottom w:val="single" w:color="auto" w:sz="4" w:space="0"/>
              <w:right w:val="single" w:color="auto" w:sz="4" w:space="0"/>
            </w:tcBorders>
            <w:noWrap/>
            <w:vAlign w:val="center"/>
          </w:tcPr>
          <w:p w14:paraId="38046BDD">
            <w:pPr>
              <w:widowControl/>
              <w:spacing w:line="240" w:lineRule="exact"/>
              <w:jc w:val="center"/>
              <w:rPr>
                <w:rFonts w:ascii="宋体"/>
                <w:color w:val="000000"/>
                <w:kern w:val="0"/>
                <w:sz w:val="20"/>
                <w:szCs w:val="20"/>
              </w:rPr>
            </w:pPr>
            <w:r>
              <w:rPr>
                <w:rFonts w:ascii="宋体" w:hAnsi="宋体" w:cs="宋体"/>
                <w:color w:val="000000"/>
                <w:kern w:val="0"/>
                <w:sz w:val="20"/>
                <w:szCs w:val="20"/>
              </w:rPr>
              <w:t>400</w:t>
            </w:r>
          </w:p>
        </w:tc>
        <w:tc>
          <w:tcPr>
            <w:tcW w:w="1069" w:type="dxa"/>
            <w:tcBorders>
              <w:top w:val="nil"/>
              <w:left w:val="nil"/>
              <w:bottom w:val="single" w:color="auto" w:sz="4" w:space="0"/>
              <w:right w:val="single" w:color="auto" w:sz="4" w:space="0"/>
            </w:tcBorders>
            <w:noWrap/>
            <w:vAlign w:val="center"/>
          </w:tcPr>
          <w:p w14:paraId="370F5B21">
            <w:pPr>
              <w:widowControl/>
              <w:spacing w:line="240" w:lineRule="exact"/>
              <w:jc w:val="center"/>
              <w:rPr>
                <w:rFonts w:ascii="宋体"/>
                <w:color w:val="000000"/>
                <w:kern w:val="0"/>
                <w:sz w:val="20"/>
                <w:szCs w:val="20"/>
              </w:rPr>
            </w:pPr>
          </w:p>
        </w:tc>
      </w:tr>
      <w:tr w14:paraId="01502602">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3A9877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塘前乡政府</w:t>
            </w:r>
          </w:p>
        </w:tc>
        <w:tc>
          <w:tcPr>
            <w:tcW w:w="2784" w:type="dxa"/>
            <w:tcBorders>
              <w:top w:val="nil"/>
              <w:left w:val="nil"/>
              <w:bottom w:val="single" w:color="auto" w:sz="4" w:space="0"/>
              <w:right w:val="single" w:color="auto" w:sz="4" w:space="0"/>
            </w:tcBorders>
            <w:vAlign w:val="center"/>
          </w:tcPr>
          <w:p w14:paraId="3428A9F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连城县塘前乡人居环境整治项目</w:t>
            </w:r>
          </w:p>
        </w:tc>
        <w:tc>
          <w:tcPr>
            <w:tcW w:w="1155" w:type="dxa"/>
            <w:tcBorders>
              <w:top w:val="nil"/>
              <w:left w:val="nil"/>
              <w:bottom w:val="single" w:color="auto" w:sz="4" w:space="0"/>
              <w:right w:val="single" w:color="auto" w:sz="4" w:space="0"/>
            </w:tcBorders>
            <w:noWrap/>
            <w:vAlign w:val="center"/>
          </w:tcPr>
          <w:p w14:paraId="4D69CA13">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1E25C39B">
            <w:pPr>
              <w:widowControl/>
              <w:spacing w:line="240" w:lineRule="exact"/>
              <w:jc w:val="center"/>
              <w:rPr>
                <w:rFonts w:ascii="宋体"/>
                <w:color w:val="000000"/>
                <w:kern w:val="0"/>
                <w:sz w:val="20"/>
                <w:szCs w:val="20"/>
              </w:rPr>
            </w:pPr>
            <w:r>
              <w:rPr>
                <w:rFonts w:ascii="宋体" w:hAnsi="宋体" w:cs="宋体"/>
                <w:color w:val="000000"/>
                <w:kern w:val="0"/>
                <w:sz w:val="20"/>
                <w:szCs w:val="20"/>
              </w:rPr>
              <w:t>218</w:t>
            </w:r>
          </w:p>
        </w:tc>
        <w:tc>
          <w:tcPr>
            <w:tcW w:w="1470" w:type="dxa"/>
            <w:tcBorders>
              <w:top w:val="nil"/>
              <w:left w:val="nil"/>
              <w:bottom w:val="single" w:color="auto" w:sz="4" w:space="0"/>
              <w:right w:val="single" w:color="auto" w:sz="4" w:space="0"/>
            </w:tcBorders>
            <w:noWrap/>
            <w:vAlign w:val="center"/>
          </w:tcPr>
          <w:p w14:paraId="667B1CA8">
            <w:pPr>
              <w:widowControl/>
              <w:spacing w:line="240" w:lineRule="exact"/>
              <w:jc w:val="center"/>
              <w:rPr>
                <w:rFonts w:ascii="宋体"/>
                <w:color w:val="000000"/>
                <w:kern w:val="0"/>
                <w:sz w:val="20"/>
                <w:szCs w:val="20"/>
              </w:rPr>
            </w:pPr>
            <w:r>
              <w:rPr>
                <w:rFonts w:ascii="宋体" w:hAnsi="宋体" w:cs="宋体"/>
                <w:color w:val="000000"/>
                <w:kern w:val="0"/>
                <w:sz w:val="20"/>
                <w:szCs w:val="20"/>
              </w:rPr>
              <w:t>218</w:t>
            </w:r>
          </w:p>
        </w:tc>
        <w:tc>
          <w:tcPr>
            <w:tcW w:w="1069" w:type="dxa"/>
            <w:tcBorders>
              <w:top w:val="nil"/>
              <w:left w:val="nil"/>
              <w:bottom w:val="single" w:color="auto" w:sz="4" w:space="0"/>
              <w:right w:val="single" w:color="auto" w:sz="4" w:space="0"/>
            </w:tcBorders>
            <w:noWrap/>
            <w:vAlign w:val="center"/>
          </w:tcPr>
          <w:p w14:paraId="28CCFEFF">
            <w:pPr>
              <w:widowControl/>
              <w:spacing w:line="240" w:lineRule="exact"/>
              <w:jc w:val="center"/>
              <w:rPr>
                <w:rFonts w:ascii="宋体"/>
                <w:color w:val="000000"/>
                <w:kern w:val="0"/>
                <w:sz w:val="20"/>
                <w:szCs w:val="20"/>
              </w:rPr>
            </w:pPr>
          </w:p>
        </w:tc>
      </w:tr>
      <w:tr w14:paraId="014CFFC1">
        <w:tblPrEx>
          <w:tblCellMar>
            <w:top w:w="0" w:type="dxa"/>
            <w:left w:w="108" w:type="dxa"/>
            <w:bottom w:w="0" w:type="dxa"/>
            <w:right w:w="108" w:type="dxa"/>
          </w:tblCellMar>
        </w:tblPrEx>
        <w:trPr>
          <w:trHeight w:val="609" w:hRule="exact"/>
          <w:jc w:val="center"/>
        </w:trPr>
        <w:tc>
          <w:tcPr>
            <w:tcW w:w="2461" w:type="dxa"/>
            <w:tcBorders>
              <w:top w:val="nil"/>
              <w:left w:val="single" w:color="auto" w:sz="4" w:space="0"/>
              <w:bottom w:val="single" w:color="auto" w:sz="4" w:space="0"/>
              <w:right w:val="single" w:color="auto" w:sz="4" w:space="0"/>
            </w:tcBorders>
            <w:vAlign w:val="center"/>
          </w:tcPr>
          <w:p w14:paraId="248FDC0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罗坊乡政府</w:t>
            </w:r>
          </w:p>
        </w:tc>
        <w:tc>
          <w:tcPr>
            <w:tcW w:w="2784" w:type="dxa"/>
            <w:tcBorders>
              <w:top w:val="nil"/>
              <w:left w:val="nil"/>
              <w:bottom w:val="single" w:color="auto" w:sz="4" w:space="0"/>
              <w:right w:val="single" w:color="auto" w:sz="4" w:space="0"/>
            </w:tcBorders>
            <w:vAlign w:val="center"/>
          </w:tcPr>
          <w:p w14:paraId="22D399D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连城县罗坊乡岗头至坪上公路晋级改造工程</w:t>
            </w:r>
          </w:p>
        </w:tc>
        <w:tc>
          <w:tcPr>
            <w:tcW w:w="1155" w:type="dxa"/>
            <w:tcBorders>
              <w:top w:val="nil"/>
              <w:left w:val="nil"/>
              <w:bottom w:val="single" w:color="auto" w:sz="4" w:space="0"/>
              <w:right w:val="single" w:color="auto" w:sz="4" w:space="0"/>
            </w:tcBorders>
            <w:noWrap/>
            <w:vAlign w:val="center"/>
          </w:tcPr>
          <w:p w14:paraId="74D3D8FD">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503B341A">
            <w:pPr>
              <w:widowControl/>
              <w:spacing w:line="240" w:lineRule="exact"/>
              <w:jc w:val="center"/>
              <w:rPr>
                <w:rFonts w:ascii="宋体"/>
                <w:color w:val="000000"/>
                <w:kern w:val="0"/>
                <w:sz w:val="20"/>
                <w:szCs w:val="20"/>
              </w:rPr>
            </w:pPr>
            <w:r>
              <w:rPr>
                <w:rFonts w:ascii="宋体" w:hAnsi="宋体" w:cs="宋体"/>
                <w:color w:val="000000"/>
                <w:kern w:val="0"/>
                <w:sz w:val="20"/>
                <w:szCs w:val="20"/>
              </w:rPr>
              <w:t>500</w:t>
            </w:r>
          </w:p>
        </w:tc>
        <w:tc>
          <w:tcPr>
            <w:tcW w:w="1470" w:type="dxa"/>
            <w:tcBorders>
              <w:top w:val="nil"/>
              <w:left w:val="nil"/>
              <w:bottom w:val="single" w:color="auto" w:sz="4" w:space="0"/>
              <w:right w:val="single" w:color="auto" w:sz="4" w:space="0"/>
            </w:tcBorders>
            <w:noWrap/>
            <w:vAlign w:val="center"/>
          </w:tcPr>
          <w:p w14:paraId="43610EF7">
            <w:pPr>
              <w:widowControl/>
              <w:spacing w:line="240" w:lineRule="exact"/>
              <w:jc w:val="center"/>
              <w:rPr>
                <w:rFonts w:ascii="宋体"/>
                <w:color w:val="000000"/>
                <w:kern w:val="0"/>
                <w:sz w:val="20"/>
                <w:szCs w:val="20"/>
              </w:rPr>
            </w:pPr>
            <w:r>
              <w:rPr>
                <w:rFonts w:ascii="宋体" w:hAnsi="宋体" w:cs="宋体"/>
                <w:color w:val="000000"/>
                <w:kern w:val="0"/>
                <w:sz w:val="20"/>
                <w:szCs w:val="20"/>
              </w:rPr>
              <w:t>500</w:t>
            </w:r>
          </w:p>
        </w:tc>
        <w:tc>
          <w:tcPr>
            <w:tcW w:w="1069" w:type="dxa"/>
            <w:tcBorders>
              <w:top w:val="nil"/>
              <w:left w:val="nil"/>
              <w:bottom w:val="single" w:color="auto" w:sz="4" w:space="0"/>
              <w:right w:val="single" w:color="auto" w:sz="4" w:space="0"/>
            </w:tcBorders>
            <w:noWrap/>
            <w:vAlign w:val="center"/>
          </w:tcPr>
          <w:p w14:paraId="1F76806F">
            <w:pPr>
              <w:widowControl/>
              <w:spacing w:line="240" w:lineRule="exact"/>
              <w:jc w:val="center"/>
              <w:rPr>
                <w:rFonts w:ascii="宋体"/>
                <w:color w:val="000000"/>
                <w:kern w:val="0"/>
                <w:sz w:val="20"/>
                <w:szCs w:val="20"/>
              </w:rPr>
            </w:pPr>
          </w:p>
        </w:tc>
      </w:tr>
      <w:tr w14:paraId="50D82C1A">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166C03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文亨镇政府</w:t>
            </w:r>
          </w:p>
        </w:tc>
        <w:tc>
          <w:tcPr>
            <w:tcW w:w="2784" w:type="dxa"/>
            <w:tcBorders>
              <w:top w:val="nil"/>
              <w:left w:val="nil"/>
              <w:bottom w:val="single" w:color="auto" w:sz="4" w:space="0"/>
              <w:right w:val="single" w:color="auto" w:sz="4" w:space="0"/>
            </w:tcBorders>
            <w:vAlign w:val="center"/>
          </w:tcPr>
          <w:p w14:paraId="6B1660D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连城县文亨镇集镇道路改造提升工程</w:t>
            </w:r>
          </w:p>
        </w:tc>
        <w:tc>
          <w:tcPr>
            <w:tcW w:w="1155" w:type="dxa"/>
            <w:tcBorders>
              <w:top w:val="nil"/>
              <w:left w:val="nil"/>
              <w:bottom w:val="single" w:color="auto" w:sz="4" w:space="0"/>
              <w:right w:val="single" w:color="auto" w:sz="4" w:space="0"/>
            </w:tcBorders>
            <w:noWrap/>
            <w:vAlign w:val="center"/>
          </w:tcPr>
          <w:p w14:paraId="5654CAE9">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39895E84">
            <w:pPr>
              <w:widowControl/>
              <w:spacing w:line="240" w:lineRule="exact"/>
              <w:jc w:val="center"/>
              <w:rPr>
                <w:rFonts w:ascii="宋体"/>
                <w:color w:val="000000"/>
                <w:kern w:val="0"/>
                <w:sz w:val="20"/>
                <w:szCs w:val="20"/>
              </w:rPr>
            </w:pPr>
            <w:r>
              <w:rPr>
                <w:rFonts w:ascii="宋体" w:hAnsi="宋体" w:cs="宋体"/>
                <w:color w:val="000000"/>
                <w:kern w:val="0"/>
                <w:sz w:val="20"/>
                <w:szCs w:val="20"/>
              </w:rPr>
              <w:t>600</w:t>
            </w:r>
          </w:p>
        </w:tc>
        <w:tc>
          <w:tcPr>
            <w:tcW w:w="1470" w:type="dxa"/>
            <w:tcBorders>
              <w:top w:val="nil"/>
              <w:left w:val="nil"/>
              <w:bottom w:val="single" w:color="auto" w:sz="4" w:space="0"/>
              <w:right w:val="single" w:color="auto" w:sz="4" w:space="0"/>
            </w:tcBorders>
            <w:noWrap/>
            <w:vAlign w:val="center"/>
          </w:tcPr>
          <w:p w14:paraId="0F8F72C9">
            <w:pPr>
              <w:widowControl/>
              <w:spacing w:line="240" w:lineRule="exact"/>
              <w:jc w:val="center"/>
              <w:rPr>
                <w:rFonts w:ascii="宋体"/>
                <w:color w:val="000000"/>
                <w:kern w:val="0"/>
                <w:sz w:val="20"/>
                <w:szCs w:val="20"/>
              </w:rPr>
            </w:pPr>
            <w:r>
              <w:rPr>
                <w:rFonts w:ascii="宋体" w:hAnsi="宋体" w:cs="宋体"/>
                <w:color w:val="000000"/>
                <w:kern w:val="0"/>
                <w:sz w:val="20"/>
                <w:szCs w:val="20"/>
              </w:rPr>
              <w:t>600</w:t>
            </w:r>
          </w:p>
        </w:tc>
        <w:tc>
          <w:tcPr>
            <w:tcW w:w="1069" w:type="dxa"/>
            <w:tcBorders>
              <w:top w:val="nil"/>
              <w:left w:val="nil"/>
              <w:bottom w:val="single" w:color="auto" w:sz="4" w:space="0"/>
              <w:right w:val="single" w:color="auto" w:sz="4" w:space="0"/>
            </w:tcBorders>
            <w:noWrap/>
            <w:vAlign w:val="center"/>
          </w:tcPr>
          <w:p w14:paraId="08F3D9AC">
            <w:pPr>
              <w:widowControl/>
              <w:spacing w:line="240" w:lineRule="exact"/>
              <w:jc w:val="center"/>
              <w:rPr>
                <w:rFonts w:ascii="宋体"/>
                <w:color w:val="000000"/>
                <w:kern w:val="0"/>
                <w:sz w:val="20"/>
                <w:szCs w:val="20"/>
              </w:rPr>
            </w:pPr>
          </w:p>
        </w:tc>
      </w:tr>
      <w:tr w14:paraId="47E1AC56">
        <w:tblPrEx>
          <w:tblCellMar>
            <w:top w:w="0" w:type="dxa"/>
            <w:left w:w="108" w:type="dxa"/>
            <w:bottom w:w="0" w:type="dxa"/>
            <w:right w:w="108" w:type="dxa"/>
          </w:tblCellMar>
        </w:tblPrEx>
        <w:trPr>
          <w:trHeight w:val="637" w:hRule="exact"/>
          <w:jc w:val="center"/>
        </w:trPr>
        <w:tc>
          <w:tcPr>
            <w:tcW w:w="2461" w:type="dxa"/>
            <w:tcBorders>
              <w:top w:val="nil"/>
              <w:left w:val="single" w:color="auto" w:sz="4" w:space="0"/>
              <w:bottom w:val="single" w:color="auto" w:sz="4" w:space="0"/>
              <w:right w:val="single" w:color="auto" w:sz="4" w:space="0"/>
            </w:tcBorders>
            <w:vAlign w:val="center"/>
          </w:tcPr>
          <w:p w14:paraId="54F6C80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各乡（镇）财政所</w:t>
            </w:r>
          </w:p>
        </w:tc>
        <w:tc>
          <w:tcPr>
            <w:tcW w:w="2784" w:type="dxa"/>
            <w:tcBorders>
              <w:top w:val="nil"/>
              <w:left w:val="nil"/>
              <w:bottom w:val="single" w:color="auto" w:sz="4" w:space="0"/>
              <w:right w:val="single" w:color="auto" w:sz="4" w:space="0"/>
            </w:tcBorders>
            <w:vAlign w:val="center"/>
          </w:tcPr>
          <w:p w14:paraId="7E0F014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追加各乡镇</w:t>
            </w:r>
            <w:r>
              <w:rPr>
                <w:rFonts w:ascii="宋体" w:hAnsi="宋体" w:cs="宋体"/>
                <w:color w:val="000000"/>
                <w:kern w:val="0"/>
                <w:sz w:val="18"/>
                <w:szCs w:val="18"/>
              </w:rPr>
              <w:t>2021</w:t>
            </w:r>
            <w:r>
              <w:rPr>
                <w:rFonts w:hint="eastAsia" w:ascii="宋体" w:hAnsi="宋体" w:cs="宋体"/>
                <w:color w:val="000000"/>
                <w:kern w:val="0"/>
                <w:sz w:val="18"/>
                <w:szCs w:val="18"/>
              </w:rPr>
              <w:t>年收回村级组织运转经费</w:t>
            </w:r>
          </w:p>
        </w:tc>
        <w:tc>
          <w:tcPr>
            <w:tcW w:w="1155" w:type="dxa"/>
            <w:tcBorders>
              <w:top w:val="nil"/>
              <w:left w:val="nil"/>
              <w:bottom w:val="single" w:color="auto" w:sz="4" w:space="0"/>
              <w:right w:val="single" w:color="auto" w:sz="4" w:space="0"/>
            </w:tcBorders>
            <w:noWrap/>
            <w:vAlign w:val="center"/>
          </w:tcPr>
          <w:p w14:paraId="77B20804">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091C4147">
            <w:pPr>
              <w:widowControl/>
              <w:spacing w:line="240" w:lineRule="exact"/>
              <w:jc w:val="center"/>
              <w:rPr>
                <w:rFonts w:ascii="宋体"/>
                <w:color w:val="000000"/>
                <w:kern w:val="0"/>
                <w:sz w:val="20"/>
                <w:szCs w:val="20"/>
              </w:rPr>
            </w:pPr>
            <w:r>
              <w:rPr>
                <w:rFonts w:ascii="宋体" w:hAnsi="宋体" w:cs="宋体"/>
                <w:color w:val="000000"/>
                <w:kern w:val="0"/>
                <w:sz w:val="20"/>
                <w:szCs w:val="20"/>
              </w:rPr>
              <w:t>552.44</w:t>
            </w:r>
          </w:p>
        </w:tc>
        <w:tc>
          <w:tcPr>
            <w:tcW w:w="1470" w:type="dxa"/>
            <w:tcBorders>
              <w:top w:val="nil"/>
              <w:left w:val="nil"/>
              <w:bottom w:val="single" w:color="auto" w:sz="4" w:space="0"/>
              <w:right w:val="single" w:color="auto" w:sz="4" w:space="0"/>
            </w:tcBorders>
            <w:noWrap/>
            <w:vAlign w:val="center"/>
          </w:tcPr>
          <w:p w14:paraId="1FF54B88">
            <w:pPr>
              <w:widowControl/>
              <w:spacing w:line="240" w:lineRule="exact"/>
              <w:jc w:val="center"/>
              <w:rPr>
                <w:rFonts w:ascii="宋体"/>
                <w:color w:val="000000"/>
                <w:kern w:val="0"/>
                <w:sz w:val="20"/>
                <w:szCs w:val="20"/>
              </w:rPr>
            </w:pPr>
            <w:r>
              <w:rPr>
                <w:rFonts w:ascii="宋体" w:hAnsi="宋体" w:cs="宋体"/>
                <w:color w:val="000000"/>
                <w:kern w:val="0"/>
                <w:sz w:val="20"/>
                <w:szCs w:val="20"/>
              </w:rPr>
              <w:t>552.44</w:t>
            </w:r>
          </w:p>
        </w:tc>
        <w:tc>
          <w:tcPr>
            <w:tcW w:w="1069" w:type="dxa"/>
            <w:tcBorders>
              <w:top w:val="nil"/>
              <w:left w:val="nil"/>
              <w:bottom w:val="single" w:color="auto" w:sz="4" w:space="0"/>
              <w:right w:val="single" w:color="auto" w:sz="4" w:space="0"/>
            </w:tcBorders>
            <w:noWrap/>
            <w:vAlign w:val="center"/>
          </w:tcPr>
          <w:p w14:paraId="57E50B4B">
            <w:pPr>
              <w:widowControl/>
              <w:spacing w:line="240" w:lineRule="exact"/>
              <w:jc w:val="center"/>
              <w:rPr>
                <w:rFonts w:ascii="宋体"/>
                <w:color w:val="000000"/>
                <w:kern w:val="0"/>
                <w:sz w:val="20"/>
                <w:szCs w:val="20"/>
              </w:rPr>
            </w:pPr>
          </w:p>
        </w:tc>
      </w:tr>
      <w:tr w14:paraId="7737A5B4">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E7F56EA">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林业局</w:t>
            </w:r>
          </w:p>
        </w:tc>
        <w:tc>
          <w:tcPr>
            <w:tcW w:w="2784" w:type="dxa"/>
            <w:tcBorders>
              <w:top w:val="nil"/>
              <w:left w:val="nil"/>
              <w:bottom w:val="single" w:color="auto" w:sz="4" w:space="0"/>
              <w:right w:val="single" w:color="auto" w:sz="4" w:space="0"/>
            </w:tcBorders>
            <w:vAlign w:val="center"/>
          </w:tcPr>
          <w:p w14:paraId="57091B5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国土绿化专项资金</w:t>
            </w:r>
          </w:p>
        </w:tc>
        <w:tc>
          <w:tcPr>
            <w:tcW w:w="1155" w:type="dxa"/>
            <w:tcBorders>
              <w:top w:val="nil"/>
              <w:left w:val="nil"/>
              <w:bottom w:val="single" w:color="auto" w:sz="4" w:space="0"/>
              <w:right w:val="single" w:color="auto" w:sz="4" w:space="0"/>
            </w:tcBorders>
            <w:noWrap/>
            <w:vAlign w:val="center"/>
          </w:tcPr>
          <w:p w14:paraId="3EC1B885">
            <w:pPr>
              <w:widowControl/>
              <w:spacing w:line="240" w:lineRule="exact"/>
              <w:jc w:val="center"/>
              <w:rPr>
                <w:rFonts w:ascii="宋体"/>
                <w:color w:val="000000"/>
                <w:kern w:val="0"/>
                <w:sz w:val="20"/>
                <w:szCs w:val="20"/>
              </w:rPr>
            </w:pPr>
            <w:r>
              <w:rPr>
                <w:rFonts w:ascii="宋体" w:hAnsi="宋体" w:cs="宋体"/>
                <w:color w:val="000000"/>
                <w:kern w:val="0"/>
                <w:sz w:val="20"/>
                <w:szCs w:val="20"/>
              </w:rPr>
              <w:t>2758</w:t>
            </w:r>
          </w:p>
        </w:tc>
        <w:tc>
          <w:tcPr>
            <w:tcW w:w="1365" w:type="dxa"/>
            <w:tcBorders>
              <w:top w:val="nil"/>
              <w:left w:val="nil"/>
              <w:bottom w:val="single" w:color="auto" w:sz="4" w:space="0"/>
              <w:right w:val="single" w:color="auto" w:sz="4" w:space="0"/>
            </w:tcBorders>
            <w:noWrap/>
            <w:vAlign w:val="center"/>
          </w:tcPr>
          <w:p w14:paraId="56DEF379">
            <w:pPr>
              <w:widowControl/>
              <w:spacing w:line="240" w:lineRule="exact"/>
              <w:jc w:val="center"/>
              <w:rPr>
                <w:rFonts w:ascii="宋体"/>
                <w:color w:val="000000"/>
                <w:kern w:val="0"/>
                <w:sz w:val="20"/>
                <w:szCs w:val="20"/>
              </w:rPr>
            </w:pPr>
            <w:r>
              <w:rPr>
                <w:rFonts w:ascii="宋体" w:hAnsi="宋体" w:cs="宋体"/>
                <w:color w:val="000000"/>
                <w:kern w:val="0"/>
                <w:sz w:val="20"/>
                <w:szCs w:val="20"/>
              </w:rPr>
              <w:t>-2758</w:t>
            </w:r>
          </w:p>
        </w:tc>
        <w:tc>
          <w:tcPr>
            <w:tcW w:w="1470" w:type="dxa"/>
            <w:tcBorders>
              <w:top w:val="nil"/>
              <w:left w:val="nil"/>
              <w:bottom w:val="single" w:color="auto" w:sz="4" w:space="0"/>
              <w:right w:val="single" w:color="auto" w:sz="4" w:space="0"/>
            </w:tcBorders>
            <w:noWrap/>
            <w:vAlign w:val="center"/>
          </w:tcPr>
          <w:p w14:paraId="294A30BC">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2793B329">
            <w:pPr>
              <w:widowControl/>
              <w:spacing w:line="240" w:lineRule="exact"/>
              <w:jc w:val="center"/>
              <w:rPr>
                <w:rFonts w:ascii="宋体" w:cs="宋体"/>
                <w:color w:val="000000"/>
                <w:kern w:val="0"/>
                <w:sz w:val="20"/>
                <w:szCs w:val="20"/>
              </w:rPr>
            </w:pPr>
          </w:p>
        </w:tc>
      </w:tr>
      <w:tr w14:paraId="5F1253B0">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3E0730C">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十二、交通运输支出</w:t>
            </w:r>
          </w:p>
        </w:tc>
        <w:tc>
          <w:tcPr>
            <w:tcW w:w="2784" w:type="dxa"/>
            <w:tcBorders>
              <w:top w:val="nil"/>
              <w:left w:val="nil"/>
              <w:bottom w:val="single" w:color="auto" w:sz="4" w:space="0"/>
              <w:right w:val="single" w:color="auto" w:sz="4" w:space="0"/>
            </w:tcBorders>
            <w:vAlign w:val="center"/>
          </w:tcPr>
          <w:p w14:paraId="5FA60538">
            <w:pPr>
              <w:widowControl/>
              <w:spacing w:line="240" w:lineRule="exact"/>
              <w:jc w:val="right"/>
              <w:rPr>
                <w:rFonts w:ascii="宋体" w:cs="宋体"/>
                <w:b/>
                <w:bCs/>
                <w:color w:val="000000"/>
                <w:kern w:val="0"/>
                <w:sz w:val="18"/>
                <w:szCs w:val="18"/>
              </w:rPr>
            </w:pPr>
            <w:r>
              <w:rPr>
                <w:rFonts w:ascii="宋体" w:cs="宋体"/>
                <w:b/>
                <w:bCs/>
                <w:color w:val="000000"/>
                <w:kern w:val="0"/>
                <w:sz w:val="18"/>
                <w:szCs w:val="18"/>
              </w:rPr>
              <w:t>0</w:t>
            </w:r>
          </w:p>
        </w:tc>
        <w:tc>
          <w:tcPr>
            <w:tcW w:w="1155" w:type="dxa"/>
            <w:tcBorders>
              <w:top w:val="nil"/>
              <w:left w:val="nil"/>
              <w:bottom w:val="single" w:color="auto" w:sz="4" w:space="0"/>
              <w:right w:val="single" w:color="auto" w:sz="4" w:space="0"/>
            </w:tcBorders>
            <w:noWrap/>
            <w:vAlign w:val="center"/>
          </w:tcPr>
          <w:p w14:paraId="2EEF1EA6">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2695</w:t>
            </w:r>
          </w:p>
        </w:tc>
        <w:tc>
          <w:tcPr>
            <w:tcW w:w="1365" w:type="dxa"/>
            <w:tcBorders>
              <w:top w:val="nil"/>
              <w:left w:val="nil"/>
              <w:bottom w:val="single" w:color="auto" w:sz="4" w:space="0"/>
              <w:right w:val="single" w:color="auto" w:sz="4" w:space="0"/>
            </w:tcBorders>
            <w:noWrap/>
            <w:vAlign w:val="center"/>
          </w:tcPr>
          <w:p w14:paraId="32D2CBDC">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1031</w:t>
            </w:r>
          </w:p>
        </w:tc>
        <w:tc>
          <w:tcPr>
            <w:tcW w:w="1470" w:type="dxa"/>
            <w:tcBorders>
              <w:top w:val="nil"/>
              <w:left w:val="nil"/>
              <w:bottom w:val="single" w:color="auto" w:sz="4" w:space="0"/>
              <w:right w:val="single" w:color="auto" w:sz="4" w:space="0"/>
            </w:tcBorders>
            <w:noWrap/>
            <w:vAlign w:val="center"/>
          </w:tcPr>
          <w:p w14:paraId="643EB90A">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3726</w:t>
            </w:r>
          </w:p>
        </w:tc>
        <w:tc>
          <w:tcPr>
            <w:tcW w:w="1069" w:type="dxa"/>
            <w:tcBorders>
              <w:top w:val="nil"/>
              <w:left w:val="nil"/>
              <w:bottom w:val="single" w:color="auto" w:sz="4" w:space="0"/>
              <w:right w:val="single" w:color="auto" w:sz="4" w:space="0"/>
            </w:tcBorders>
            <w:noWrap/>
            <w:vAlign w:val="center"/>
          </w:tcPr>
          <w:p w14:paraId="1C1EB6EA">
            <w:pPr>
              <w:widowControl/>
              <w:spacing w:line="240" w:lineRule="exact"/>
              <w:jc w:val="center"/>
              <w:rPr>
                <w:rFonts w:ascii="宋体"/>
                <w:b/>
                <w:bCs/>
                <w:color w:val="000000"/>
                <w:kern w:val="0"/>
                <w:sz w:val="20"/>
                <w:szCs w:val="20"/>
              </w:rPr>
            </w:pPr>
          </w:p>
        </w:tc>
      </w:tr>
      <w:tr w14:paraId="3342C108">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3962FF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6850184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17B5BB46">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22C5F28">
            <w:pPr>
              <w:widowControl/>
              <w:spacing w:line="240" w:lineRule="exact"/>
              <w:jc w:val="center"/>
              <w:rPr>
                <w:rFonts w:ascii="宋体"/>
                <w:color w:val="000000"/>
                <w:kern w:val="0"/>
                <w:sz w:val="20"/>
                <w:szCs w:val="20"/>
              </w:rPr>
            </w:pPr>
            <w:r>
              <w:rPr>
                <w:rFonts w:ascii="宋体" w:hAnsi="宋体" w:cs="宋体"/>
                <w:color w:val="000000"/>
                <w:kern w:val="0"/>
                <w:sz w:val="20"/>
                <w:szCs w:val="20"/>
              </w:rPr>
              <w:t>38</w:t>
            </w:r>
          </w:p>
        </w:tc>
        <w:tc>
          <w:tcPr>
            <w:tcW w:w="1470" w:type="dxa"/>
            <w:tcBorders>
              <w:top w:val="nil"/>
              <w:left w:val="nil"/>
              <w:bottom w:val="single" w:color="auto" w:sz="4" w:space="0"/>
              <w:right w:val="single" w:color="auto" w:sz="4" w:space="0"/>
            </w:tcBorders>
            <w:noWrap/>
            <w:vAlign w:val="center"/>
          </w:tcPr>
          <w:p w14:paraId="3219E35A">
            <w:pPr>
              <w:widowControl/>
              <w:spacing w:line="240" w:lineRule="exact"/>
              <w:jc w:val="center"/>
              <w:rPr>
                <w:rFonts w:ascii="宋体"/>
                <w:color w:val="000000"/>
                <w:kern w:val="0"/>
                <w:sz w:val="20"/>
                <w:szCs w:val="20"/>
              </w:rPr>
            </w:pPr>
            <w:r>
              <w:rPr>
                <w:rFonts w:ascii="宋体" w:hAnsi="宋体" w:cs="宋体"/>
                <w:color w:val="000000"/>
                <w:kern w:val="0"/>
                <w:sz w:val="20"/>
                <w:szCs w:val="20"/>
              </w:rPr>
              <w:t>38</w:t>
            </w:r>
          </w:p>
        </w:tc>
        <w:tc>
          <w:tcPr>
            <w:tcW w:w="1069" w:type="dxa"/>
            <w:tcBorders>
              <w:top w:val="nil"/>
              <w:left w:val="nil"/>
              <w:bottom w:val="single" w:color="auto" w:sz="4" w:space="0"/>
              <w:right w:val="single" w:color="auto" w:sz="4" w:space="0"/>
            </w:tcBorders>
            <w:noWrap/>
            <w:vAlign w:val="center"/>
          </w:tcPr>
          <w:p w14:paraId="6B869EDD">
            <w:pPr>
              <w:widowControl/>
              <w:spacing w:line="240" w:lineRule="exact"/>
              <w:jc w:val="center"/>
              <w:rPr>
                <w:rFonts w:ascii="宋体"/>
                <w:color w:val="000000"/>
                <w:kern w:val="0"/>
                <w:sz w:val="20"/>
                <w:szCs w:val="20"/>
              </w:rPr>
            </w:pPr>
          </w:p>
        </w:tc>
      </w:tr>
      <w:tr w14:paraId="1E04E283">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29DB72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5206F91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46D8E3A1">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E370154">
            <w:pPr>
              <w:widowControl/>
              <w:spacing w:line="240" w:lineRule="exact"/>
              <w:jc w:val="center"/>
              <w:rPr>
                <w:rFonts w:ascii="宋体"/>
                <w:color w:val="000000"/>
                <w:kern w:val="0"/>
                <w:sz w:val="20"/>
                <w:szCs w:val="20"/>
              </w:rPr>
            </w:pPr>
            <w:r>
              <w:rPr>
                <w:rFonts w:ascii="宋体" w:hAnsi="宋体" w:cs="宋体"/>
                <w:color w:val="000000"/>
                <w:kern w:val="0"/>
                <w:sz w:val="20"/>
                <w:szCs w:val="20"/>
              </w:rPr>
              <w:t>8</w:t>
            </w:r>
          </w:p>
        </w:tc>
        <w:tc>
          <w:tcPr>
            <w:tcW w:w="1470" w:type="dxa"/>
            <w:tcBorders>
              <w:top w:val="nil"/>
              <w:left w:val="nil"/>
              <w:bottom w:val="single" w:color="auto" w:sz="4" w:space="0"/>
              <w:right w:val="single" w:color="auto" w:sz="4" w:space="0"/>
            </w:tcBorders>
            <w:noWrap/>
            <w:vAlign w:val="center"/>
          </w:tcPr>
          <w:p w14:paraId="03F183A6">
            <w:pPr>
              <w:widowControl/>
              <w:spacing w:line="240" w:lineRule="exact"/>
              <w:jc w:val="center"/>
              <w:rPr>
                <w:rFonts w:ascii="宋体"/>
                <w:color w:val="000000"/>
                <w:kern w:val="0"/>
                <w:sz w:val="20"/>
                <w:szCs w:val="20"/>
              </w:rPr>
            </w:pPr>
            <w:r>
              <w:rPr>
                <w:rFonts w:ascii="宋体" w:hAnsi="宋体" w:cs="宋体"/>
                <w:color w:val="000000"/>
                <w:kern w:val="0"/>
                <w:sz w:val="20"/>
                <w:szCs w:val="20"/>
              </w:rPr>
              <w:t>8</w:t>
            </w:r>
          </w:p>
        </w:tc>
        <w:tc>
          <w:tcPr>
            <w:tcW w:w="1069" w:type="dxa"/>
            <w:tcBorders>
              <w:top w:val="nil"/>
              <w:left w:val="nil"/>
              <w:bottom w:val="single" w:color="auto" w:sz="4" w:space="0"/>
              <w:right w:val="single" w:color="auto" w:sz="4" w:space="0"/>
            </w:tcBorders>
            <w:noWrap/>
            <w:vAlign w:val="center"/>
          </w:tcPr>
          <w:p w14:paraId="59C6E328">
            <w:pPr>
              <w:widowControl/>
              <w:spacing w:line="240" w:lineRule="exact"/>
              <w:jc w:val="center"/>
              <w:rPr>
                <w:rFonts w:ascii="宋体"/>
                <w:color w:val="000000"/>
                <w:kern w:val="0"/>
                <w:sz w:val="20"/>
                <w:szCs w:val="20"/>
              </w:rPr>
            </w:pPr>
          </w:p>
        </w:tc>
      </w:tr>
      <w:tr w14:paraId="438ABC6B">
        <w:tblPrEx>
          <w:tblCellMar>
            <w:top w:w="0" w:type="dxa"/>
            <w:left w:w="108" w:type="dxa"/>
            <w:bottom w:w="0" w:type="dxa"/>
            <w:right w:w="108" w:type="dxa"/>
          </w:tblCellMar>
        </w:tblPrEx>
        <w:trPr>
          <w:trHeight w:val="513" w:hRule="exact"/>
          <w:jc w:val="center"/>
        </w:trPr>
        <w:tc>
          <w:tcPr>
            <w:tcW w:w="2461" w:type="dxa"/>
            <w:tcBorders>
              <w:top w:val="nil"/>
              <w:left w:val="single" w:color="auto" w:sz="4" w:space="0"/>
              <w:bottom w:val="single" w:color="auto" w:sz="4" w:space="0"/>
              <w:right w:val="single" w:color="auto" w:sz="4" w:space="0"/>
            </w:tcBorders>
            <w:vAlign w:val="center"/>
          </w:tcPr>
          <w:p w14:paraId="6867A6C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2E68B33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6C034E48">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28AA0501">
            <w:pPr>
              <w:widowControl/>
              <w:spacing w:line="240" w:lineRule="exact"/>
              <w:jc w:val="center"/>
              <w:rPr>
                <w:rFonts w:ascii="宋体"/>
                <w:color w:val="000000"/>
                <w:kern w:val="0"/>
                <w:sz w:val="20"/>
                <w:szCs w:val="20"/>
              </w:rPr>
            </w:pPr>
            <w:r>
              <w:rPr>
                <w:rFonts w:ascii="宋体" w:hAnsi="宋体" w:cs="宋体"/>
                <w:color w:val="000000"/>
                <w:kern w:val="0"/>
                <w:sz w:val="20"/>
                <w:szCs w:val="20"/>
              </w:rPr>
              <w:t>37</w:t>
            </w:r>
          </w:p>
        </w:tc>
        <w:tc>
          <w:tcPr>
            <w:tcW w:w="1470" w:type="dxa"/>
            <w:tcBorders>
              <w:top w:val="nil"/>
              <w:left w:val="nil"/>
              <w:bottom w:val="single" w:color="auto" w:sz="4" w:space="0"/>
              <w:right w:val="single" w:color="auto" w:sz="4" w:space="0"/>
            </w:tcBorders>
            <w:noWrap/>
            <w:vAlign w:val="center"/>
          </w:tcPr>
          <w:p w14:paraId="0FDA2DD0">
            <w:pPr>
              <w:widowControl/>
              <w:spacing w:line="240" w:lineRule="exact"/>
              <w:jc w:val="center"/>
              <w:rPr>
                <w:rFonts w:ascii="宋体"/>
                <w:color w:val="000000"/>
                <w:kern w:val="0"/>
                <w:sz w:val="20"/>
                <w:szCs w:val="20"/>
              </w:rPr>
            </w:pPr>
            <w:r>
              <w:rPr>
                <w:rFonts w:ascii="宋体" w:hAnsi="宋体" w:cs="宋体"/>
                <w:color w:val="000000"/>
                <w:kern w:val="0"/>
                <w:sz w:val="20"/>
                <w:szCs w:val="20"/>
              </w:rPr>
              <w:t>37</w:t>
            </w:r>
          </w:p>
        </w:tc>
        <w:tc>
          <w:tcPr>
            <w:tcW w:w="1069" w:type="dxa"/>
            <w:tcBorders>
              <w:top w:val="nil"/>
              <w:left w:val="nil"/>
              <w:bottom w:val="single" w:color="auto" w:sz="4" w:space="0"/>
              <w:right w:val="single" w:color="auto" w:sz="4" w:space="0"/>
            </w:tcBorders>
            <w:noWrap/>
            <w:vAlign w:val="center"/>
          </w:tcPr>
          <w:p w14:paraId="61FA2D6A">
            <w:pPr>
              <w:widowControl/>
              <w:spacing w:line="240" w:lineRule="exact"/>
              <w:jc w:val="center"/>
              <w:rPr>
                <w:rFonts w:ascii="宋体"/>
                <w:color w:val="000000"/>
                <w:kern w:val="0"/>
                <w:sz w:val="20"/>
                <w:szCs w:val="20"/>
              </w:rPr>
            </w:pPr>
          </w:p>
        </w:tc>
      </w:tr>
      <w:tr w14:paraId="4E54B02F">
        <w:tblPrEx>
          <w:tblCellMar>
            <w:top w:w="0" w:type="dxa"/>
            <w:left w:w="108" w:type="dxa"/>
            <w:bottom w:w="0" w:type="dxa"/>
            <w:right w:w="108" w:type="dxa"/>
          </w:tblCellMar>
        </w:tblPrEx>
        <w:trPr>
          <w:trHeight w:val="633" w:hRule="exact"/>
          <w:jc w:val="center"/>
        </w:trPr>
        <w:tc>
          <w:tcPr>
            <w:tcW w:w="2461" w:type="dxa"/>
            <w:tcBorders>
              <w:top w:val="nil"/>
              <w:left w:val="single" w:color="auto" w:sz="4" w:space="0"/>
              <w:bottom w:val="single" w:color="auto" w:sz="4" w:space="0"/>
              <w:right w:val="single" w:color="auto" w:sz="4" w:space="0"/>
            </w:tcBorders>
            <w:vAlign w:val="center"/>
          </w:tcPr>
          <w:p w14:paraId="724787F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县住建局</w:t>
            </w:r>
          </w:p>
        </w:tc>
        <w:tc>
          <w:tcPr>
            <w:tcW w:w="2784" w:type="dxa"/>
            <w:tcBorders>
              <w:top w:val="nil"/>
              <w:left w:val="nil"/>
              <w:bottom w:val="single" w:color="auto" w:sz="4" w:space="0"/>
              <w:right w:val="single" w:color="auto" w:sz="4" w:space="0"/>
            </w:tcBorders>
            <w:vAlign w:val="center"/>
          </w:tcPr>
          <w:p w14:paraId="6F07E61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连城县市政交通设施建设项目（一期）</w:t>
            </w:r>
          </w:p>
        </w:tc>
        <w:tc>
          <w:tcPr>
            <w:tcW w:w="1155" w:type="dxa"/>
            <w:tcBorders>
              <w:top w:val="nil"/>
              <w:left w:val="nil"/>
              <w:bottom w:val="single" w:color="auto" w:sz="4" w:space="0"/>
              <w:right w:val="single" w:color="auto" w:sz="4" w:space="0"/>
            </w:tcBorders>
            <w:noWrap/>
            <w:vAlign w:val="center"/>
          </w:tcPr>
          <w:p w14:paraId="3C27E6F7">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384563A2">
            <w:pPr>
              <w:widowControl/>
              <w:spacing w:line="240" w:lineRule="exact"/>
              <w:jc w:val="center"/>
              <w:rPr>
                <w:rFonts w:ascii="宋体"/>
                <w:color w:val="000000"/>
                <w:kern w:val="0"/>
                <w:sz w:val="20"/>
                <w:szCs w:val="20"/>
              </w:rPr>
            </w:pPr>
            <w:r>
              <w:rPr>
                <w:rFonts w:ascii="宋体" w:hAnsi="宋体" w:cs="宋体"/>
                <w:color w:val="000000"/>
                <w:kern w:val="0"/>
                <w:sz w:val="20"/>
                <w:szCs w:val="20"/>
              </w:rPr>
              <w:t>500</w:t>
            </w:r>
          </w:p>
        </w:tc>
        <w:tc>
          <w:tcPr>
            <w:tcW w:w="1470" w:type="dxa"/>
            <w:tcBorders>
              <w:top w:val="nil"/>
              <w:left w:val="nil"/>
              <w:bottom w:val="single" w:color="auto" w:sz="4" w:space="0"/>
              <w:right w:val="single" w:color="auto" w:sz="4" w:space="0"/>
            </w:tcBorders>
            <w:noWrap/>
            <w:vAlign w:val="center"/>
          </w:tcPr>
          <w:p w14:paraId="19334B5A">
            <w:pPr>
              <w:widowControl/>
              <w:spacing w:line="240" w:lineRule="exact"/>
              <w:jc w:val="center"/>
              <w:rPr>
                <w:rFonts w:ascii="宋体"/>
                <w:color w:val="000000"/>
                <w:kern w:val="0"/>
                <w:sz w:val="20"/>
                <w:szCs w:val="20"/>
              </w:rPr>
            </w:pPr>
            <w:r>
              <w:rPr>
                <w:rFonts w:ascii="宋体" w:hAnsi="宋体" w:cs="宋体"/>
                <w:color w:val="000000"/>
                <w:kern w:val="0"/>
                <w:sz w:val="20"/>
                <w:szCs w:val="20"/>
              </w:rPr>
              <w:t>500</w:t>
            </w:r>
          </w:p>
        </w:tc>
        <w:tc>
          <w:tcPr>
            <w:tcW w:w="1069" w:type="dxa"/>
            <w:tcBorders>
              <w:top w:val="nil"/>
              <w:left w:val="nil"/>
              <w:bottom w:val="single" w:color="auto" w:sz="4" w:space="0"/>
              <w:right w:val="single" w:color="auto" w:sz="4" w:space="0"/>
            </w:tcBorders>
            <w:noWrap/>
            <w:vAlign w:val="center"/>
          </w:tcPr>
          <w:p w14:paraId="6C49B7F8">
            <w:pPr>
              <w:widowControl/>
              <w:spacing w:line="240" w:lineRule="exact"/>
              <w:jc w:val="center"/>
              <w:rPr>
                <w:rFonts w:ascii="宋体"/>
                <w:color w:val="000000"/>
                <w:kern w:val="0"/>
                <w:sz w:val="20"/>
                <w:szCs w:val="20"/>
              </w:rPr>
            </w:pPr>
          </w:p>
        </w:tc>
      </w:tr>
      <w:tr w14:paraId="0ECD2B72">
        <w:tblPrEx>
          <w:tblCellMar>
            <w:top w:w="0" w:type="dxa"/>
            <w:left w:w="108" w:type="dxa"/>
            <w:bottom w:w="0" w:type="dxa"/>
            <w:right w:w="108" w:type="dxa"/>
          </w:tblCellMar>
        </w:tblPrEx>
        <w:trPr>
          <w:trHeight w:val="638" w:hRule="exact"/>
          <w:jc w:val="center"/>
        </w:trPr>
        <w:tc>
          <w:tcPr>
            <w:tcW w:w="2461" w:type="dxa"/>
            <w:tcBorders>
              <w:top w:val="single" w:color="auto" w:sz="4" w:space="0"/>
              <w:left w:val="single" w:color="auto" w:sz="4" w:space="0"/>
              <w:bottom w:val="single" w:color="auto" w:sz="4" w:space="0"/>
              <w:right w:val="single" w:color="auto" w:sz="4" w:space="0"/>
            </w:tcBorders>
            <w:vAlign w:val="center"/>
          </w:tcPr>
          <w:p w14:paraId="12252E06">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支出功能分类科目</w:t>
            </w:r>
            <w:r>
              <w:rPr>
                <w:rFonts w:ascii="宋体" w:hAnsi="宋体" w:cs="宋体"/>
                <w:b/>
                <w:bCs/>
                <w:color w:val="000000"/>
                <w:kern w:val="0"/>
                <w:sz w:val="20"/>
                <w:szCs w:val="20"/>
              </w:rPr>
              <w:t>/</w:t>
            </w:r>
            <w:r>
              <w:rPr>
                <w:rFonts w:hint="eastAsia" w:ascii="宋体" w:hAnsi="宋体" w:cs="宋体"/>
                <w:b/>
                <w:bCs/>
                <w:color w:val="000000"/>
                <w:kern w:val="0"/>
                <w:sz w:val="20"/>
                <w:szCs w:val="20"/>
              </w:rPr>
              <w:t>预算单位</w:t>
            </w:r>
          </w:p>
        </w:tc>
        <w:tc>
          <w:tcPr>
            <w:tcW w:w="2784" w:type="dxa"/>
            <w:tcBorders>
              <w:top w:val="single" w:color="auto" w:sz="4" w:space="0"/>
              <w:left w:val="nil"/>
              <w:bottom w:val="single" w:color="auto" w:sz="4" w:space="0"/>
              <w:right w:val="single" w:color="auto" w:sz="4" w:space="0"/>
            </w:tcBorders>
            <w:vAlign w:val="center"/>
          </w:tcPr>
          <w:p w14:paraId="0509D4E3">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项目名称</w:t>
            </w:r>
          </w:p>
        </w:tc>
        <w:tc>
          <w:tcPr>
            <w:tcW w:w="1155" w:type="dxa"/>
            <w:tcBorders>
              <w:top w:val="single" w:color="auto" w:sz="4" w:space="0"/>
              <w:left w:val="nil"/>
              <w:bottom w:val="single" w:color="auto" w:sz="4" w:space="0"/>
              <w:right w:val="single" w:color="auto" w:sz="4" w:space="0"/>
            </w:tcBorders>
            <w:noWrap/>
            <w:vAlign w:val="center"/>
          </w:tcPr>
          <w:p w14:paraId="79B4300D">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年初预算</w:t>
            </w:r>
          </w:p>
        </w:tc>
        <w:tc>
          <w:tcPr>
            <w:tcW w:w="1365" w:type="dxa"/>
            <w:tcBorders>
              <w:top w:val="single" w:color="auto" w:sz="4" w:space="0"/>
              <w:left w:val="nil"/>
              <w:bottom w:val="single" w:color="auto" w:sz="4" w:space="0"/>
              <w:right w:val="single" w:color="auto" w:sz="4" w:space="0"/>
            </w:tcBorders>
            <w:noWrap/>
            <w:vAlign w:val="center"/>
          </w:tcPr>
          <w:p w14:paraId="7D224E6F">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追加预算</w:t>
            </w:r>
          </w:p>
        </w:tc>
        <w:tc>
          <w:tcPr>
            <w:tcW w:w="1470" w:type="dxa"/>
            <w:tcBorders>
              <w:top w:val="single" w:color="auto" w:sz="4" w:space="0"/>
              <w:left w:val="nil"/>
              <w:bottom w:val="single" w:color="auto" w:sz="4" w:space="0"/>
              <w:right w:val="single" w:color="auto" w:sz="4" w:space="0"/>
            </w:tcBorders>
            <w:noWrap/>
            <w:vAlign w:val="center"/>
          </w:tcPr>
          <w:p w14:paraId="4749489E">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调整后预算</w:t>
            </w:r>
          </w:p>
        </w:tc>
        <w:tc>
          <w:tcPr>
            <w:tcW w:w="1069" w:type="dxa"/>
            <w:tcBorders>
              <w:top w:val="single" w:color="auto" w:sz="4" w:space="0"/>
              <w:left w:val="nil"/>
              <w:bottom w:val="single" w:color="auto" w:sz="4" w:space="0"/>
              <w:right w:val="single" w:color="auto" w:sz="4" w:space="0"/>
            </w:tcBorders>
            <w:noWrap/>
            <w:vAlign w:val="center"/>
          </w:tcPr>
          <w:p w14:paraId="2B0C1455">
            <w:pPr>
              <w:widowControl/>
              <w:spacing w:line="240" w:lineRule="exact"/>
              <w:jc w:val="center"/>
              <w:rPr>
                <w:rFonts w:ascii="宋体"/>
                <w:b/>
                <w:bCs/>
                <w:color w:val="000000"/>
                <w:kern w:val="0"/>
                <w:sz w:val="20"/>
                <w:szCs w:val="20"/>
              </w:rPr>
            </w:pPr>
            <w:r>
              <w:rPr>
                <w:rFonts w:hint="eastAsia" w:ascii="宋体" w:hAnsi="宋体" w:cs="宋体"/>
                <w:b/>
                <w:bCs/>
                <w:color w:val="000000"/>
                <w:kern w:val="0"/>
                <w:sz w:val="20"/>
                <w:szCs w:val="20"/>
              </w:rPr>
              <w:t>备注</w:t>
            </w:r>
          </w:p>
        </w:tc>
      </w:tr>
      <w:tr w14:paraId="58548326">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7779A0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连城县交通运输局</w:t>
            </w:r>
          </w:p>
        </w:tc>
        <w:tc>
          <w:tcPr>
            <w:tcW w:w="2784" w:type="dxa"/>
            <w:tcBorders>
              <w:top w:val="nil"/>
              <w:left w:val="nil"/>
              <w:bottom w:val="single" w:color="auto" w:sz="4" w:space="0"/>
              <w:right w:val="single" w:color="auto" w:sz="4" w:space="0"/>
            </w:tcBorders>
            <w:vAlign w:val="center"/>
          </w:tcPr>
          <w:p w14:paraId="6CAED92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连城县农村公路建设及危桥改造</w:t>
            </w:r>
          </w:p>
        </w:tc>
        <w:tc>
          <w:tcPr>
            <w:tcW w:w="1155" w:type="dxa"/>
            <w:tcBorders>
              <w:top w:val="nil"/>
              <w:left w:val="nil"/>
              <w:bottom w:val="single" w:color="auto" w:sz="4" w:space="0"/>
              <w:right w:val="single" w:color="auto" w:sz="4" w:space="0"/>
            </w:tcBorders>
            <w:noWrap/>
            <w:vAlign w:val="center"/>
          </w:tcPr>
          <w:p w14:paraId="48786EBB">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736A72E9">
            <w:pPr>
              <w:widowControl/>
              <w:spacing w:line="240" w:lineRule="exact"/>
              <w:jc w:val="center"/>
              <w:rPr>
                <w:rFonts w:ascii="宋体"/>
                <w:color w:val="000000"/>
                <w:kern w:val="0"/>
                <w:sz w:val="20"/>
                <w:szCs w:val="20"/>
              </w:rPr>
            </w:pPr>
            <w:r>
              <w:rPr>
                <w:rFonts w:ascii="宋体" w:hAnsi="宋体" w:cs="宋体"/>
                <w:color w:val="000000"/>
                <w:kern w:val="0"/>
                <w:sz w:val="20"/>
                <w:szCs w:val="20"/>
              </w:rPr>
              <w:t>1935</w:t>
            </w:r>
          </w:p>
        </w:tc>
        <w:tc>
          <w:tcPr>
            <w:tcW w:w="1470" w:type="dxa"/>
            <w:tcBorders>
              <w:top w:val="nil"/>
              <w:left w:val="nil"/>
              <w:bottom w:val="single" w:color="auto" w:sz="4" w:space="0"/>
              <w:right w:val="single" w:color="auto" w:sz="4" w:space="0"/>
            </w:tcBorders>
            <w:noWrap/>
            <w:vAlign w:val="center"/>
          </w:tcPr>
          <w:p w14:paraId="088F2707">
            <w:pPr>
              <w:widowControl/>
              <w:spacing w:line="240" w:lineRule="exact"/>
              <w:jc w:val="center"/>
              <w:rPr>
                <w:rFonts w:ascii="宋体"/>
                <w:color w:val="000000"/>
                <w:kern w:val="0"/>
                <w:sz w:val="20"/>
                <w:szCs w:val="20"/>
              </w:rPr>
            </w:pPr>
            <w:r>
              <w:rPr>
                <w:rFonts w:ascii="宋体" w:hAnsi="宋体" w:cs="宋体"/>
                <w:color w:val="000000"/>
                <w:kern w:val="0"/>
                <w:sz w:val="20"/>
                <w:szCs w:val="20"/>
              </w:rPr>
              <w:t>1935</w:t>
            </w:r>
          </w:p>
        </w:tc>
        <w:tc>
          <w:tcPr>
            <w:tcW w:w="1069" w:type="dxa"/>
            <w:tcBorders>
              <w:top w:val="nil"/>
              <w:left w:val="nil"/>
              <w:bottom w:val="single" w:color="auto" w:sz="4" w:space="0"/>
              <w:right w:val="single" w:color="auto" w:sz="4" w:space="0"/>
            </w:tcBorders>
            <w:noWrap/>
            <w:vAlign w:val="center"/>
          </w:tcPr>
          <w:p w14:paraId="6F74D332">
            <w:pPr>
              <w:widowControl/>
              <w:spacing w:line="240" w:lineRule="exact"/>
              <w:jc w:val="center"/>
              <w:rPr>
                <w:rFonts w:ascii="宋体"/>
                <w:color w:val="000000"/>
                <w:kern w:val="0"/>
                <w:sz w:val="20"/>
                <w:szCs w:val="20"/>
              </w:rPr>
            </w:pPr>
          </w:p>
        </w:tc>
      </w:tr>
      <w:tr w14:paraId="0F5E187C">
        <w:tblPrEx>
          <w:tblCellMar>
            <w:top w:w="0" w:type="dxa"/>
            <w:left w:w="108" w:type="dxa"/>
            <w:bottom w:w="0" w:type="dxa"/>
            <w:right w:w="108" w:type="dxa"/>
          </w:tblCellMar>
        </w:tblPrEx>
        <w:trPr>
          <w:trHeight w:val="482" w:hRule="exact"/>
          <w:jc w:val="center"/>
        </w:trPr>
        <w:tc>
          <w:tcPr>
            <w:tcW w:w="2461" w:type="dxa"/>
            <w:tcBorders>
              <w:top w:val="nil"/>
              <w:left w:val="single" w:color="auto" w:sz="4" w:space="0"/>
              <w:bottom w:val="single" w:color="auto" w:sz="4" w:space="0"/>
              <w:right w:val="single" w:color="auto" w:sz="4" w:space="0"/>
            </w:tcBorders>
            <w:vAlign w:val="center"/>
          </w:tcPr>
          <w:p w14:paraId="347F0F6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连城工业园区管理委员会</w:t>
            </w:r>
          </w:p>
        </w:tc>
        <w:tc>
          <w:tcPr>
            <w:tcW w:w="2784" w:type="dxa"/>
            <w:tcBorders>
              <w:top w:val="nil"/>
              <w:left w:val="nil"/>
              <w:bottom w:val="single" w:color="auto" w:sz="4" w:space="0"/>
              <w:right w:val="single" w:color="auto" w:sz="4" w:space="0"/>
            </w:tcBorders>
            <w:vAlign w:val="center"/>
          </w:tcPr>
          <w:p w14:paraId="10327861">
            <w:pPr>
              <w:widowControl/>
              <w:spacing w:line="240" w:lineRule="exact"/>
              <w:jc w:val="left"/>
              <w:rPr>
                <w:rFonts w:ascii="宋体"/>
                <w:color w:val="000000"/>
                <w:kern w:val="0"/>
                <w:sz w:val="18"/>
                <w:szCs w:val="18"/>
              </w:rPr>
            </w:pPr>
            <w:r>
              <w:rPr>
                <w:rFonts w:ascii="宋体" w:hAnsi="宋体" w:cs="宋体"/>
                <w:color w:val="000000"/>
                <w:kern w:val="0"/>
                <w:sz w:val="18"/>
                <w:szCs w:val="18"/>
              </w:rPr>
              <w:t>2020</w:t>
            </w:r>
            <w:r>
              <w:rPr>
                <w:rFonts w:hint="eastAsia" w:ascii="宋体" w:hAnsi="宋体" w:cs="宋体"/>
                <w:color w:val="000000"/>
                <w:kern w:val="0"/>
                <w:sz w:val="18"/>
                <w:szCs w:val="18"/>
              </w:rPr>
              <w:t>年度连城工业园区公交通勤车运营补助</w:t>
            </w:r>
          </w:p>
        </w:tc>
        <w:tc>
          <w:tcPr>
            <w:tcW w:w="1155" w:type="dxa"/>
            <w:tcBorders>
              <w:top w:val="nil"/>
              <w:left w:val="nil"/>
              <w:bottom w:val="single" w:color="auto" w:sz="4" w:space="0"/>
              <w:right w:val="single" w:color="auto" w:sz="4" w:space="0"/>
            </w:tcBorders>
            <w:noWrap/>
            <w:vAlign w:val="center"/>
          </w:tcPr>
          <w:p w14:paraId="01ADEBD9">
            <w:pPr>
              <w:widowControl/>
              <w:spacing w:line="240" w:lineRule="exact"/>
              <w:jc w:val="center"/>
              <w:rPr>
                <w:rFonts w:ascii="宋体"/>
                <w:color w:val="000000"/>
                <w:kern w:val="0"/>
                <w:sz w:val="20"/>
                <w:szCs w:val="20"/>
              </w:rPr>
            </w:pPr>
            <w:r>
              <w:rPr>
                <w:rFonts w:ascii="宋体" w:hAnsi="宋体" w:cs="宋体"/>
                <w:color w:val="000000"/>
                <w:kern w:val="0"/>
                <w:sz w:val="20"/>
                <w:szCs w:val="20"/>
              </w:rPr>
              <w:t>20</w:t>
            </w:r>
          </w:p>
        </w:tc>
        <w:tc>
          <w:tcPr>
            <w:tcW w:w="1365" w:type="dxa"/>
            <w:tcBorders>
              <w:top w:val="nil"/>
              <w:left w:val="nil"/>
              <w:bottom w:val="single" w:color="auto" w:sz="4" w:space="0"/>
              <w:right w:val="single" w:color="auto" w:sz="4" w:space="0"/>
            </w:tcBorders>
            <w:noWrap/>
            <w:vAlign w:val="center"/>
          </w:tcPr>
          <w:p w14:paraId="460AD311">
            <w:pPr>
              <w:widowControl/>
              <w:spacing w:line="240" w:lineRule="exact"/>
              <w:jc w:val="center"/>
              <w:rPr>
                <w:rFonts w:ascii="宋体"/>
                <w:color w:val="000000"/>
                <w:kern w:val="0"/>
                <w:sz w:val="20"/>
                <w:szCs w:val="20"/>
              </w:rPr>
            </w:pPr>
            <w:r>
              <w:rPr>
                <w:rFonts w:ascii="宋体" w:hAnsi="宋体" w:cs="宋体"/>
                <w:color w:val="000000"/>
                <w:kern w:val="0"/>
                <w:sz w:val="20"/>
                <w:szCs w:val="20"/>
              </w:rPr>
              <w:t>-20</w:t>
            </w:r>
          </w:p>
        </w:tc>
        <w:tc>
          <w:tcPr>
            <w:tcW w:w="1470" w:type="dxa"/>
            <w:tcBorders>
              <w:top w:val="nil"/>
              <w:left w:val="nil"/>
              <w:bottom w:val="single" w:color="auto" w:sz="4" w:space="0"/>
              <w:right w:val="single" w:color="auto" w:sz="4" w:space="0"/>
            </w:tcBorders>
            <w:noWrap/>
            <w:vAlign w:val="center"/>
          </w:tcPr>
          <w:p w14:paraId="086DB625">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60FEC9F3">
            <w:pPr>
              <w:widowControl/>
              <w:spacing w:line="240" w:lineRule="exact"/>
              <w:jc w:val="center"/>
              <w:rPr>
                <w:rFonts w:ascii="宋体" w:cs="宋体"/>
                <w:color w:val="000000"/>
                <w:kern w:val="0"/>
                <w:sz w:val="20"/>
                <w:szCs w:val="20"/>
              </w:rPr>
            </w:pPr>
          </w:p>
        </w:tc>
      </w:tr>
      <w:tr w14:paraId="3E12A3DA">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692A05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连城县交通运输局</w:t>
            </w:r>
          </w:p>
        </w:tc>
        <w:tc>
          <w:tcPr>
            <w:tcW w:w="2784" w:type="dxa"/>
            <w:tcBorders>
              <w:top w:val="nil"/>
              <w:left w:val="nil"/>
              <w:bottom w:val="single" w:color="auto" w:sz="4" w:space="0"/>
              <w:right w:val="single" w:color="auto" w:sz="4" w:space="0"/>
            </w:tcBorders>
            <w:vAlign w:val="center"/>
          </w:tcPr>
          <w:p w14:paraId="50A761A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车辆购置税补助地方建设项目</w:t>
            </w:r>
          </w:p>
        </w:tc>
        <w:tc>
          <w:tcPr>
            <w:tcW w:w="1155" w:type="dxa"/>
            <w:tcBorders>
              <w:top w:val="nil"/>
              <w:left w:val="nil"/>
              <w:bottom w:val="single" w:color="auto" w:sz="4" w:space="0"/>
              <w:right w:val="single" w:color="auto" w:sz="4" w:space="0"/>
            </w:tcBorders>
            <w:noWrap/>
            <w:vAlign w:val="center"/>
          </w:tcPr>
          <w:p w14:paraId="0C97E404">
            <w:pPr>
              <w:widowControl/>
              <w:spacing w:line="240" w:lineRule="exact"/>
              <w:jc w:val="center"/>
              <w:rPr>
                <w:rFonts w:ascii="宋体"/>
                <w:color w:val="000000"/>
                <w:kern w:val="0"/>
                <w:sz w:val="20"/>
                <w:szCs w:val="20"/>
              </w:rPr>
            </w:pPr>
            <w:r>
              <w:rPr>
                <w:rFonts w:ascii="宋体" w:hAnsi="宋体" w:cs="宋体"/>
                <w:color w:val="000000"/>
                <w:kern w:val="0"/>
                <w:sz w:val="20"/>
                <w:szCs w:val="20"/>
              </w:rPr>
              <w:t>1467</w:t>
            </w:r>
          </w:p>
        </w:tc>
        <w:tc>
          <w:tcPr>
            <w:tcW w:w="1365" w:type="dxa"/>
            <w:tcBorders>
              <w:top w:val="nil"/>
              <w:left w:val="nil"/>
              <w:bottom w:val="single" w:color="auto" w:sz="4" w:space="0"/>
              <w:right w:val="single" w:color="auto" w:sz="4" w:space="0"/>
            </w:tcBorders>
            <w:noWrap/>
            <w:vAlign w:val="center"/>
          </w:tcPr>
          <w:p w14:paraId="16E9BD87">
            <w:pPr>
              <w:widowControl/>
              <w:spacing w:line="240" w:lineRule="exact"/>
              <w:jc w:val="center"/>
              <w:rPr>
                <w:rFonts w:ascii="宋体"/>
                <w:color w:val="000000"/>
                <w:kern w:val="0"/>
                <w:sz w:val="20"/>
                <w:szCs w:val="20"/>
              </w:rPr>
            </w:pPr>
            <w:r>
              <w:rPr>
                <w:rFonts w:ascii="宋体" w:hAnsi="宋体" w:cs="宋体"/>
                <w:color w:val="000000"/>
                <w:kern w:val="0"/>
                <w:sz w:val="20"/>
                <w:szCs w:val="20"/>
              </w:rPr>
              <w:t>-1467</w:t>
            </w:r>
          </w:p>
        </w:tc>
        <w:tc>
          <w:tcPr>
            <w:tcW w:w="1470" w:type="dxa"/>
            <w:tcBorders>
              <w:top w:val="nil"/>
              <w:left w:val="nil"/>
              <w:bottom w:val="single" w:color="auto" w:sz="4" w:space="0"/>
              <w:right w:val="single" w:color="auto" w:sz="4" w:space="0"/>
            </w:tcBorders>
            <w:noWrap/>
            <w:vAlign w:val="center"/>
          </w:tcPr>
          <w:p w14:paraId="63DBC49F">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5668C49A">
            <w:pPr>
              <w:widowControl/>
              <w:spacing w:line="240" w:lineRule="exact"/>
              <w:jc w:val="center"/>
              <w:rPr>
                <w:rFonts w:ascii="宋体" w:cs="宋体"/>
                <w:color w:val="000000"/>
                <w:kern w:val="0"/>
                <w:sz w:val="20"/>
                <w:szCs w:val="20"/>
              </w:rPr>
            </w:pPr>
          </w:p>
        </w:tc>
      </w:tr>
      <w:tr w14:paraId="17D9F1F7">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C42CD4B">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十三、商业服务业等支出</w:t>
            </w:r>
          </w:p>
        </w:tc>
        <w:tc>
          <w:tcPr>
            <w:tcW w:w="2784" w:type="dxa"/>
            <w:tcBorders>
              <w:top w:val="nil"/>
              <w:left w:val="nil"/>
              <w:bottom w:val="single" w:color="auto" w:sz="4" w:space="0"/>
              <w:right w:val="single" w:color="auto" w:sz="4" w:space="0"/>
            </w:tcBorders>
            <w:vAlign w:val="center"/>
          </w:tcPr>
          <w:p w14:paraId="0FA67DD7">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50B14615">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1189</w:t>
            </w:r>
          </w:p>
        </w:tc>
        <w:tc>
          <w:tcPr>
            <w:tcW w:w="1365" w:type="dxa"/>
            <w:tcBorders>
              <w:top w:val="nil"/>
              <w:left w:val="nil"/>
              <w:bottom w:val="single" w:color="auto" w:sz="4" w:space="0"/>
              <w:right w:val="single" w:color="auto" w:sz="4" w:space="0"/>
            </w:tcBorders>
            <w:noWrap/>
            <w:vAlign w:val="center"/>
          </w:tcPr>
          <w:p w14:paraId="7FE2564A">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28</w:t>
            </w:r>
          </w:p>
        </w:tc>
        <w:tc>
          <w:tcPr>
            <w:tcW w:w="1470" w:type="dxa"/>
            <w:tcBorders>
              <w:top w:val="nil"/>
              <w:left w:val="nil"/>
              <w:bottom w:val="single" w:color="auto" w:sz="4" w:space="0"/>
              <w:right w:val="single" w:color="auto" w:sz="4" w:space="0"/>
            </w:tcBorders>
            <w:noWrap/>
            <w:vAlign w:val="center"/>
          </w:tcPr>
          <w:p w14:paraId="0B429E7B">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1217</w:t>
            </w:r>
          </w:p>
        </w:tc>
        <w:tc>
          <w:tcPr>
            <w:tcW w:w="1069" w:type="dxa"/>
            <w:tcBorders>
              <w:top w:val="nil"/>
              <w:left w:val="nil"/>
              <w:bottom w:val="single" w:color="auto" w:sz="4" w:space="0"/>
              <w:right w:val="single" w:color="auto" w:sz="4" w:space="0"/>
            </w:tcBorders>
            <w:noWrap/>
            <w:vAlign w:val="center"/>
          </w:tcPr>
          <w:p w14:paraId="1473FD94">
            <w:pPr>
              <w:widowControl/>
              <w:spacing w:line="240" w:lineRule="exact"/>
              <w:jc w:val="center"/>
              <w:rPr>
                <w:rFonts w:ascii="宋体"/>
                <w:b/>
                <w:bCs/>
                <w:color w:val="000000"/>
                <w:kern w:val="0"/>
                <w:sz w:val="20"/>
                <w:szCs w:val="20"/>
              </w:rPr>
            </w:pPr>
          </w:p>
        </w:tc>
      </w:tr>
      <w:tr w14:paraId="5050C95E">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2BD300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5AB29526">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2F33FDC8">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7646DF9">
            <w:pPr>
              <w:widowControl/>
              <w:spacing w:line="240" w:lineRule="exact"/>
              <w:jc w:val="center"/>
              <w:rPr>
                <w:rFonts w:ascii="宋体"/>
                <w:color w:val="000000"/>
                <w:kern w:val="0"/>
                <w:sz w:val="20"/>
                <w:szCs w:val="20"/>
              </w:rPr>
            </w:pPr>
            <w:r>
              <w:rPr>
                <w:rFonts w:ascii="宋体" w:hAnsi="宋体" w:cs="宋体"/>
                <w:color w:val="000000"/>
                <w:kern w:val="0"/>
                <w:sz w:val="20"/>
                <w:szCs w:val="20"/>
              </w:rPr>
              <w:t>9</w:t>
            </w:r>
          </w:p>
        </w:tc>
        <w:tc>
          <w:tcPr>
            <w:tcW w:w="1470" w:type="dxa"/>
            <w:tcBorders>
              <w:top w:val="nil"/>
              <w:left w:val="nil"/>
              <w:bottom w:val="single" w:color="auto" w:sz="4" w:space="0"/>
              <w:right w:val="single" w:color="auto" w:sz="4" w:space="0"/>
            </w:tcBorders>
            <w:noWrap/>
            <w:vAlign w:val="center"/>
          </w:tcPr>
          <w:p w14:paraId="221EE90B">
            <w:pPr>
              <w:widowControl/>
              <w:spacing w:line="240" w:lineRule="exact"/>
              <w:jc w:val="center"/>
              <w:rPr>
                <w:rFonts w:ascii="宋体"/>
                <w:color w:val="000000"/>
                <w:kern w:val="0"/>
                <w:sz w:val="20"/>
                <w:szCs w:val="20"/>
              </w:rPr>
            </w:pPr>
            <w:r>
              <w:rPr>
                <w:rFonts w:ascii="宋体" w:hAnsi="宋体" w:cs="宋体"/>
                <w:color w:val="000000"/>
                <w:kern w:val="0"/>
                <w:sz w:val="20"/>
                <w:szCs w:val="20"/>
              </w:rPr>
              <w:t>9</w:t>
            </w:r>
          </w:p>
        </w:tc>
        <w:tc>
          <w:tcPr>
            <w:tcW w:w="1069" w:type="dxa"/>
            <w:tcBorders>
              <w:top w:val="nil"/>
              <w:left w:val="nil"/>
              <w:bottom w:val="single" w:color="auto" w:sz="4" w:space="0"/>
              <w:right w:val="single" w:color="auto" w:sz="4" w:space="0"/>
            </w:tcBorders>
            <w:noWrap/>
            <w:vAlign w:val="center"/>
          </w:tcPr>
          <w:p w14:paraId="6DE043B1">
            <w:pPr>
              <w:widowControl/>
              <w:spacing w:line="240" w:lineRule="exact"/>
              <w:jc w:val="center"/>
              <w:rPr>
                <w:rFonts w:ascii="宋体"/>
                <w:color w:val="000000"/>
                <w:kern w:val="0"/>
                <w:sz w:val="20"/>
                <w:szCs w:val="20"/>
              </w:rPr>
            </w:pPr>
          </w:p>
        </w:tc>
      </w:tr>
      <w:tr w14:paraId="4A60E7FD">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8406F5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557B3D0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6EA0F7D1">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5BA82ABF">
            <w:pPr>
              <w:widowControl/>
              <w:spacing w:line="240" w:lineRule="exact"/>
              <w:jc w:val="center"/>
              <w:rPr>
                <w:rFonts w:ascii="宋体"/>
                <w:color w:val="000000"/>
                <w:kern w:val="0"/>
                <w:sz w:val="20"/>
                <w:szCs w:val="20"/>
              </w:rPr>
            </w:pPr>
            <w:r>
              <w:rPr>
                <w:rFonts w:ascii="宋体" w:hAnsi="宋体" w:cs="宋体"/>
                <w:color w:val="000000"/>
                <w:kern w:val="0"/>
                <w:sz w:val="20"/>
                <w:szCs w:val="20"/>
              </w:rPr>
              <w:t>7</w:t>
            </w:r>
          </w:p>
        </w:tc>
        <w:tc>
          <w:tcPr>
            <w:tcW w:w="1470" w:type="dxa"/>
            <w:tcBorders>
              <w:top w:val="nil"/>
              <w:left w:val="nil"/>
              <w:bottom w:val="single" w:color="auto" w:sz="4" w:space="0"/>
              <w:right w:val="single" w:color="auto" w:sz="4" w:space="0"/>
            </w:tcBorders>
            <w:noWrap/>
            <w:vAlign w:val="center"/>
          </w:tcPr>
          <w:p w14:paraId="344E2A22">
            <w:pPr>
              <w:widowControl/>
              <w:spacing w:line="240" w:lineRule="exact"/>
              <w:jc w:val="center"/>
              <w:rPr>
                <w:rFonts w:ascii="宋体"/>
                <w:color w:val="000000"/>
                <w:kern w:val="0"/>
                <w:sz w:val="20"/>
                <w:szCs w:val="20"/>
              </w:rPr>
            </w:pPr>
            <w:r>
              <w:rPr>
                <w:rFonts w:ascii="宋体" w:hAnsi="宋体" w:cs="宋体"/>
                <w:color w:val="000000"/>
                <w:kern w:val="0"/>
                <w:sz w:val="20"/>
                <w:szCs w:val="20"/>
              </w:rPr>
              <w:t>7</w:t>
            </w:r>
          </w:p>
        </w:tc>
        <w:tc>
          <w:tcPr>
            <w:tcW w:w="1069" w:type="dxa"/>
            <w:tcBorders>
              <w:top w:val="nil"/>
              <w:left w:val="nil"/>
              <w:bottom w:val="single" w:color="auto" w:sz="4" w:space="0"/>
              <w:right w:val="single" w:color="auto" w:sz="4" w:space="0"/>
            </w:tcBorders>
            <w:noWrap/>
            <w:vAlign w:val="center"/>
          </w:tcPr>
          <w:p w14:paraId="338BB71F">
            <w:pPr>
              <w:widowControl/>
              <w:spacing w:line="240" w:lineRule="exact"/>
              <w:jc w:val="center"/>
              <w:rPr>
                <w:rFonts w:ascii="宋体"/>
                <w:color w:val="000000"/>
                <w:kern w:val="0"/>
                <w:sz w:val="20"/>
                <w:szCs w:val="20"/>
              </w:rPr>
            </w:pPr>
          </w:p>
        </w:tc>
      </w:tr>
      <w:tr w14:paraId="521EB453">
        <w:tblPrEx>
          <w:tblCellMar>
            <w:top w:w="0" w:type="dxa"/>
            <w:left w:w="108" w:type="dxa"/>
            <w:bottom w:w="0" w:type="dxa"/>
            <w:right w:w="108" w:type="dxa"/>
          </w:tblCellMar>
        </w:tblPrEx>
        <w:trPr>
          <w:trHeight w:val="524" w:hRule="exact"/>
          <w:jc w:val="center"/>
        </w:trPr>
        <w:tc>
          <w:tcPr>
            <w:tcW w:w="2461" w:type="dxa"/>
            <w:tcBorders>
              <w:top w:val="nil"/>
              <w:left w:val="single" w:color="auto" w:sz="4" w:space="0"/>
              <w:bottom w:val="single" w:color="auto" w:sz="4" w:space="0"/>
              <w:right w:val="single" w:color="auto" w:sz="4" w:space="0"/>
            </w:tcBorders>
            <w:vAlign w:val="center"/>
          </w:tcPr>
          <w:p w14:paraId="251CECF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71B58D4C">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702C470F">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7FDD0B02">
            <w:pPr>
              <w:widowControl/>
              <w:spacing w:line="240" w:lineRule="exact"/>
              <w:jc w:val="center"/>
              <w:rPr>
                <w:rFonts w:ascii="宋体"/>
                <w:color w:val="000000"/>
                <w:kern w:val="0"/>
                <w:sz w:val="20"/>
                <w:szCs w:val="20"/>
              </w:rPr>
            </w:pPr>
            <w:r>
              <w:rPr>
                <w:rFonts w:ascii="宋体" w:hAnsi="宋体" w:cs="宋体"/>
                <w:color w:val="000000"/>
                <w:kern w:val="0"/>
                <w:sz w:val="20"/>
                <w:szCs w:val="20"/>
              </w:rPr>
              <w:t>12</w:t>
            </w:r>
          </w:p>
        </w:tc>
        <w:tc>
          <w:tcPr>
            <w:tcW w:w="1470" w:type="dxa"/>
            <w:tcBorders>
              <w:top w:val="nil"/>
              <w:left w:val="nil"/>
              <w:bottom w:val="single" w:color="auto" w:sz="4" w:space="0"/>
              <w:right w:val="single" w:color="auto" w:sz="4" w:space="0"/>
            </w:tcBorders>
            <w:noWrap/>
            <w:vAlign w:val="center"/>
          </w:tcPr>
          <w:p w14:paraId="7FBC91F6">
            <w:pPr>
              <w:widowControl/>
              <w:spacing w:line="240" w:lineRule="exact"/>
              <w:jc w:val="center"/>
              <w:rPr>
                <w:rFonts w:ascii="宋体"/>
                <w:color w:val="000000"/>
                <w:kern w:val="0"/>
                <w:sz w:val="20"/>
                <w:szCs w:val="20"/>
              </w:rPr>
            </w:pPr>
            <w:r>
              <w:rPr>
                <w:rFonts w:ascii="宋体" w:hAnsi="宋体" w:cs="宋体"/>
                <w:color w:val="000000"/>
                <w:kern w:val="0"/>
                <w:sz w:val="20"/>
                <w:szCs w:val="20"/>
              </w:rPr>
              <w:t>12</w:t>
            </w:r>
          </w:p>
        </w:tc>
        <w:tc>
          <w:tcPr>
            <w:tcW w:w="1069" w:type="dxa"/>
            <w:tcBorders>
              <w:top w:val="nil"/>
              <w:left w:val="nil"/>
              <w:bottom w:val="single" w:color="auto" w:sz="4" w:space="0"/>
              <w:right w:val="single" w:color="auto" w:sz="4" w:space="0"/>
            </w:tcBorders>
            <w:noWrap/>
            <w:vAlign w:val="center"/>
          </w:tcPr>
          <w:p w14:paraId="3B88EFB4">
            <w:pPr>
              <w:widowControl/>
              <w:spacing w:line="240" w:lineRule="exact"/>
              <w:jc w:val="center"/>
              <w:rPr>
                <w:rFonts w:ascii="宋体"/>
                <w:color w:val="000000"/>
                <w:kern w:val="0"/>
                <w:sz w:val="20"/>
                <w:szCs w:val="20"/>
              </w:rPr>
            </w:pPr>
          </w:p>
        </w:tc>
      </w:tr>
      <w:tr w14:paraId="50AC52FC">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0E613998">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十四、住房保障支出</w:t>
            </w:r>
          </w:p>
        </w:tc>
        <w:tc>
          <w:tcPr>
            <w:tcW w:w="2784" w:type="dxa"/>
            <w:tcBorders>
              <w:top w:val="nil"/>
              <w:left w:val="nil"/>
              <w:bottom w:val="single" w:color="auto" w:sz="4" w:space="0"/>
              <w:right w:val="single" w:color="auto" w:sz="4" w:space="0"/>
            </w:tcBorders>
            <w:vAlign w:val="center"/>
          </w:tcPr>
          <w:p w14:paraId="3F80EFE4">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154CBB67">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604</w:t>
            </w:r>
          </w:p>
        </w:tc>
        <w:tc>
          <w:tcPr>
            <w:tcW w:w="1365" w:type="dxa"/>
            <w:tcBorders>
              <w:top w:val="nil"/>
              <w:left w:val="nil"/>
              <w:bottom w:val="single" w:color="auto" w:sz="4" w:space="0"/>
              <w:right w:val="single" w:color="auto" w:sz="4" w:space="0"/>
            </w:tcBorders>
            <w:noWrap/>
            <w:vAlign w:val="center"/>
          </w:tcPr>
          <w:p w14:paraId="1BA33BCF">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-135</w:t>
            </w:r>
          </w:p>
        </w:tc>
        <w:tc>
          <w:tcPr>
            <w:tcW w:w="1470" w:type="dxa"/>
            <w:tcBorders>
              <w:top w:val="nil"/>
              <w:left w:val="nil"/>
              <w:bottom w:val="single" w:color="auto" w:sz="4" w:space="0"/>
              <w:right w:val="single" w:color="auto" w:sz="4" w:space="0"/>
            </w:tcBorders>
            <w:noWrap/>
            <w:vAlign w:val="center"/>
          </w:tcPr>
          <w:p w14:paraId="37BEEB37">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469</w:t>
            </w:r>
          </w:p>
        </w:tc>
        <w:tc>
          <w:tcPr>
            <w:tcW w:w="1069" w:type="dxa"/>
            <w:tcBorders>
              <w:top w:val="nil"/>
              <w:left w:val="nil"/>
              <w:bottom w:val="single" w:color="auto" w:sz="4" w:space="0"/>
              <w:right w:val="single" w:color="auto" w:sz="4" w:space="0"/>
            </w:tcBorders>
            <w:noWrap/>
            <w:vAlign w:val="center"/>
          </w:tcPr>
          <w:p w14:paraId="0ED277CB">
            <w:pPr>
              <w:widowControl/>
              <w:spacing w:line="240" w:lineRule="exact"/>
              <w:jc w:val="center"/>
              <w:rPr>
                <w:rFonts w:ascii="宋体"/>
                <w:b/>
                <w:bCs/>
                <w:color w:val="000000"/>
                <w:kern w:val="0"/>
                <w:sz w:val="20"/>
                <w:szCs w:val="20"/>
              </w:rPr>
            </w:pPr>
          </w:p>
        </w:tc>
      </w:tr>
      <w:tr w14:paraId="000CBC08">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6093105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连城县住房和城乡建设局</w:t>
            </w:r>
          </w:p>
        </w:tc>
        <w:tc>
          <w:tcPr>
            <w:tcW w:w="2784" w:type="dxa"/>
            <w:tcBorders>
              <w:top w:val="nil"/>
              <w:left w:val="nil"/>
              <w:bottom w:val="single" w:color="auto" w:sz="4" w:space="0"/>
              <w:right w:val="single" w:color="auto" w:sz="4" w:space="0"/>
            </w:tcBorders>
            <w:vAlign w:val="center"/>
          </w:tcPr>
          <w:p w14:paraId="73B1F0A5">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危房改造</w:t>
            </w:r>
          </w:p>
        </w:tc>
        <w:tc>
          <w:tcPr>
            <w:tcW w:w="1155" w:type="dxa"/>
            <w:tcBorders>
              <w:top w:val="nil"/>
              <w:left w:val="nil"/>
              <w:bottom w:val="single" w:color="auto" w:sz="4" w:space="0"/>
              <w:right w:val="single" w:color="auto" w:sz="4" w:space="0"/>
            </w:tcBorders>
            <w:noWrap/>
            <w:vAlign w:val="center"/>
          </w:tcPr>
          <w:p w14:paraId="645F9177">
            <w:pPr>
              <w:widowControl/>
              <w:spacing w:line="240" w:lineRule="exact"/>
              <w:jc w:val="center"/>
              <w:rPr>
                <w:rFonts w:ascii="宋体"/>
                <w:color w:val="000000"/>
                <w:kern w:val="0"/>
                <w:sz w:val="20"/>
                <w:szCs w:val="20"/>
              </w:rPr>
            </w:pPr>
            <w:r>
              <w:rPr>
                <w:rFonts w:ascii="宋体" w:hAnsi="宋体" w:cs="宋体"/>
                <w:color w:val="000000"/>
                <w:kern w:val="0"/>
                <w:sz w:val="20"/>
                <w:szCs w:val="20"/>
              </w:rPr>
              <w:t>24</w:t>
            </w:r>
          </w:p>
        </w:tc>
        <w:tc>
          <w:tcPr>
            <w:tcW w:w="1365" w:type="dxa"/>
            <w:tcBorders>
              <w:top w:val="nil"/>
              <w:left w:val="nil"/>
              <w:bottom w:val="single" w:color="auto" w:sz="4" w:space="0"/>
              <w:right w:val="single" w:color="auto" w:sz="4" w:space="0"/>
            </w:tcBorders>
            <w:noWrap/>
            <w:vAlign w:val="center"/>
          </w:tcPr>
          <w:p w14:paraId="44FE2014">
            <w:pPr>
              <w:widowControl/>
              <w:spacing w:line="240" w:lineRule="exact"/>
              <w:jc w:val="center"/>
              <w:rPr>
                <w:rFonts w:ascii="宋体"/>
                <w:color w:val="000000"/>
                <w:kern w:val="0"/>
                <w:sz w:val="20"/>
                <w:szCs w:val="20"/>
              </w:rPr>
            </w:pPr>
            <w:r>
              <w:rPr>
                <w:rFonts w:ascii="宋体" w:hAnsi="宋体" w:cs="宋体"/>
                <w:color w:val="000000"/>
                <w:kern w:val="0"/>
                <w:sz w:val="20"/>
                <w:szCs w:val="20"/>
              </w:rPr>
              <w:t>-24</w:t>
            </w:r>
          </w:p>
        </w:tc>
        <w:tc>
          <w:tcPr>
            <w:tcW w:w="1470" w:type="dxa"/>
            <w:tcBorders>
              <w:top w:val="nil"/>
              <w:left w:val="nil"/>
              <w:bottom w:val="single" w:color="auto" w:sz="4" w:space="0"/>
              <w:right w:val="single" w:color="auto" w:sz="4" w:space="0"/>
            </w:tcBorders>
            <w:noWrap/>
            <w:vAlign w:val="center"/>
          </w:tcPr>
          <w:p w14:paraId="173C9B54">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32825DE3">
            <w:pPr>
              <w:widowControl/>
              <w:spacing w:line="240" w:lineRule="exact"/>
              <w:jc w:val="center"/>
              <w:rPr>
                <w:rFonts w:ascii="宋体" w:cs="宋体"/>
                <w:color w:val="000000"/>
                <w:kern w:val="0"/>
                <w:sz w:val="20"/>
                <w:szCs w:val="20"/>
              </w:rPr>
            </w:pPr>
          </w:p>
        </w:tc>
      </w:tr>
      <w:tr w14:paraId="5BA5E610">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2BFBDD5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连城县住房和城乡建设局</w:t>
            </w:r>
          </w:p>
        </w:tc>
        <w:tc>
          <w:tcPr>
            <w:tcW w:w="2784" w:type="dxa"/>
            <w:tcBorders>
              <w:top w:val="nil"/>
              <w:left w:val="nil"/>
              <w:bottom w:val="single" w:color="auto" w:sz="4" w:space="0"/>
              <w:right w:val="single" w:color="auto" w:sz="4" w:space="0"/>
            </w:tcBorders>
            <w:vAlign w:val="center"/>
          </w:tcPr>
          <w:p w14:paraId="7619E59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老旧小区改造</w:t>
            </w:r>
          </w:p>
        </w:tc>
        <w:tc>
          <w:tcPr>
            <w:tcW w:w="1155" w:type="dxa"/>
            <w:tcBorders>
              <w:top w:val="nil"/>
              <w:left w:val="nil"/>
              <w:bottom w:val="single" w:color="auto" w:sz="4" w:space="0"/>
              <w:right w:val="single" w:color="auto" w:sz="4" w:space="0"/>
            </w:tcBorders>
            <w:noWrap/>
            <w:vAlign w:val="center"/>
          </w:tcPr>
          <w:p w14:paraId="718B53F9">
            <w:pPr>
              <w:widowControl/>
              <w:spacing w:line="240" w:lineRule="exact"/>
              <w:jc w:val="center"/>
              <w:rPr>
                <w:rFonts w:ascii="宋体"/>
                <w:color w:val="000000"/>
                <w:kern w:val="0"/>
                <w:sz w:val="20"/>
                <w:szCs w:val="20"/>
              </w:rPr>
            </w:pPr>
            <w:r>
              <w:rPr>
                <w:rFonts w:ascii="宋体" w:hAnsi="宋体" w:cs="宋体"/>
                <w:color w:val="000000"/>
                <w:kern w:val="0"/>
                <w:sz w:val="20"/>
                <w:szCs w:val="20"/>
              </w:rPr>
              <w:t>580</w:t>
            </w:r>
          </w:p>
        </w:tc>
        <w:tc>
          <w:tcPr>
            <w:tcW w:w="1365" w:type="dxa"/>
            <w:tcBorders>
              <w:top w:val="nil"/>
              <w:left w:val="nil"/>
              <w:bottom w:val="single" w:color="auto" w:sz="4" w:space="0"/>
              <w:right w:val="single" w:color="auto" w:sz="4" w:space="0"/>
            </w:tcBorders>
            <w:noWrap/>
            <w:vAlign w:val="center"/>
          </w:tcPr>
          <w:p w14:paraId="0F0DD66C">
            <w:pPr>
              <w:widowControl/>
              <w:spacing w:line="240" w:lineRule="exact"/>
              <w:jc w:val="center"/>
              <w:rPr>
                <w:rFonts w:ascii="宋体"/>
                <w:color w:val="000000"/>
                <w:kern w:val="0"/>
                <w:sz w:val="20"/>
                <w:szCs w:val="20"/>
              </w:rPr>
            </w:pPr>
            <w:r>
              <w:rPr>
                <w:rFonts w:ascii="宋体" w:hAnsi="宋体" w:cs="宋体"/>
                <w:color w:val="000000"/>
                <w:kern w:val="0"/>
                <w:sz w:val="20"/>
                <w:szCs w:val="20"/>
              </w:rPr>
              <w:t>-111</w:t>
            </w:r>
          </w:p>
        </w:tc>
        <w:tc>
          <w:tcPr>
            <w:tcW w:w="1470" w:type="dxa"/>
            <w:tcBorders>
              <w:top w:val="nil"/>
              <w:left w:val="nil"/>
              <w:bottom w:val="single" w:color="auto" w:sz="4" w:space="0"/>
              <w:right w:val="single" w:color="auto" w:sz="4" w:space="0"/>
            </w:tcBorders>
            <w:noWrap/>
            <w:vAlign w:val="center"/>
          </w:tcPr>
          <w:p w14:paraId="185AC55D">
            <w:pPr>
              <w:widowControl/>
              <w:spacing w:line="240" w:lineRule="exact"/>
              <w:jc w:val="center"/>
              <w:rPr>
                <w:rFonts w:ascii="宋体"/>
                <w:color w:val="000000"/>
                <w:kern w:val="0"/>
                <w:sz w:val="20"/>
                <w:szCs w:val="20"/>
              </w:rPr>
            </w:pPr>
            <w:r>
              <w:rPr>
                <w:rFonts w:ascii="宋体" w:hAnsi="宋体" w:cs="宋体"/>
                <w:color w:val="000000"/>
                <w:kern w:val="0"/>
                <w:sz w:val="20"/>
                <w:szCs w:val="20"/>
              </w:rPr>
              <w:t>469</w:t>
            </w:r>
          </w:p>
        </w:tc>
        <w:tc>
          <w:tcPr>
            <w:tcW w:w="1069" w:type="dxa"/>
            <w:tcBorders>
              <w:top w:val="nil"/>
              <w:left w:val="nil"/>
              <w:bottom w:val="single" w:color="auto" w:sz="4" w:space="0"/>
              <w:right w:val="single" w:color="auto" w:sz="4" w:space="0"/>
            </w:tcBorders>
            <w:noWrap/>
            <w:vAlign w:val="center"/>
          </w:tcPr>
          <w:p w14:paraId="6C0EDDF7">
            <w:pPr>
              <w:widowControl/>
              <w:spacing w:line="240" w:lineRule="exact"/>
              <w:jc w:val="center"/>
              <w:rPr>
                <w:rFonts w:ascii="宋体"/>
                <w:color w:val="000000"/>
                <w:kern w:val="0"/>
                <w:sz w:val="20"/>
                <w:szCs w:val="20"/>
              </w:rPr>
            </w:pPr>
          </w:p>
        </w:tc>
      </w:tr>
      <w:tr w14:paraId="2142FC3B">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BDAA82A">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十五、自然资源海洋气象等支出</w:t>
            </w:r>
          </w:p>
        </w:tc>
        <w:tc>
          <w:tcPr>
            <w:tcW w:w="2784" w:type="dxa"/>
            <w:tcBorders>
              <w:top w:val="nil"/>
              <w:left w:val="nil"/>
              <w:bottom w:val="single" w:color="auto" w:sz="4" w:space="0"/>
              <w:right w:val="single" w:color="auto" w:sz="4" w:space="0"/>
            </w:tcBorders>
            <w:vAlign w:val="center"/>
          </w:tcPr>
          <w:p w14:paraId="0D924C72">
            <w:pPr>
              <w:widowControl/>
              <w:spacing w:line="240" w:lineRule="exact"/>
              <w:jc w:val="right"/>
              <w:rPr>
                <w:rFonts w:ascii="宋体" w:cs="宋体"/>
                <w:b/>
                <w:bCs/>
                <w:color w:val="000000"/>
                <w:kern w:val="0"/>
                <w:sz w:val="18"/>
                <w:szCs w:val="18"/>
              </w:rPr>
            </w:pPr>
            <w:r>
              <w:rPr>
                <w:rFonts w:ascii="宋体" w:cs="宋体"/>
                <w:b/>
                <w:bCs/>
                <w:color w:val="000000"/>
                <w:kern w:val="0"/>
                <w:sz w:val="18"/>
                <w:szCs w:val="18"/>
              </w:rPr>
              <w:t>0</w:t>
            </w:r>
          </w:p>
        </w:tc>
        <w:tc>
          <w:tcPr>
            <w:tcW w:w="1155" w:type="dxa"/>
            <w:tcBorders>
              <w:top w:val="nil"/>
              <w:left w:val="nil"/>
              <w:bottom w:val="single" w:color="auto" w:sz="4" w:space="0"/>
              <w:right w:val="single" w:color="auto" w:sz="4" w:space="0"/>
            </w:tcBorders>
            <w:noWrap/>
            <w:vAlign w:val="center"/>
          </w:tcPr>
          <w:p w14:paraId="35E55EE9">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1906</w:t>
            </w:r>
          </w:p>
        </w:tc>
        <w:tc>
          <w:tcPr>
            <w:tcW w:w="1365" w:type="dxa"/>
            <w:tcBorders>
              <w:top w:val="nil"/>
              <w:left w:val="nil"/>
              <w:bottom w:val="single" w:color="auto" w:sz="4" w:space="0"/>
              <w:right w:val="single" w:color="auto" w:sz="4" w:space="0"/>
            </w:tcBorders>
            <w:noWrap/>
            <w:vAlign w:val="center"/>
          </w:tcPr>
          <w:p w14:paraId="7A43A1B1">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184</w:t>
            </w:r>
          </w:p>
        </w:tc>
        <w:tc>
          <w:tcPr>
            <w:tcW w:w="1470" w:type="dxa"/>
            <w:tcBorders>
              <w:top w:val="nil"/>
              <w:left w:val="nil"/>
              <w:bottom w:val="single" w:color="auto" w:sz="4" w:space="0"/>
              <w:right w:val="single" w:color="auto" w:sz="4" w:space="0"/>
            </w:tcBorders>
            <w:noWrap/>
            <w:vAlign w:val="center"/>
          </w:tcPr>
          <w:p w14:paraId="2BC1393E">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2090</w:t>
            </w:r>
          </w:p>
        </w:tc>
        <w:tc>
          <w:tcPr>
            <w:tcW w:w="1069" w:type="dxa"/>
            <w:tcBorders>
              <w:top w:val="nil"/>
              <w:left w:val="nil"/>
              <w:bottom w:val="single" w:color="auto" w:sz="4" w:space="0"/>
              <w:right w:val="single" w:color="auto" w:sz="4" w:space="0"/>
            </w:tcBorders>
            <w:noWrap/>
            <w:vAlign w:val="center"/>
          </w:tcPr>
          <w:p w14:paraId="2A2184E5">
            <w:pPr>
              <w:widowControl/>
              <w:spacing w:line="240" w:lineRule="exact"/>
              <w:jc w:val="center"/>
              <w:rPr>
                <w:rFonts w:ascii="宋体"/>
                <w:b/>
                <w:bCs/>
                <w:color w:val="000000"/>
                <w:kern w:val="0"/>
                <w:sz w:val="20"/>
                <w:szCs w:val="20"/>
              </w:rPr>
            </w:pPr>
          </w:p>
        </w:tc>
      </w:tr>
      <w:tr w14:paraId="25CE1B23">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AF5549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1D583C4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26C3DF5E">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E4D2BD7">
            <w:pPr>
              <w:widowControl/>
              <w:spacing w:line="240" w:lineRule="exact"/>
              <w:jc w:val="center"/>
              <w:rPr>
                <w:rFonts w:ascii="宋体"/>
                <w:color w:val="000000"/>
                <w:kern w:val="0"/>
                <w:sz w:val="20"/>
                <w:szCs w:val="20"/>
              </w:rPr>
            </w:pPr>
            <w:r>
              <w:rPr>
                <w:rFonts w:ascii="宋体" w:hAnsi="宋体" w:cs="宋体"/>
                <w:color w:val="000000"/>
                <w:kern w:val="0"/>
                <w:sz w:val="20"/>
                <w:szCs w:val="20"/>
              </w:rPr>
              <w:t>82</w:t>
            </w:r>
          </w:p>
        </w:tc>
        <w:tc>
          <w:tcPr>
            <w:tcW w:w="1470" w:type="dxa"/>
            <w:tcBorders>
              <w:top w:val="nil"/>
              <w:left w:val="nil"/>
              <w:bottom w:val="single" w:color="auto" w:sz="4" w:space="0"/>
              <w:right w:val="single" w:color="auto" w:sz="4" w:space="0"/>
            </w:tcBorders>
            <w:noWrap/>
            <w:vAlign w:val="center"/>
          </w:tcPr>
          <w:p w14:paraId="0A42E5A5">
            <w:pPr>
              <w:widowControl/>
              <w:spacing w:line="240" w:lineRule="exact"/>
              <w:jc w:val="center"/>
              <w:rPr>
                <w:rFonts w:ascii="宋体"/>
                <w:color w:val="000000"/>
                <w:kern w:val="0"/>
                <w:sz w:val="20"/>
                <w:szCs w:val="20"/>
              </w:rPr>
            </w:pPr>
            <w:r>
              <w:rPr>
                <w:rFonts w:ascii="宋体" w:hAnsi="宋体" w:cs="宋体"/>
                <w:color w:val="000000"/>
                <w:kern w:val="0"/>
                <w:sz w:val="20"/>
                <w:szCs w:val="20"/>
              </w:rPr>
              <w:t>82</w:t>
            </w:r>
          </w:p>
        </w:tc>
        <w:tc>
          <w:tcPr>
            <w:tcW w:w="1069" w:type="dxa"/>
            <w:tcBorders>
              <w:top w:val="nil"/>
              <w:left w:val="nil"/>
              <w:bottom w:val="single" w:color="auto" w:sz="4" w:space="0"/>
              <w:right w:val="single" w:color="auto" w:sz="4" w:space="0"/>
            </w:tcBorders>
            <w:noWrap/>
            <w:vAlign w:val="center"/>
          </w:tcPr>
          <w:p w14:paraId="76F70D4A">
            <w:pPr>
              <w:widowControl/>
              <w:spacing w:line="240" w:lineRule="exact"/>
              <w:jc w:val="center"/>
              <w:rPr>
                <w:rFonts w:ascii="宋体"/>
                <w:color w:val="000000"/>
                <w:kern w:val="0"/>
                <w:sz w:val="20"/>
                <w:szCs w:val="20"/>
              </w:rPr>
            </w:pPr>
          </w:p>
        </w:tc>
      </w:tr>
      <w:tr w14:paraId="5856F30E">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5C25467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6B424C8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4330E1AB">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5A5DF292">
            <w:pPr>
              <w:widowControl/>
              <w:spacing w:line="240" w:lineRule="exact"/>
              <w:jc w:val="center"/>
              <w:rPr>
                <w:rFonts w:ascii="宋体"/>
                <w:color w:val="000000"/>
                <w:kern w:val="0"/>
                <w:sz w:val="20"/>
                <w:szCs w:val="20"/>
              </w:rPr>
            </w:pPr>
            <w:r>
              <w:rPr>
                <w:rFonts w:ascii="宋体" w:hAnsi="宋体" w:cs="宋体"/>
                <w:color w:val="000000"/>
                <w:kern w:val="0"/>
                <w:sz w:val="20"/>
                <w:szCs w:val="20"/>
              </w:rPr>
              <w:t>33</w:t>
            </w:r>
          </w:p>
        </w:tc>
        <w:tc>
          <w:tcPr>
            <w:tcW w:w="1470" w:type="dxa"/>
            <w:tcBorders>
              <w:top w:val="nil"/>
              <w:left w:val="nil"/>
              <w:bottom w:val="single" w:color="auto" w:sz="4" w:space="0"/>
              <w:right w:val="single" w:color="auto" w:sz="4" w:space="0"/>
            </w:tcBorders>
            <w:noWrap/>
            <w:vAlign w:val="center"/>
          </w:tcPr>
          <w:p w14:paraId="1541A61D">
            <w:pPr>
              <w:widowControl/>
              <w:spacing w:line="240" w:lineRule="exact"/>
              <w:jc w:val="center"/>
              <w:rPr>
                <w:rFonts w:ascii="宋体"/>
                <w:color w:val="000000"/>
                <w:kern w:val="0"/>
                <w:sz w:val="20"/>
                <w:szCs w:val="20"/>
              </w:rPr>
            </w:pPr>
            <w:r>
              <w:rPr>
                <w:rFonts w:ascii="宋体" w:hAnsi="宋体" w:cs="宋体"/>
                <w:color w:val="000000"/>
                <w:kern w:val="0"/>
                <w:sz w:val="20"/>
                <w:szCs w:val="20"/>
              </w:rPr>
              <w:t>33</w:t>
            </w:r>
          </w:p>
        </w:tc>
        <w:tc>
          <w:tcPr>
            <w:tcW w:w="1069" w:type="dxa"/>
            <w:tcBorders>
              <w:top w:val="nil"/>
              <w:left w:val="nil"/>
              <w:bottom w:val="single" w:color="auto" w:sz="4" w:space="0"/>
              <w:right w:val="single" w:color="auto" w:sz="4" w:space="0"/>
            </w:tcBorders>
            <w:noWrap/>
            <w:vAlign w:val="center"/>
          </w:tcPr>
          <w:p w14:paraId="1C010B76">
            <w:pPr>
              <w:widowControl/>
              <w:spacing w:line="240" w:lineRule="exact"/>
              <w:jc w:val="center"/>
              <w:rPr>
                <w:rFonts w:ascii="宋体"/>
                <w:color w:val="000000"/>
                <w:kern w:val="0"/>
                <w:sz w:val="20"/>
                <w:szCs w:val="20"/>
              </w:rPr>
            </w:pPr>
          </w:p>
        </w:tc>
      </w:tr>
      <w:tr w14:paraId="07761A07">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658FA4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018CE65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7238B7E5">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DD2BD51">
            <w:pPr>
              <w:widowControl/>
              <w:spacing w:line="240" w:lineRule="exact"/>
              <w:jc w:val="center"/>
              <w:rPr>
                <w:rFonts w:ascii="宋体"/>
                <w:color w:val="000000"/>
                <w:kern w:val="0"/>
                <w:sz w:val="20"/>
                <w:szCs w:val="20"/>
              </w:rPr>
            </w:pPr>
            <w:r>
              <w:rPr>
                <w:rFonts w:ascii="宋体" w:hAnsi="宋体" w:cs="宋体"/>
                <w:color w:val="000000"/>
                <w:kern w:val="0"/>
                <w:sz w:val="20"/>
                <w:szCs w:val="20"/>
              </w:rPr>
              <w:t>69</w:t>
            </w:r>
          </w:p>
        </w:tc>
        <w:tc>
          <w:tcPr>
            <w:tcW w:w="1470" w:type="dxa"/>
            <w:tcBorders>
              <w:top w:val="nil"/>
              <w:left w:val="nil"/>
              <w:bottom w:val="single" w:color="auto" w:sz="4" w:space="0"/>
              <w:right w:val="single" w:color="auto" w:sz="4" w:space="0"/>
            </w:tcBorders>
            <w:noWrap/>
            <w:vAlign w:val="center"/>
          </w:tcPr>
          <w:p w14:paraId="6E6A6579">
            <w:pPr>
              <w:widowControl/>
              <w:spacing w:line="240" w:lineRule="exact"/>
              <w:jc w:val="center"/>
              <w:rPr>
                <w:rFonts w:ascii="宋体"/>
                <w:color w:val="000000"/>
                <w:kern w:val="0"/>
                <w:sz w:val="20"/>
                <w:szCs w:val="20"/>
              </w:rPr>
            </w:pPr>
            <w:r>
              <w:rPr>
                <w:rFonts w:ascii="宋体" w:hAnsi="宋体" w:cs="宋体"/>
                <w:color w:val="000000"/>
                <w:kern w:val="0"/>
                <w:sz w:val="20"/>
                <w:szCs w:val="20"/>
              </w:rPr>
              <w:t>69</w:t>
            </w:r>
          </w:p>
        </w:tc>
        <w:tc>
          <w:tcPr>
            <w:tcW w:w="1069" w:type="dxa"/>
            <w:tcBorders>
              <w:top w:val="nil"/>
              <w:left w:val="nil"/>
              <w:bottom w:val="single" w:color="auto" w:sz="4" w:space="0"/>
              <w:right w:val="single" w:color="auto" w:sz="4" w:space="0"/>
            </w:tcBorders>
            <w:noWrap/>
            <w:vAlign w:val="center"/>
          </w:tcPr>
          <w:p w14:paraId="1703FEF4">
            <w:pPr>
              <w:widowControl/>
              <w:spacing w:line="240" w:lineRule="exact"/>
              <w:jc w:val="center"/>
              <w:rPr>
                <w:rFonts w:ascii="宋体"/>
                <w:color w:val="000000"/>
                <w:kern w:val="0"/>
                <w:sz w:val="20"/>
                <w:szCs w:val="20"/>
              </w:rPr>
            </w:pPr>
          </w:p>
        </w:tc>
      </w:tr>
      <w:tr w14:paraId="6382602C">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33C5C1F9">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十六、粮油物资储备支出</w:t>
            </w:r>
          </w:p>
        </w:tc>
        <w:tc>
          <w:tcPr>
            <w:tcW w:w="2784" w:type="dxa"/>
            <w:tcBorders>
              <w:top w:val="nil"/>
              <w:left w:val="nil"/>
              <w:bottom w:val="single" w:color="auto" w:sz="4" w:space="0"/>
              <w:right w:val="single" w:color="auto" w:sz="4" w:space="0"/>
            </w:tcBorders>
            <w:vAlign w:val="center"/>
          </w:tcPr>
          <w:p w14:paraId="71C4A72D">
            <w:pPr>
              <w:widowControl/>
              <w:spacing w:line="240" w:lineRule="exact"/>
              <w:jc w:val="right"/>
              <w:rPr>
                <w:rFonts w:ascii="宋体" w:cs="宋体"/>
                <w:b/>
                <w:bCs/>
                <w:color w:val="000000"/>
                <w:kern w:val="0"/>
                <w:sz w:val="18"/>
                <w:szCs w:val="18"/>
              </w:rPr>
            </w:pPr>
            <w:r>
              <w:rPr>
                <w:rFonts w:ascii="宋体" w:cs="宋体"/>
                <w:b/>
                <w:bCs/>
                <w:color w:val="000000"/>
                <w:kern w:val="0"/>
                <w:sz w:val="18"/>
                <w:szCs w:val="18"/>
              </w:rPr>
              <w:t>0</w:t>
            </w:r>
          </w:p>
        </w:tc>
        <w:tc>
          <w:tcPr>
            <w:tcW w:w="1155" w:type="dxa"/>
            <w:tcBorders>
              <w:top w:val="nil"/>
              <w:left w:val="nil"/>
              <w:bottom w:val="single" w:color="auto" w:sz="4" w:space="0"/>
              <w:right w:val="single" w:color="auto" w:sz="4" w:space="0"/>
            </w:tcBorders>
            <w:noWrap/>
            <w:vAlign w:val="center"/>
          </w:tcPr>
          <w:p w14:paraId="6FCA4239">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421</w:t>
            </w:r>
          </w:p>
        </w:tc>
        <w:tc>
          <w:tcPr>
            <w:tcW w:w="1365" w:type="dxa"/>
            <w:tcBorders>
              <w:top w:val="nil"/>
              <w:left w:val="nil"/>
              <w:bottom w:val="single" w:color="auto" w:sz="4" w:space="0"/>
              <w:right w:val="single" w:color="auto" w:sz="4" w:space="0"/>
            </w:tcBorders>
            <w:noWrap/>
            <w:vAlign w:val="center"/>
          </w:tcPr>
          <w:p w14:paraId="36524150">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w:t>
            </w:r>
          </w:p>
        </w:tc>
        <w:tc>
          <w:tcPr>
            <w:tcW w:w="1470" w:type="dxa"/>
            <w:tcBorders>
              <w:top w:val="nil"/>
              <w:left w:val="nil"/>
              <w:bottom w:val="single" w:color="auto" w:sz="4" w:space="0"/>
              <w:right w:val="single" w:color="auto" w:sz="4" w:space="0"/>
            </w:tcBorders>
            <w:noWrap/>
            <w:vAlign w:val="center"/>
          </w:tcPr>
          <w:p w14:paraId="02596179">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422</w:t>
            </w:r>
          </w:p>
        </w:tc>
        <w:tc>
          <w:tcPr>
            <w:tcW w:w="1069" w:type="dxa"/>
            <w:tcBorders>
              <w:top w:val="nil"/>
              <w:left w:val="nil"/>
              <w:bottom w:val="single" w:color="auto" w:sz="4" w:space="0"/>
              <w:right w:val="single" w:color="auto" w:sz="4" w:space="0"/>
            </w:tcBorders>
            <w:noWrap/>
            <w:vAlign w:val="center"/>
          </w:tcPr>
          <w:p w14:paraId="3FFEB949">
            <w:pPr>
              <w:widowControl/>
              <w:spacing w:line="240" w:lineRule="exact"/>
              <w:jc w:val="center"/>
              <w:rPr>
                <w:rFonts w:ascii="宋体"/>
                <w:b/>
                <w:bCs/>
                <w:color w:val="000000"/>
                <w:kern w:val="0"/>
                <w:sz w:val="20"/>
                <w:szCs w:val="20"/>
              </w:rPr>
            </w:pPr>
          </w:p>
        </w:tc>
      </w:tr>
      <w:tr w14:paraId="6D428D92">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4F18CAA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3F0EEC9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2AD98191">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BA4F001">
            <w:pPr>
              <w:widowControl/>
              <w:spacing w:line="240" w:lineRule="exact"/>
              <w:jc w:val="center"/>
              <w:rPr>
                <w:rFonts w:ascii="宋体"/>
                <w:color w:val="000000"/>
                <w:kern w:val="0"/>
                <w:sz w:val="20"/>
                <w:szCs w:val="20"/>
              </w:rPr>
            </w:pPr>
            <w:r>
              <w:rPr>
                <w:rFonts w:ascii="宋体" w:hAnsi="宋体" w:cs="宋体"/>
                <w:color w:val="000000"/>
                <w:kern w:val="0"/>
                <w:sz w:val="20"/>
                <w:szCs w:val="20"/>
              </w:rPr>
              <w:t>1</w:t>
            </w:r>
          </w:p>
        </w:tc>
        <w:tc>
          <w:tcPr>
            <w:tcW w:w="1470" w:type="dxa"/>
            <w:tcBorders>
              <w:top w:val="nil"/>
              <w:left w:val="nil"/>
              <w:bottom w:val="single" w:color="auto" w:sz="4" w:space="0"/>
              <w:right w:val="single" w:color="auto" w:sz="4" w:space="0"/>
            </w:tcBorders>
            <w:noWrap/>
            <w:vAlign w:val="center"/>
          </w:tcPr>
          <w:p w14:paraId="18836C44">
            <w:pPr>
              <w:widowControl/>
              <w:spacing w:line="240" w:lineRule="exact"/>
              <w:jc w:val="center"/>
              <w:rPr>
                <w:rFonts w:ascii="宋体"/>
                <w:color w:val="000000"/>
                <w:kern w:val="0"/>
                <w:sz w:val="20"/>
                <w:szCs w:val="20"/>
              </w:rPr>
            </w:pPr>
            <w:r>
              <w:rPr>
                <w:rFonts w:ascii="宋体" w:hAnsi="宋体" w:cs="宋体"/>
                <w:color w:val="000000"/>
                <w:kern w:val="0"/>
                <w:sz w:val="20"/>
                <w:szCs w:val="20"/>
              </w:rPr>
              <w:t>1</w:t>
            </w:r>
          </w:p>
        </w:tc>
        <w:tc>
          <w:tcPr>
            <w:tcW w:w="1069" w:type="dxa"/>
            <w:tcBorders>
              <w:top w:val="nil"/>
              <w:left w:val="nil"/>
              <w:bottom w:val="single" w:color="auto" w:sz="4" w:space="0"/>
              <w:right w:val="single" w:color="auto" w:sz="4" w:space="0"/>
            </w:tcBorders>
            <w:noWrap/>
            <w:vAlign w:val="center"/>
          </w:tcPr>
          <w:p w14:paraId="054327E8">
            <w:pPr>
              <w:widowControl/>
              <w:spacing w:line="240" w:lineRule="exact"/>
              <w:jc w:val="center"/>
              <w:rPr>
                <w:rFonts w:ascii="宋体"/>
                <w:color w:val="000000"/>
                <w:kern w:val="0"/>
                <w:sz w:val="20"/>
                <w:szCs w:val="20"/>
              </w:rPr>
            </w:pPr>
          </w:p>
        </w:tc>
      </w:tr>
      <w:tr w14:paraId="1911C6CD">
        <w:tblPrEx>
          <w:tblCellMar>
            <w:top w:w="0" w:type="dxa"/>
            <w:left w:w="108" w:type="dxa"/>
            <w:bottom w:w="0" w:type="dxa"/>
            <w:right w:w="108" w:type="dxa"/>
          </w:tblCellMar>
        </w:tblPrEx>
        <w:trPr>
          <w:trHeight w:val="640" w:hRule="exact"/>
          <w:jc w:val="center"/>
        </w:trPr>
        <w:tc>
          <w:tcPr>
            <w:tcW w:w="2461" w:type="dxa"/>
            <w:tcBorders>
              <w:top w:val="nil"/>
              <w:left w:val="single" w:color="auto" w:sz="4" w:space="0"/>
              <w:bottom w:val="single" w:color="auto" w:sz="4" w:space="0"/>
              <w:right w:val="single" w:color="auto" w:sz="4" w:space="0"/>
            </w:tcBorders>
            <w:vAlign w:val="center"/>
          </w:tcPr>
          <w:p w14:paraId="4E5002A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607D18D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11CD1FA5">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1F96BA57">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470" w:type="dxa"/>
            <w:tcBorders>
              <w:top w:val="nil"/>
              <w:left w:val="nil"/>
              <w:bottom w:val="single" w:color="auto" w:sz="4" w:space="0"/>
              <w:right w:val="single" w:color="auto" w:sz="4" w:space="0"/>
            </w:tcBorders>
            <w:noWrap/>
            <w:vAlign w:val="center"/>
          </w:tcPr>
          <w:p w14:paraId="79ACF143">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010E415A">
            <w:pPr>
              <w:widowControl/>
              <w:spacing w:line="240" w:lineRule="exact"/>
              <w:jc w:val="center"/>
              <w:rPr>
                <w:rFonts w:ascii="宋体" w:cs="宋体"/>
                <w:color w:val="000000"/>
                <w:kern w:val="0"/>
                <w:sz w:val="20"/>
                <w:szCs w:val="20"/>
              </w:rPr>
            </w:pPr>
          </w:p>
        </w:tc>
      </w:tr>
      <w:tr w14:paraId="348FFA22">
        <w:tblPrEx>
          <w:tblCellMar>
            <w:top w:w="0" w:type="dxa"/>
            <w:left w:w="108" w:type="dxa"/>
            <w:bottom w:w="0" w:type="dxa"/>
            <w:right w:w="108" w:type="dxa"/>
          </w:tblCellMar>
        </w:tblPrEx>
        <w:trPr>
          <w:trHeight w:val="454" w:hRule="exact"/>
          <w:jc w:val="center"/>
        </w:trPr>
        <w:tc>
          <w:tcPr>
            <w:tcW w:w="2461" w:type="dxa"/>
            <w:tcBorders>
              <w:top w:val="nil"/>
              <w:left w:val="single" w:color="auto" w:sz="4" w:space="0"/>
              <w:bottom w:val="single" w:color="auto" w:sz="4" w:space="0"/>
              <w:right w:val="single" w:color="auto" w:sz="4" w:space="0"/>
            </w:tcBorders>
            <w:vAlign w:val="center"/>
          </w:tcPr>
          <w:p w14:paraId="1BA35CDA">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十七、灾害防治及应急管理支出</w:t>
            </w:r>
          </w:p>
        </w:tc>
        <w:tc>
          <w:tcPr>
            <w:tcW w:w="2784" w:type="dxa"/>
            <w:tcBorders>
              <w:top w:val="nil"/>
              <w:left w:val="nil"/>
              <w:bottom w:val="single" w:color="auto" w:sz="4" w:space="0"/>
              <w:right w:val="single" w:color="auto" w:sz="4" w:space="0"/>
            </w:tcBorders>
            <w:vAlign w:val="center"/>
          </w:tcPr>
          <w:p w14:paraId="1738D90A">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2DE4EDE6">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2331</w:t>
            </w:r>
          </w:p>
        </w:tc>
        <w:tc>
          <w:tcPr>
            <w:tcW w:w="1365" w:type="dxa"/>
            <w:tcBorders>
              <w:top w:val="nil"/>
              <w:left w:val="nil"/>
              <w:bottom w:val="single" w:color="auto" w:sz="4" w:space="0"/>
              <w:right w:val="single" w:color="auto" w:sz="4" w:space="0"/>
            </w:tcBorders>
            <w:noWrap/>
            <w:vAlign w:val="center"/>
          </w:tcPr>
          <w:p w14:paraId="64847E74">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-69</w:t>
            </w:r>
          </w:p>
        </w:tc>
        <w:tc>
          <w:tcPr>
            <w:tcW w:w="1470" w:type="dxa"/>
            <w:tcBorders>
              <w:top w:val="nil"/>
              <w:left w:val="nil"/>
              <w:bottom w:val="single" w:color="auto" w:sz="4" w:space="0"/>
              <w:right w:val="single" w:color="auto" w:sz="4" w:space="0"/>
            </w:tcBorders>
            <w:noWrap/>
            <w:vAlign w:val="center"/>
          </w:tcPr>
          <w:p w14:paraId="2A597DC2">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2262</w:t>
            </w:r>
          </w:p>
        </w:tc>
        <w:tc>
          <w:tcPr>
            <w:tcW w:w="1069" w:type="dxa"/>
            <w:tcBorders>
              <w:top w:val="nil"/>
              <w:left w:val="nil"/>
              <w:bottom w:val="single" w:color="auto" w:sz="4" w:space="0"/>
              <w:right w:val="single" w:color="auto" w:sz="4" w:space="0"/>
            </w:tcBorders>
            <w:noWrap/>
            <w:vAlign w:val="center"/>
          </w:tcPr>
          <w:p w14:paraId="243432B7">
            <w:pPr>
              <w:widowControl/>
              <w:spacing w:line="240" w:lineRule="exact"/>
              <w:jc w:val="center"/>
              <w:rPr>
                <w:rFonts w:ascii="宋体"/>
                <w:b/>
                <w:bCs/>
                <w:color w:val="000000"/>
                <w:kern w:val="0"/>
                <w:sz w:val="20"/>
                <w:szCs w:val="20"/>
              </w:rPr>
            </w:pPr>
          </w:p>
        </w:tc>
      </w:tr>
      <w:tr w14:paraId="7874F504">
        <w:tblPrEx>
          <w:tblCellMar>
            <w:top w:w="0" w:type="dxa"/>
            <w:left w:w="108" w:type="dxa"/>
            <w:bottom w:w="0" w:type="dxa"/>
            <w:right w:w="108" w:type="dxa"/>
          </w:tblCellMar>
        </w:tblPrEx>
        <w:trPr>
          <w:trHeight w:val="559" w:hRule="exact"/>
          <w:jc w:val="center"/>
        </w:trPr>
        <w:tc>
          <w:tcPr>
            <w:tcW w:w="2461" w:type="dxa"/>
            <w:tcBorders>
              <w:top w:val="nil"/>
              <w:left w:val="single" w:color="auto" w:sz="4" w:space="0"/>
              <w:bottom w:val="single" w:color="auto" w:sz="4" w:space="0"/>
              <w:right w:val="single" w:color="auto" w:sz="4" w:space="0"/>
            </w:tcBorders>
            <w:vAlign w:val="center"/>
          </w:tcPr>
          <w:p w14:paraId="049117E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6631BF9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基本工资调整、增人增资及工资性附加支出</w:t>
            </w:r>
          </w:p>
        </w:tc>
        <w:tc>
          <w:tcPr>
            <w:tcW w:w="1155" w:type="dxa"/>
            <w:tcBorders>
              <w:top w:val="nil"/>
              <w:left w:val="nil"/>
              <w:bottom w:val="single" w:color="auto" w:sz="4" w:space="0"/>
              <w:right w:val="single" w:color="auto" w:sz="4" w:space="0"/>
            </w:tcBorders>
            <w:noWrap/>
            <w:vAlign w:val="center"/>
          </w:tcPr>
          <w:p w14:paraId="6090F4D0">
            <w:pPr>
              <w:widowControl/>
              <w:spacing w:line="240" w:lineRule="exact"/>
              <w:jc w:val="center"/>
              <w:rPr>
                <w:rFonts w:ascii="宋体"/>
                <w:color w:val="000000"/>
                <w:kern w:val="0"/>
                <w:sz w:val="20"/>
                <w:szCs w:val="20"/>
              </w:rPr>
            </w:pPr>
            <w:r>
              <w:rPr>
                <w:rFonts w:ascii="宋体" w:hAnsi="宋体" w:cs="宋体"/>
                <w:color w:val="000000"/>
                <w:kern w:val="0"/>
                <w:sz w:val="20"/>
                <w:szCs w:val="20"/>
              </w:rPr>
              <w:t>215</w:t>
            </w:r>
          </w:p>
        </w:tc>
        <w:tc>
          <w:tcPr>
            <w:tcW w:w="1365" w:type="dxa"/>
            <w:tcBorders>
              <w:top w:val="nil"/>
              <w:left w:val="nil"/>
              <w:bottom w:val="single" w:color="auto" w:sz="4" w:space="0"/>
              <w:right w:val="single" w:color="auto" w:sz="4" w:space="0"/>
            </w:tcBorders>
            <w:noWrap/>
            <w:vAlign w:val="center"/>
          </w:tcPr>
          <w:p w14:paraId="69265B14">
            <w:pPr>
              <w:widowControl/>
              <w:spacing w:line="240" w:lineRule="exact"/>
              <w:jc w:val="center"/>
              <w:rPr>
                <w:rFonts w:ascii="宋体"/>
                <w:color w:val="000000"/>
                <w:kern w:val="0"/>
                <w:sz w:val="20"/>
                <w:szCs w:val="20"/>
              </w:rPr>
            </w:pPr>
            <w:r>
              <w:rPr>
                <w:rFonts w:ascii="宋体" w:hAnsi="宋体" w:cs="宋体"/>
                <w:color w:val="000000"/>
                <w:kern w:val="0"/>
                <w:sz w:val="20"/>
                <w:szCs w:val="20"/>
              </w:rPr>
              <w:t>75</w:t>
            </w:r>
          </w:p>
        </w:tc>
        <w:tc>
          <w:tcPr>
            <w:tcW w:w="1470" w:type="dxa"/>
            <w:tcBorders>
              <w:top w:val="nil"/>
              <w:left w:val="nil"/>
              <w:bottom w:val="single" w:color="auto" w:sz="4" w:space="0"/>
              <w:right w:val="single" w:color="auto" w:sz="4" w:space="0"/>
            </w:tcBorders>
            <w:noWrap/>
            <w:vAlign w:val="center"/>
          </w:tcPr>
          <w:p w14:paraId="29BC59AC">
            <w:pPr>
              <w:widowControl/>
              <w:spacing w:line="240" w:lineRule="exact"/>
              <w:jc w:val="center"/>
              <w:rPr>
                <w:rFonts w:ascii="宋体"/>
                <w:color w:val="000000"/>
                <w:kern w:val="0"/>
                <w:sz w:val="20"/>
                <w:szCs w:val="20"/>
              </w:rPr>
            </w:pPr>
            <w:r>
              <w:rPr>
                <w:rFonts w:ascii="宋体" w:hAnsi="宋体" w:cs="宋体"/>
                <w:color w:val="000000"/>
                <w:kern w:val="0"/>
                <w:sz w:val="20"/>
                <w:szCs w:val="20"/>
              </w:rPr>
              <w:t>290</w:t>
            </w:r>
          </w:p>
        </w:tc>
        <w:tc>
          <w:tcPr>
            <w:tcW w:w="1069" w:type="dxa"/>
            <w:tcBorders>
              <w:top w:val="nil"/>
              <w:left w:val="nil"/>
              <w:bottom w:val="single" w:color="auto" w:sz="4" w:space="0"/>
              <w:right w:val="single" w:color="auto" w:sz="4" w:space="0"/>
            </w:tcBorders>
            <w:noWrap/>
            <w:vAlign w:val="center"/>
          </w:tcPr>
          <w:p w14:paraId="448ACBB9">
            <w:pPr>
              <w:widowControl/>
              <w:spacing w:line="240" w:lineRule="exact"/>
              <w:jc w:val="center"/>
              <w:rPr>
                <w:rFonts w:ascii="宋体"/>
                <w:color w:val="000000"/>
                <w:kern w:val="0"/>
                <w:sz w:val="20"/>
                <w:szCs w:val="20"/>
              </w:rPr>
            </w:pPr>
          </w:p>
        </w:tc>
      </w:tr>
      <w:tr w14:paraId="3639ACF1">
        <w:tblPrEx>
          <w:tblCellMar>
            <w:top w:w="0" w:type="dxa"/>
            <w:left w:w="108" w:type="dxa"/>
            <w:bottom w:w="0" w:type="dxa"/>
            <w:right w:w="108" w:type="dxa"/>
          </w:tblCellMar>
        </w:tblPrEx>
        <w:trPr>
          <w:trHeight w:val="340" w:hRule="exact"/>
          <w:jc w:val="center"/>
        </w:trPr>
        <w:tc>
          <w:tcPr>
            <w:tcW w:w="2461" w:type="dxa"/>
            <w:tcBorders>
              <w:top w:val="nil"/>
              <w:left w:val="single" w:color="auto" w:sz="4" w:space="0"/>
              <w:bottom w:val="single" w:color="auto" w:sz="4" w:space="0"/>
              <w:right w:val="single" w:color="auto" w:sz="4" w:space="0"/>
            </w:tcBorders>
            <w:vAlign w:val="center"/>
          </w:tcPr>
          <w:p w14:paraId="7D1F2918">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3FC6B1B4">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基础绩效奖</w:t>
            </w:r>
          </w:p>
        </w:tc>
        <w:tc>
          <w:tcPr>
            <w:tcW w:w="1155" w:type="dxa"/>
            <w:tcBorders>
              <w:top w:val="nil"/>
              <w:left w:val="nil"/>
              <w:bottom w:val="single" w:color="auto" w:sz="4" w:space="0"/>
              <w:right w:val="single" w:color="auto" w:sz="4" w:space="0"/>
            </w:tcBorders>
            <w:noWrap/>
            <w:vAlign w:val="center"/>
          </w:tcPr>
          <w:p w14:paraId="7928015F">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63EC9617">
            <w:pPr>
              <w:widowControl/>
              <w:spacing w:line="240" w:lineRule="exact"/>
              <w:jc w:val="center"/>
              <w:rPr>
                <w:rFonts w:ascii="宋体"/>
                <w:color w:val="000000"/>
                <w:kern w:val="0"/>
                <w:sz w:val="20"/>
                <w:szCs w:val="20"/>
              </w:rPr>
            </w:pPr>
            <w:r>
              <w:rPr>
                <w:rFonts w:ascii="宋体" w:hAnsi="宋体" w:cs="宋体"/>
                <w:color w:val="000000"/>
                <w:kern w:val="0"/>
                <w:sz w:val="20"/>
                <w:szCs w:val="20"/>
              </w:rPr>
              <w:t>36</w:t>
            </w:r>
          </w:p>
        </w:tc>
        <w:tc>
          <w:tcPr>
            <w:tcW w:w="1470" w:type="dxa"/>
            <w:tcBorders>
              <w:top w:val="nil"/>
              <w:left w:val="nil"/>
              <w:bottom w:val="single" w:color="auto" w:sz="4" w:space="0"/>
              <w:right w:val="single" w:color="auto" w:sz="4" w:space="0"/>
            </w:tcBorders>
            <w:noWrap/>
            <w:vAlign w:val="center"/>
          </w:tcPr>
          <w:p w14:paraId="75D8ABA8">
            <w:pPr>
              <w:widowControl/>
              <w:spacing w:line="240" w:lineRule="exact"/>
              <w:jc w:val="center"/>
              <w:rPr>
                <w:rFonts w:ascii="宋体"/>
                <w:color w:val="000000"/>
                <w:kern w:val="0"/>
                <w:sz w:val="20"/>
                <w:szCs w:val="20"/>
              </w:rPr>
            </w:pPr>
            <w:r>
              <w:rPr>
                <w:rFonts w:ascii="宋体" w:hAnsi="宋体" w:cs="宋体"/>
                <w:color w:val="000000"/>
                <w:kern w:val="0"/>
                <w:sz w:val="20"/>
                <w:szCs w:val="20"/>
              </w:rPr>
              <w:t>36</w:t>
            </w:r>
          </w:p>
        </w:tc>
        <w:tc>
          <w:tcPr>
            <w:tcW w:w="1069" w:type="dxa"/>
            <w:tcBorders>
              <w:top w:val="nil"/>
              <w:left w:val="nil"/>
              <w:bottom w:val="single" w:color="auto" w:sz="4" w:space="0"/>
              <w:right w:val="single" w:color="auto" w:sz="4" w:space="0"/>
            </w:tcBorders>
            <w:noWrap/>
            <w:vAlign w:val="center"/>
          </w:tcPr>
          <w:p w14:paraId="619125CE">
            <w:pPr>
              <w:widowControl/>
              <w:spacing w:line="240" w:lineRule="exact"/>
              <w:jc w:val="center"/>
              <w:rPr>
                <w:rFonts w:ascii="宋体"/>
                <w:color w:val="000000"/>
                <w:kern w:val="0"/>
                <w:sz w:val="20"/>
                <w:szCs w:val="20"/>
              </w:rPr>
            </w:pPr>
          </w:p>
        </w:tc>
      </w:tr>
      <w:tr w14:paraId="4F4DAF79">
        <w:tblPrEx>
          <w:tblCellMar>
            <w:top w:w="0" w:type="dxa"/>
            <w:left w:w="108" w:type="dxa"/>
            <w:bottom w:w="0" w:type="dxa"/>
            <w:right w:w="108" w:type="dxa"/>
          </w:tblCellMar>
        </w:tblPrEx>
        <w:trPr>
          <w:trHeight w:val="340" w:hRule="exact"/>
          <w:jc w:val="center"/>
        </w:trPr>
        <w:tc>
          <w:tcPr>
            <w:tcW w:w="2461" w:type="dxa"/>
            <w:tcBorders>
              <w:top w:val="nil"/>
              <w:left w:val="single" w:color="auto" w:sz="4" w:space="0"/>
              <w:bottom w:val="single" w:color="auto" w:sz="4" w:space="0"/>
              <w:right w:val="single" w:color="auto" w:sz="4" w:space="0"/>
            </w:tcBorders>
            <w:vAlign w:val="center"/>
          </w:tcPr>
          <w:p w14:paraId="6F32D22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各预算单位</w:t>
            </w:r>
          </w:p>
        </w:tc>
        <w:tc>
          <w:tcPr>
            <w:tcW w:w="2784" w:type="dxa"/>
            <w:tcBorders>
              <w:top w:val="nil"/>
              <w:left w:val="nil"/>
              <w:bottom w:val="single" w:color="auto" w:sz="4" w:space="0"/>
              <w:right w:val="single" w:color="auto" w:sz="4" w:space="0"/>
            </w:tcBorders>
            <w:vAlign w:val="center"/>
          </w:tcPr>
          <w:p w14:paraId="6EB672C3">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未休年假报酬</w:t>
            </w:r>
          </w:p>
        </w:tc>
        <w:tc>
          <w:tcPr>
            <w:tcW w:w="1155" w:type="dxa"/>
            <w:tcBorders>
              <w:top w:val="nil"/>
              <w:left w:val="nil"/>
              <w:bottom w:val="single" w:color="auto" w:sz="4" w:space="0"/>
              <w:right w:val="single" w:color="auto" w:sz="4" w:space="0"/>
            </w:tcBorders>
            <w:noWrap/>
            <w:vAlign w:val="center"/>
          </w:tcPr>
          <w:p w14:paraId="567D9332">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365" w:type="dxa"/>
            <w:tcBorders>
              <w:top w:val="nil"/>
              <w:left w:val="nil"/>
              <w:bottom w:val="single" w:color="auto" w:sz="4" w:space="0"/>
              <w:right w:val="single" w:color="auto" w:sz="4" w:space="0"/>
            </w:tcBorders>
            <w:noWrap/>
            <w:vAlign w:val="center"/>
          </w:tcPr>
          <w:p w14:paraId="2DFE37E3">
            <w:pPr>
              <w:widowControl/>
              <w:spacing w:line="240" w:lineRule="exact"/>
              <w:jc w:val="center"/>
              <w:rPr>
                <w:rFonts w:ascii="宋体"/>
                <w:color w:val="000000"/>
                <w:kern w:val="0"/>
                <w:sz w:val="20"/>
                <w:szCs w:val="20"/>
              </w:rPr>
            </w:pPr>
            <w:r>
              <w:rPr>
                <w:rFonts w:ascii="宋体" w:hAnsi="宋体" w:cs="宋体"/>
                <w:color w:val="000000"/>
                <w:kern w:val="0"/>
                <w:sz w:val="20"/>
                <w:szCs w:val="20"/>
              </w:rPr>
              <w:t>20</w:t>
            </w:r>
          </w:p>
        </w:tc>
        <w:tc>
          <w:tcPr>
            <w:tcW w:w="1470" w:type="dxa"/>
            <w:tcBorders>
              <w:top w:val="nil"/>
              <w:left w:val="nil"/>
              <w:bottom w:val="single" w:color="auto" w:sz="4" w:space="0"/>
              <w:right w:val="single" w:color="auto" w:sz="4" w:space="0"/>
            </w:tcBorders>
            <w:noWrap/>
            <w:vAlign w:val="center"/>
          </w:tcPr>
          <w:p w14:paraId="12380CE6">
            <w:pPr>
              <w:widowControl/>
              <w:spacing w:line="240" w:lineRule="exact"/>
              <w:jc w:val="center"/>
              <w:rPr>
                <w:rFonts w:ascii="宋体"/>
                <w:color w:val="000000"/>
                <w:kern w:val="0"/>
                <w:sz w:val="20"/>
                <w:szCs w:val="20"/>
              </w:rPr>
            </w:pPr>
            <w:r>
              <w:rPr>
                <w:rFonts w:ascii="宋体" w:hAnsi="宋体" w:cs="宋体"/>
                <w:color w:val="000000"/>
                <w:kern w:val="0"/>
                <w:sz w:val="20"/>
                <w:szCs w:val="20"/>
              </w:rPr>
              <w:t>20</w:t>
            </w:r>
          </w:p>
        </w:tc>
        <w:tc>
          <w:tcPr>
            <w:tcW w:w="1069" w:type="dxa"/>
            <w:tcBorders>
              <w:top w:val="nil"/>
              <w:left w:val="nil"/>
              <w:bottom w:val="single" w:color="auto" w:sz="4" w:space="0"/>
              <w:right w:val="single" w:color="auto" w:sz="4" w:space="0"/>
            </w:tcBorders>
            <w:noWrap/>
            <w:vAlign w:val="center"/>
          </w:tcPr>
          <w:p w14:paraId="2E5CA969">
            <w:pPr>
              <w:widowControl/>
              <w:spacing w:line="240" w:lineRule="exact"/>
              <w:jc w:val="center"/>
              <w:rPr>
                <w:rFonts w:ascii="宋体"/>
                <w:color w:val="000000"/>
                <w:kern w:val="0"/>
                <w:sz w:val="20"/>
                <w:szCs w:val="20"/>
              </w:rPr>
            </w:pPr>
          </w:p>
        </w:tc>
      </w:tr>
      <w:tr w14:paraId="7823AE31">
        <w:tblPrEx>
          <w:tblCellMar>
            <w:top w:w="0" w:type="dxa"/>
            <w:left w:w="108" w:type="dxa"/>
            <w:bottom w:w="0" w:type="dxa"/>
            <w:right w:w="108" w:type="dxa"/>
          </w:tblCellMar>
        </w:tblPrEx>
        <w:trPr>
          <w:trHeight w:val="340" w:hRule="exact"/>
          <w:jc w:val="center"/>
        </w:trPr>
        <w:tc>
          <w:tcPr>
            <w:tcW w:w="2461" w:type="dxa"/>
            <w:tcBorders>
              <w:top w:val="nil"/>
              <w:left w:val="single" w:color="auto" w:sz="4" w:space="0"/>
              <w:bottom w:val="single" w:color="auto" w:sz="4" w:space="0"/>
              <w:right w:val="single" w:color="auto" w:sz="4" w:space="0"/>
            </w:tcBorders>
            <w:vAlign w:val="center"/>
          </w:tcPr>
          <w:p w14:paraId="6E5F5BA0">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连城县应急管理局</w:t>
            </w:r>
          </w:p>
        </w:tc>
        <w:tc>
          <w:tcPr>
            <w:tcW w:w="2784" w:type="dxa"/>
            <w:tcBorders>
              <w:top w:val="nil"/>
              <w:left w:val="nil"/>
              <w:bottom w:val="single" w:color="auto" w:sz="4" w:space="0"/>
              <w:right w:val="single" w:color="auto" w:sz="4" w:space="0"/>
            </w:tcBorders>
            <w:vAlign w:val="center"/>
          </w:tcPr>
          <w:p w14:paraId="1921C109">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安全生产专项资金</w:t>
            </w:r>
          </w:p>
        </w:tc>
        <w:tc>
          <w:tcPr>
            <w:tcW w:w="1155" w:type="dxa"/>
            <w:tcBorders>
              <w:top w:val="nil"/>
              <w:left w:val="nil"/>
              <w:bottom w:val="single" w:color="auto" w:sz="4" w:space="0"/>
              <w:right w:val="single" w:color="auto" w:sz="4" w:space="0"/>
            </w:tcBorders>
            <w:noWrap/>
            <w:vAlign w:val="center"/>
          </w:tcPr>
          <w:p w14:paraId="402F1DD8">
            <w:pPr>
              <w:widowControl/>
              <w:spacing w:line="240" w:lineRule="exact"/>
              <w:jc w:val="center"/>
              <w:rPr>
                <w:rFonts w:ascii="宋体"/>
                <w:color w:val="000000"/>
                <w:kern w:val="0"/>
                <w:sz w:val="20"/>
                <w:szCs w:val="20"/>
              </w:rPr>
            </w:pPr>
            <w:r>
              <w:rPr>
                <w:rFonts w:ascii="宋体" w:hAnsi="宋体" w:cs="宋体"/>
                <w:color w:val="000000"/>
                <w:kern w:val="0"/>
                <w:sz w:val="20"/>
                <w:szCs w:val="20"/>
              </w:rPr>
              <w:t>200</w:t>
            </w:r>
          </w:p>
        </w:tc>
        <w:tc>
          <w:tcPr>
            <w:tcW w:w="1365" w:type="dxa"/>
            <w:tcBorders>
              <w:top w:val="nil"/>
              <w:left w:val="nil"/>
              <w:bottom w:val="single" w:color="auto" w:sz="4" w:space="0"/>
              <w:right w:val="single" w:color="auto" w:sz="4" w:space="0"/>
            </w:tcBorders>
            <w:noWrap/>
            <w:vAlign w:val="center"/>
          </w:tcPr>
          <w:p w14:paraId="090BDEAB">
            <w:pPr>
              <w:widowControl/>
              <w:spacing w:line="240" w:lineRule="exact"/>
              <w:jc w:val="center"/>
              <w:rPr>
                <w:rFonts w:ascii="宋体"/>
                <w:color w:val="000000"/>
                <w:kern w:val="0"/>
                <w:sz w:val="20"/>
                <w:szCs w:val="20"/>
              </w:rPr>
            </w:pPr>
            <w:r>
              <w:rPr>
                <w:rFonts w:ascii="宋体" w:hAnsi="宋体" w:cs="宋体"/>
                <w:color w:val="000000"/>
                <w:kern w:val="0"/>
                <w:sz w:val="20"/>
                <w:szCs w:val="20"/>
              </w:rPr>
              <w:t>-200</w:t>
            </w:r>
          </w:p>
        </w:tc>
        <w:tc>
          <w:tcPr>
            <w:tcW w:w="1470" w:type="dxa"/>
            <w:tcBorders>
              <w:top w:val="nil"/>
              <w:left w:val="nil"/>
              <w:bottom w:val="single" w:color="auto" w:sz="4" w:space="0"/>
              <w:right w:val="single" w:color="auto" w:sz="4" w:space="0"/>
            </w:tcBorders>
            <w:noWrap/>
            <w:vAlign w:val="center"/>
          </w:tcPr>
          <w:p w14:paraId="5B83856A">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2E9B78C6">
            <w:pPr>
              <w:widowControl/>
              <w:spacing w:line="240" w:lineRule="exact"/>
              <w:jc w:val="center"/>
              <w:rPr>
                <w:rFonts w:ascii="宋体" w:cs="宋体"/>
                <w:color w:val="000000"/>
                <w:kern w:val="0"/>
                <w:sz w:val="20"/>
                <w:szCs w:val="20"/>
              </w:rPr>
            </w:pPr>
          </w:p>
        </w:tc>
      </w:tr>
      <w:tr w14:paraId="13D9725C">
        <w:tblPrEx>
          <w:tblCellMar>
            <w:top w:w="0" w:type="dxa"/>
            <w:left w:w="108" w:type="dxa"/>
            <w:bottom w:w="0" w:type="dxa"/>
            <w:right w:w="108" w:type="dxa"/>
          </w:tblCellMar>
        </w:tblPrEx>
        <w:trPr>
          <w:trHeight w:val="340" w:hRule="exact"/>
          <w:jc w:val="center"/>
        </w:trPr>
        <w:tc>
          <w:tcPr>
            <w:tcW w:w="2461" w:type="dxa"/>
            <w:tcBorders>
              <w:top w:val="nil"/>
              <w:left w:val="single" w:color="auto" w:sz="4" w:space="0"/>
              <w:bottom w:val="single" w:color="auto" w:sz="4" w:space="0"/>
              <w:right w:val="single" w:color="auto" w:sz="4" w:space="0"/>
            </w:tcBorders>
            <w:vAlign w:val="center"/>
          </w:tcPr>
          <w:p w14:paraId="7ACC3A4A">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十八、预备费</w:t>
            </w:r>
          </w:p>
        </w:tc>
        <w:tc>
          <w:tcPr>
            <w:tcW w:w="2784" w:type="dxa"/>
            <w:tcBorders>
              <w:top w:val="nil"/>
              <w:left w:val="nil"/>
              <w:bottom w:val="single" w:color="auto" w:sz="4" w:space="0"/>
              <w:right w:val="single" w:color="auto" w:sz="4" w:space="0"/>
            </w:tcBorders>
            <w:vAlign w:val="center"/>
          </w:tcPr>
          <w:p w14:paraId="1FC49D13">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36C8FAB8">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6429</w:t>
            </w:r>
          </w:p>
        </w:tc>
        <w:tc>
          <w:tcPr>
            <w:tcW w:w="1365" w:type="dxa"/>
            <w:tcBorders>
              <w:top w:val="nil"/>
              <w:left w:val="nil"/>
              <w:bottom w:val="single" w:color="auto" w:sz="4" w:space="0"/>
              <w:right w:val="single" w:color="auto" w:sz="4" w:space="0"/>
            </w:tcBorders>
            <w:noWrap/>
            <w:vAlign w:val="center"/>
          </w:tcPr>
          <w:p w14:paraId="43F1B92F">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-3734</w:t>
            </w:r>
          </w:p>
        </w:tc>
        <w:tc>
          <w:tcPr>
            <w:tcW w:w="1470" w:type="dxa"/>
            <w:tcBorders>
              <w:top w:val="nil"/>
              <w:left w:val="nil"/>
              <w:bottom w:val="single" w:color="auto" w:sz="4" w:space="0"/>
              <w:right w:val="single" w:color="auto" w:sz="4" w:space="0"/>
            </w:tcBorders>
            <w:noWrap/>
            <w:vAlign w:val="center"/>
          </w:tcPr>
          <w:p w14:paraId="0B71492F">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2695</w:t>
            </w:r>
          </w:p>
        </w:tc>
        <w:tc>
          <w:tcPr>
            <w:tcW w:w="1069" w:type="dxa"/>
            <w:tcBorders>
              <w:top w:val="nil"/>
              <w:left w:val="nil"/>
              <w:bottom w:val="single" w:color="auto" w:sz="4" w:space="0"/>
              <w:right w:val="single" w:color="auto" w:sz="4" w:space="0"/>
            </w:tcBorders>
            <w:noWrap/>
            <w:vAlign w:val="center"/>
          </w:tcPr>
          <w:p w14:paraId="1A6C123F">
            <w:pPr>
              <w:widowControl/>
              <w:spacing w:line="240" w:lineRule="exact"/>
              <w:jc w:val="center"/>
              <w:rPr>
                <w:rFonts w:ascii="宋体"/>
                <w:b/>
                <w:bCs/>
                <w:color w:val="000000"/>
                <w:kern w:val="0"/>
                <w:sz w:val="20"/>
                <w:szCs w:val="20"/>
              </w:rPr>
            </w:pPr>
          </w:p>
        </w:tc>
      </w:tr>
      <w:tr w14:paraId="2FBCEAAB">
        <w:tblPrEx>
          <w:tblCellMar>
            <w:top w:w="0" w:type="dxa"/>
            <w:left w:w="108" w:type="dxa"/>
            <w:bottom w:w="0" w:type="dxa"/>
            <w:right w:w="108" w:type="dxa"/>
          </w:tblCellMar>
        </w:tblPrEx>
        <w:trPr>
          <w:trHeight w:val="340" w:hRule="exact"/>
          <w:jc w:val="center"/>
        </w:trPr>
        <w:tc>
          <w:tcPr>
            <w:tcW w:w="2461" w:type="dxa"/>
            <w:tcBorders>
              <w:top w:val="nil"/>
              <w:left w:val="single" w:color="auto" w:sz="4" w:space="0"/>
              <w:bottom w:val="single" w:color="auto" w:sz="4" w:space="0"/>
              <w:right w:val="single" w:color="auto" w:sz="4" w:space="0"/>
            </w:tcBorders>
            <w:vAlign w:val="center"/>
          </w:tcPr>
          <w:p w14:paraId="712006BF">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　</w:t>
            </w:r>
          </w:p>
        </w:tc>
        <w:tc>
          <w:tcPr>
            <w:tcW w:w="2784" w:type="dxa"/>
            <w:tcBorders>
              <w:top w:val="nil"/>
              <w:left w:val="nil"/>
              <w:bottom w:val="single" w:color="auto" w:sz="4" w:space="0"/>
              <w:right w:val="single" w:color="auto" w:sz="4" w:space="0"/>
            </w:tcBorders>
            <w:vAlign w:val="center"/>
          </w:tcPr>
          <w:p w14:paraId="22DFD53B">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预备费</w:t>
            </w:r>
          </w:p>
        </w:tc>
        <w:tc>
          <w:tcPr>
            <w:tcW w:w="1155" w:type="dxa"/>
            <w:tcBorders>
              <w:top w:val="nil"/>
              <w:left w:val="nil"/>
              <w:bottom w:val="single" w:color="auto" w:sz="4" w:space="0"/>
              <w:right w:val="single" w:color="auto" w:sz="4" w:space="0"/>
            </w:tcBorders>
            <w:noWrap/>
            <w:vAlign w:val="center"/>
          </w:tcPr>
          <w:p w14:paraId="409CAAC3">
            <w:pPr>
              <w:widowControl/>
              <w:spacing w:line="240" w:lineRule="exact"/>
              <w:jc w:val="center"/>
              <w:rPr>
                <w:rFonts w:ascii="宋体"/>
                <w:color w:val="000000"/>
                <w:kern w:val="0"/>
                <w:sz w:val="20"/>
                <w:szCs w:val="20"/>
              </w:rPr>
            </w:pPr>
            <w:r>
              <w:rPr>
                <w:rFonts w:ascii="宋体" w:hAnsi="宋体" w:cs="宋体"/>
                <w:color w:val="000000"/>
                <w:kern w:val="0"/>
                <w:sz w:val="20"/>
                <w:szCs w:val="20"/>
              </w:rPr>
              <w:t>6429</w:t>
            </w:r>
          </w:p>
        </w:tc>
        <w:tc>
          <w:tcPr>
            <w:tcW w:w="1365" w:type="dxa"/>
            <w:tcBorders>
              <w:top w:val="nil"/>
              <w:left w:val="nil"/>
              <w:bottom w:val="single" w:color="auto" w:sz="4" w:space="0"/>
              <w:right w:val="single" w:color="auto" w:sz="4" w:space="0"/>
            </w:tcBorders>
            <w:noWrap/>
            <w:vAlign w:val="center"/>
          </w:tcPr>
          <w:p w14:paraId="3B6D9845">
            <w:pPr>
              <w:widowControl/>
              <w:spacing w:line="240" w:lineRule="exact"/>
              <w:jc w:val="center"/>
              <w:rPr>
                <w:rFonts w:ascii="宋体"/>
                <w:color w:val="000000"/>
                <w:kern w:val="0"/>
                <w:sz w:val="20"/>
                <w:szCs w:val="20"/>
              </w:rPr>
            </w:pPr>
            <w:r>
              <w:rPr>
                <w:rFonts w:ascii="宋体" w:hAnsi="宋体" w:cs="宋体"/>
                <w:color w:val="000000"/>
                <w:kern w:val="0"/>
                <w:sz w:val="20"/>
                <w:szCs w:val="20"/>
              </w:rPr>
              <w:t>-3734</w:t>
            </w:r>
          </w:p>
        </w:tc>
        <w:tc>
          <w:tcPr>
            <w:tcW w:w="1470" w:type="dxa"/>
            <w:tcBorders>
              <w:top w:val="nil"/>
              <w:left w:val="nil"/>
              <w:bottom w:val="single" w:color="auto" w:sz="4" w:space="0"/>
              <w:right w:val="single" w:color="auto" w:sz="4" w:space="0"/>
            </w:tcBorders>
            <w:noWrap/>
            <w:vAlign w:val="center"/>
          </w:tcPr>
          <w:p w14:paraId="77319B81">
            <w:pPr>
              <w:widowControl/>
              <w:spacing w:line="240" w:lineRule="exact"/>
              <w:jc w:val="center"/>
              <w:rPr>
                <w:rFonts w:ascii="宋体"/>
                <w:color w:val="000000"/>
                <w:kern w:val="0"/>
                <w:sz w:val="20"/>
                <w:szCs w:val="20"/>
              </w:rPr>
            </w:pPr>
            <w:r>
              <w:rPr>
                <w:rFonts w:ascii="宋体" w:hAnsi="宋体" w:cs="宋体"/>
                <w:color w:val="000000"/>
                <w:kern w:val="0"/>
                <w:sz w:val="20"/>
                <w:szCs w:val="20"/>
              </w:rPr>
              <w:t>2695</w:t>
            </w:r>
          </w:p>
        </w:tc>
        <w:tc>
          <w:tcPr>
            <w:tcW w:w="1069" w:type="dxa"/>
            <w:tcBorders>
              <w:top w:val="nil"/>
              <w:left w:val="nil"/>
              <w:bottom w:val="single" w:color="auto" w:sz="4" w:space="0"/>
              <w:right w:val="single" w:color="auto" w:sz="4" w:space="0"/>
            </w:tcBorders>
            <w:noWrap/>
            <w:vAlign w:val="center"/>
          </w:tcPr>
          <w:p w14:paraId="44DF1E0F">
            <w:pPr>
              <w:widowControl/>
              <w:spacing w:line="240" w:lineRule="exact"/>
              <w:jc w:val="center"/>
              <w:rPr>
                <w:rFonts w:ascii="宋体"/>
                <w:color w:val="000000"/>
                <w:kern w:val="0"/>
                <w:sz w:val="20"/>
                <w:szCs w:val="20"/>
              </w:rPr>
            </w:pPr>
          </w:p>
        </w:tc>
      </w:tr>
      <w:tr w14:paraId="26BE9903">
        <w:tblPrEx>
          <w:tblCellMar>
            <w:top w:w="0" w:type="dxa"/>
            <w:left w:w="108" w:type="dxa"/>
            <w:bottom w:w="0" w:type="dxa"/>
            <w:right w:w="108" w:type="dxa"/>
          </w:tblCellMar>
        </w:tblPrEx>
        <w:trPr>
          <w:trHeight w:val="340" w:hRule="exact"/>
          <w:jc w:val="center"/>
        </w:trPr>
        <w:tc>
          <w:tcPr>
            <w:tcW w:w="2461" w:type="dxa"/>
            <w:tcBorders>
              <w:top w:val="nil"/>
              <w:left w:val="single" w:color="auto" w:sz="4" w:space="0"/>
              <w:bottom w:val="single" w:color="auto" w:sz="4" w:space="0"/>
              <w:right w:val="single" w:color="auto" w:sz="4" w:space="0"/>
            </w:tcBorders>
            <w:vAlign w:val="center"/>
          </w:tcPr>
          <w:p w14:paraId="765AE14F">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十九、其他支出</w:t>
            </w:r>
          </w:p>
        </w:tc>
        <w:tc>
          <w:tcPr>
            <w:tcW w:w="2784" w:type="dxa"/>
            <w:tcBorders>
              <w:top w:val="nil"/>
              <w:left w:val="nil"/>
              <w:bottom w:val="single" w:color="auto" w:sz="4" w:space="0"/>
              <w:right w:val="single" w:color="auto" w:sz="4" w:space="0"/>
            </w:tcBorders>
            <w:vAlign w:val="center"/>
          </w:tcPr>
          <w:p w14:paraId="59ED85F7">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5E6E39A1">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3126</w:t>
            </w:r>
          </w:p>
        </w:tc>
        <w:tc>
          <w:tcPr>
            <w:tcW w:w="1365" w:type="dxa"/>
            <w:tcBorders>
              <w:top w:val="nil"/>
              <w:left w:val="nil"/>
              <w:bottom w:val="single" w:color="auto" w:sz="4" w:space="0"/>
              <w:right w:val="single" w:color="auto" w:sz="4" w:space="0"/>
            </w:tcBorders>
            <w:noWrap/>
            <w:vAlign w:val="center"/>
          </w:tcPr>
          <w:p w14:paraId="7995E6C8">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3798</w:t>
            </w:r>
          </w:p>
        </w:tc>
        <w:tc>
          <w:tcPr>
            <w:tcW w:w="1470" w:type="dxa"/>
            <w:tcBorders>
              <w:top w:val="nil"/>
              <w:left w:val="nil"/>
              <w:bottom w:val="single" w:color="auto" w:sz="4" w:space="0"/>
              <w:right w:val="single" w:color="auto" w:sz="4" w:space="0"/>
            </w:tcBorders>
            <w:noWrap/>
            <w:vAlign w:val="center"/>
          </w:tcPr>
          <w:p w14:paraId="5697F785">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6924</w:t>
            </w:r>
          </w:p>
        </w:tc>
        <w:tc>
          <w:tcPr>
            <w:tcW w:w="1069" w:type="dxa"/>
            <w:tcBorders>
              <w:top w:val="nil"/>
              <w:left w:val="nil"/>
              <w:bottom w:val="single" w:color="auto" w:sz="4" w:space="0"/>
              <w:right w:val="single" w:color="auto" w:sz="4" w:space="0"/>
            </w:tcBorders>
            <w:noWrap/>
            <w:vAlign w:val="center"/>
          </w:tcPr>
          <w:p w14:paraId="2722DE21">
            <w:pPr>
              <w:widowControl/>
              <w:spacing w:line="240" w:lineRule="exact"/>
              <w:jc w:val="center"/>
              <w:rPr>
                <w:rFonts w:ascii="宋体"/>
                <w:b/>
                <w:bCs/>
                <w:color w:val="000000"/>
                <w:kern w:val="0"/>
                <w:sz w:val="20"/>
                <w:szCs w:val="20"/>
              </w:rPr>
            </w:pPr>
          </w:p>
        </w:tc>
      </w:tr>
      <w:tr w14:paraId="28395724">
        <w:tblPrEx>
          <w:tblCellMar>
            <w:top w:w="0" w:type="dxa"/>
            <w:left w:w="108" w:type="dxa"/>
            <w:bottom w:w="0" w:type="dxa"/>
            <w:right w:w="108" w:type="dxa"/>
          </w:tblCellMar>
        </w:tblPrEx>
        <w:trPr>
          <w:trHeight w:val="340" w:hRule="exact"/>
          <w:jc w:val="center"/>
        </w:trPr>
        <w:tc>
          <w:tcPr>
            <w:tcW w:w="2461" w:type="dxa"/>
            <w:tcBorders>
              <w:top w:val="nil"/>
              <w:left w:val="single" w:color="auto" w:sz="4" w:space="0"/>
              <w:bottom w:val="single" w:color="auto" w:sz="4" w:space="0"/>
              <w:right w:val="single" w:color="auto" w:sz="4" w:space="0"/>
            </w:tcBorders>
            <w:vAlign w:val="center"/>
          </w:tcPr>
          <w:p w14:paraId="57F2BE4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　</w:t>
            </w:r>
          </w:p>
        </w:tc>
        <w:tc>
          <w:tcPr>
            <w:tcW w:w="2784" w:type="dxa"/>
            <w:tcBorders>
              <w:top w:val="nil"/>
              <w:left w:val="nil"/>
              <w:bottom w:val="single" w:color="auto" w:sz="4" w:space="0"/>
              <w:right w:val="single" w:color="auto" w:sz="4" w:space="0"/>
            </w:tcBorders>
            <w:vAlign w:val="center"/>
          </w:tcPr>
          <w:p w14:paraId="320D55D2">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机关事业单位绩效奖（预留）</w:t>
            </w:r>
          </w:p>
        </w:tc>
        <w:tc>
          <w:tcPr>
            <w:tcW w:w="1155" w:type="dxa"/>
            <w:tcBorders>
              <w:top w:val="nil"/>
              <w:left w:val="nil"/>
              <w:bottom w:val="single" w:color="auto" w:sz="4" w:space="0"/>
              <w:right w:val="single" w:color="auto" w:sz="4" w:space="0"/>
            </w:tcBorders>
            <w:noWrap/>
            <w:vAlign w:val="center"/>
          </w:tcPr>
          <w:p w14:paraId="16C39646">
            <w:pPr>
              <w:widowControl/>
              <w:spacing w:line="240" w:lineRule="exact"/>
              <w:jc w:val="center"/>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4FEF6AE8">
            <w:pPr>
              <w:widowControl/>
              <w:spacing w:line="240" w:lineRule="exact"/>
              <w:jc w:val="center"/>
              <w:rPr>
                <w:rFonts w:ascii="宋体"/>
                <w:color w:val="000000"/>
                <w:kern w:val="0"/>
                <w:sz w:val="20"/>
                <w:szCs w:val="20"/>
              </w:rPr>
            </w:pPr>
            <w:r>
              <w:rPr>
                <w:rFonts w:ascii="宋体" w:hAnsi="宋体" w:cs="宋体"/>
                <w:color w:val="000000"/>
                <w:kern w:val="0"/>
                <w:sz w:val="20"/>
                <w:szCs w:val="20"/>
              </w:rPr>
              <w:t>6798</w:t>
            </w:r>
          </w:p>
        </w:tc>
        <w:tc>
          <w:tcPr>
            <w:tcW w:w="1470" w:type="dxa"/>
            <w:tcBorders>
              <w:top w:val="nil"/>
              <w:left w:val="nil"/>
              <w:bottom w:val="single" w:color="auto" w:sz="4" w:space="0"/>
              <w:right w:val="single" w:color="auto" w:sz="4" w:space="0"/>
            </w:tcBorders>
            <w:noWrap/>
            <w:vAlign w:val="center"/>
          </w:tcPr>
          <w:p w14:paraId="1E9110C3">
            <w:pPr>
              <w:widowControl/>
              <w:spacing w:line="240" w:lineRule="exact"/>
              <w:jc w:val="center"/>
              <w:rPr>
                <w:rFonts w:ascii="宋体"/>
                <w:color w:val="000000"/>
                <w:kern w:val="0"/>
                <w:sz w:val="20"/>
                <w:szCs w:val="20"/>
              </w:rPr>
            </w:pPr>
          </w:p>
        </w:tc>
        <w:tc>
          <w:tcPr>
            <w:tcW w:w="1069" w:type="dxa"/>
            <w:tcBorders>
              <w:top w:val="nil"/>
              <w:left w:val="nil"/>
              <w:bottom w:val="single" w:color="auto" w:sz="4" w:space="0"/>
              <w:right w:val="single" w:color="auto" w:sz="4" w:space="0"/>
            </w:tcBorders>
            <w:noWrap/>
            <w:vAlign w:val="center"/>
          </w:tcPr>
          <w:p w14:paraId="5BD300AA">
            <w:pPr>
              <w:widowControl/>
              <w:spacing w:line="240" w:lineRule="exact"/>
              <w:jc w:val="center"/>
              <w:rPr>
                <w:rFonts w:ascii="宋体"/>
                <w:color w:val="000000"/>
                <w:kern w:val="0"/>
                <w:sz w:val="20"/>
                <w:szCs w:val="20"/>
              </w:rPr>
            </w:pPr>
          </w:p>
        </w:tc>
      </w:tr>
      <w:tr w14:paraId="28BBAC84">
        <w:tblPrEx>
          <w:tblCellMar>
            <w:top w:w="0" w:type="dxa"/>
            <w:left w:w="108" w:type="dxa"/>
            <w:bottom w:w="0" w:type="dxa"/>
            <w:right w:w="108" w:type="dxa"/>
          </w:tblCellMar>
        </w:tblPrEx>
        <w:trPr>
          <w:trHeight w:val="340" w:hRule="exact"/>
          <w:jc w:val="center"/>
        </w:trPr>
        <w:tc>
          <w:tcPr>
            <w:tcW w:w="2461" w:type="dxa"/>
            <w:tcBorders>
              <w:top w:val="nil"/>
              <w:left w:val="single" w:color="auto" w:sz="4" w:space="0"/>
              <w:bottom w:val="single" w:color="auto" w:sz="4" w:space="0"/>
              <w:right w:val="single" w:color="auto" w:sz="4" w:space="0"/>
            </w:tcBorders>
            <w:vAlign w:val="center"/>
          </w:tcPr>
          <w:p w14:paraId="5D8DFCAD">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　</w:t>
            </w:r>
          </w:p>
        </w:tc>
        <w:tc>
          <w:tcPr>
            <w:tcW w:w="2784" w:type="dxa"/>
            <w:tcBorders>
              <w:top w:val="nil"/>
              <w:left w:val="nil"/>
              <w:bottom w:val="single" w:color="auto" w:sz="4" w:space="0"/>
              <w:right w:val="single" w:color="auto" w:sz="4" w:space="0"/>
            </w:tcBorders>
            <w:vAlign w:val="center"/>
          </w:tcPr>
          <w:p w14:paraId="57DF5BAE">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预留资金</w:t>
            </w:r>
          </w:p>
        </w:tc>
        <w:tc>
          <w:tcPr>
            <w:tcW w:w="1155" w:type="dxa"/>
            <w:tcBorders>
              <w:top w:val="nil"/>
              <w:left w:val="nil"/>
              <w:bottom w:val="single" w:color="auto" w:sz="4" w:space="0"/>
              <w:right w:val="single" w:color="auto" w:sz="4" w:space="0"/>
            </w:tcBorders>
            <w:noWrap/>
            <w:vAlign w:val="center"/>
          </w:tcPr>
          <w:p w14:paraId="1BB4E75E">
            <w:pPr>
              <w:widowControl/>
              <w:spacing w:line="240" w:lineRule="exact"/>
              <w:jc w:val="center"/>
              <w:rPr>
                <w:rFonts w:ascii="宋体"/>
                <w:color w:val="000000"/>
                <w:kern w:val="0"/>
                <w:sz w:val="20"/>
                <w:szCs w:val="20"/>
              </w:rPr>
            </w:pPr>
            <w:r>
              <w:rPr>
                <w:rFonts w:ascii="宋体" w:hAnsi="宋体" w:cs="宋体"/>
                <w:color w:val="000000"/>
                <w:kern w:val="0"/>
                <w:sz w:val="20"/>
                <w:szCs w:val="20"/>
              </w:rPr>
              <w:t>3000</w:t>
            </w:r>
          </w:p>
        </w:tc>
        <w:tc>
          <w:tcPr>
            <w:tcW w:w="1365" w:type="dxa"/>
            <w:tcBorders>
              <w:top w:val="nil"/>
              <w:left w:val="nil"/>
              <w:bottom w:val="single" w:color="auto" w:sz="4" w:space="0"/>
              <w:right w:val="single" w:color="auto" w:sz="4" w:space="0"/>
            </w:tcBorders>
            <w:noWrap/>
            <w:vAlign w:val="center"/>
          </w:tcPr>
          <w:p w14:paraId="5C882D47">
            <w:pPr>
              <w:widowControl/>
              <w:spacing w:line="240" w:lineRule="exact"/>
              <w:jc w:val="center"/>
              <w:rPr>
                <w:rFonts w:ascii="宋体"/>
                <w:color w:val="000000"/>
                <w:kern w:val="0"/>
                <w:sz w:val="20"/>
                <w:szCs w:val="20"/>
              </w:rPr>
            </w:pPr>
            <w:r>
              <w:rPr>
                <w:rFonts w:ascii="宋体" w:hAnsi="宋体" w:cs="宋体"/>
                <w:color w:val="000000"/>
                <w:kern w:val="0"/>
                <w:sz w:val="20"/>
                <w:szCs w:val="20"/>
              </w:rPr>
              <w:t>-3000</w:t>
            </w:r>
          </w:p>
        </w:tc>
        <w:tc>
          <w:tcPr>
            <w:tcW w:w="1470" w:type="dxa"/>
            <w:tcBorders>
              <w:top w:val="nil"/>
              <w:left w:val="nil"/>
              <w:bottom w:val="single" w:color="auto" w:sz="4" w:space="0"/>
              <w:right w:val="single" w:color="auto" w:sz="4" w:space="0"/>
            </w:tcBorders>
            <w:noWrap/>
            <w:vAlign w:val="center"/>
          </w:tcPr>
          <w:p w14:paraId="2F4D253F">
            <w:pPr>
              <w:widowControl/>
              <w:spacing w:line="240" w:lineRule="exact"/>
              <w:jc w:val="center"/>
              <w:rPr>
                <w:rFonts w:ascii="宋体" w:cs="宋体"/>
                <w:color w:val="000000"/>
                <w:kern w:val="0"/>
                <w:sz w:val="20"/>
                <w:szCs w:val="20"/>
              </w:rPr>
            </w:pPr>
            <w:r>
              <w:rPr>
                <w:rFonts w:ascii="宋体" w:cs="宋体"/>
                <w:color w:val="000000"/>
                <w:kern w:val="0"/>
                <w:sz w:val="20"/>
                <w:szCs w:val="20"/>
              </w:rPr>
              <w:t>0</w:t>
            </w:r>
          </w:p>
        </w:tc>
        <w:tc>
          <w:tcPr>
            <w:tcW w:w="1069" w:type="dxa"/>
            <w:tcBorders>
              <w:top w:val="nil"/>
              <w:left w:val="nil"/>
              <w:bottom w:val="single" w:color="auto" w:sz="4" w:space="0"/>
              <w:right w:val="single" w:color="auto" w:sz="4" w:space="0"/>
            </w:tcBorders>
            <w:noWrap/>
            <w:vAlign w:val="center"/>
          </w:tcPr>
          <w:p w14:paraId="02ED9D2D">
            <w:pPr>
              <w:widowControl/>
              <w:spacing w:line="240" w:lineRule="exact"/>
              <w:jc w:val="center"/>
              <w:rPr>
                <w:rFonts w:ascii="宋体" w:cs="宋体"/>
                <w:color w:val="000000"/>
                <w:kern w:val="0"/>
                <w:sz w:val="20"/>
                <w:szCs w:val="20"/>
              </w:rPr>
            </w:pPr>
          </w:p>
        </w:tc>
      </w:tr>
      <w:tr w14:paraId="6DC0CC96">
        <w:tblPrEx>
          <w:tblCellMar>
            <w:top w:w="0" w:type="dxa"/>
            <w:left w:w="108" w:type="dxa"/>
            <w:bottom w:w="0" w:type="dxa"/>
            <w:right w:w="108" w:type="dxa"/>
          </w:tblCellMar>
        </w:tblPrEx>
        <w:trPr>
          <w:trHeight w:val="340" w:hRule="exact"/>
          <w:jc w:val="center"/>
        </w:trPr>
        <w:tc>
          <w:tcPr>
            <w:tcW w:w="2461" w:type="dxa"/>
            <w:tcBorders>
              <w:top w:val="nil"/>
              <w:left w:val="single" w:color="auto" w:sz="4" w:space="0"/>
              <w:bottom w:val="single" w:color="auto" w:sz="4" w:space="0"/>
              <w:right w:val="single" w:color="auto" w:sz="4" w:space="0"/>
            </w:tcBorders>
            <w:vAlign w:val="center"/>
          </w:tcPr>
          <w:p w14:paraId="485B7DC1">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二十、债务付息支出</w:t>
            </w:r>
            <w:r>
              <w:rPr>
                <w:rFonts w:ascii="宋体" w:hAnsi="宋体" w:cs="宋体"/>
                <w:b/>
                <w:bCs/>
                <w:color w:val="000000"/>
                <w:kern w:val="0"/>
                <w:sz w:val="18"/>
                <w:szCs w:val="18"/>
              </w:rPr>
              <w:t>-232</w:t>
            </w:r>
          </w:p>
        </w:tc>
        <w:tc>
          <w:tcPr>
            <w:tcW w:w="2784" w:type="dxa"/>
            <w:tcBorders>
              <w:top w:val="nil"/>
              <w:left w:val="nil"/>
              <w:bottom w:val="single" w:color="auto" w:sz="4" w:space="0"/>
              <w:right w:val="single" w:color="auto" w:sz="4" w:space="0"/>
            </w:tcBorders>
            <w:vAlign w:val="center"/>
          </w:tcPr>
          <w:p w14:paraId="1608CD5A">
            <w:pPr>
              <w:widowControl/>
              <w:spacing w:line="240" w:lineRule="exact"/>
              <w:jc w:val="left"/>
              <w:rPr>
                <w:rFonts w:ascii="宋体"/>
                <w:b/>
                <w:bCs/>
                <w:color w:val="000000"/>
                <w:kern w:val="0"/>
                <w:sz w:val="18"/>
                <w:szCs w:val="18"/>
              </w:rPr>
            </w:pPr>
            <w:r>
              <w:rPr>
                <w:rFonts w:hint="eastAsia" w:ascii="宋体" w:hAnsi="宋体" w:cs="宋体"/>
                <w:b/>
                <w:bCs/>
                <w:color w:val="000000"/>
                <w:kern w:val="0"/>
                <w:sz w:val="18"/>
                <w:szCs w:val="18"/>
              </w:rPr>
              <w:t>　</w:t>
            </w:r>
          </w:p>
        </w:tc>
        <w:tc>
          <w:tcPr>
            <w:tcW w:w="1155" w:type="dxa"/>
            <w:tcBorders>
              <w:top w:val="nil"/>
              <w:left w:val="nil"/>
              <w:bottom w:val="single" w:color="auto" w:sz="4" w:space="0"/>
              <w:right w:val="single" w:color="auto" w:sz="4" w:space="0"/>
            </w:tcBorders>
            <w:noWrap/>
            <w:vAlign w:val="center"/>
          </w:tcPr>
          <w:p w14:paraId="68B9BAD9">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12752</w:t>
            </w:r>
          </w:p>
        </w:tc>
        <w:tc>
          <w:tcPr>
            <w:tcW w:w="1365" w:type="dxa"/>
            <w:tcBorders>
              <w:top w:val="nil"/>
              <w:left w:val="nil"/>
              <w:bottom w:val="single" w:color="auto" w:sz="4" w:space="0"/>
              <w:right w:val="single" w:color="auto" w:sz="4" w:space="0"/>
            </w:tcBorders>
            <w:noWrap/>
            <w:vAlign w:val="center"/>
          </w:tcPr>
          <w:p w14:paraId="4338F865">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-4768</w:t>
            </w:r>
          </w:p>
        </w:tc>
        <w:tc>
          <w:tcPr>
            <w:tcW w:w="1470" w:type="dxa"/>
            <w:tcBorders>
              <w:top w:val="nil"/>
              <w:left w:val="nil"/>
              <w:bottom w:val="single" w:color="auto" w:sz="4" w:space="0"/>
              <w:right w:val="single" w:color="auto" w:sz="4" w:space="0"/>
            </w:tcBorders>
            <w:noWrap/>
            <w:vAlign w:val="center"/>
          </w:tcPr>
          <w:p w14:paraId="6865D6B6">
            <w:pPr>
              <w:widowControl/>
              <w:spacing w:line="240" w:lineRule="exact"/>
              <w:jc w:val="center"/>
              <w:rPr>
                <w:rFonts w:ascii="宋体"/>
                <w:b/>
                <w:bCs/>
                <w:color w:val="000000"/>
                <w:kern w:val="0"/>
                <w:sz w:val="20"/>
                <w:szCs w:val="20"/>
              </w:rPr>
            </w:pPr>
            <w:r>
              <w:rPr>
                <w:rFonts w:ascii="宋体" w:hAnsi="宋体" w:cs="宋体"/>
                <w:b/>
                <w:bCs/>
                <w:color w:val="000000"/>
                <w:kern w:val="0"/>
                <w:sz w:val="20"/>
                <w:szCs w:val="20"/>
              </w:rPr>
              <w:t>7984</w:t>
            </w:r>
          </w:p>
        </w:tc>
        <w:tc>
          <w:tcPr>
            <w:tcW w:w="1069" w:type="dxa"/>
            <w:tcBorders>
              <w:top w:val="nil"/>
              <w:left w:val="nil"/>
              <w:bottom w:val="single" w:color="auto" w:sz="4" w:space="0"/>
              <w:right w:val="single" w:color="auto" w:sz="4" w:space="0"/>
            </w:tcBorders>
            <w:noWrap/>
            <w:vAlign w:val="center"/>
          </w:tcPr>
          <w:p w14:paraId="0F2A7866">
            <w:pPr>
              <w:widowControl/>
              <w:spacing w:line="240" w:lineRule="exact"/>
              <w:jc w:val="center"/>
              <w:rPr>
                <w:rFonts w:ascii="宋体"/>
                <w:b/>
                <w:bCs/>
                <w:color w:val="000000"/>
                <w:kern w:val="0"/>
                <w:sz w:val="20"/>
                <w:szCs w:val="20"/>
              </w:rPr>
            </w:pPr>
          </w:p>
        </w:tc>
      </w:tr>
      <w:tr w14:paraId="73C87E78">
        <w:tblPrEx>
          <w:tblCellMar>
            <w:top w:w="0" w:type="dxa"/>
            <w:left w:w="108" w:type="dxa"/>
            <w:bottom w:w="0" w:type="dxa"/>
            <w:right w:w="108" w:type="dxa"/>
          </w:tblCellMar>
        </w:tblPrEx>
        <w:trPr>
          <w:trHeight w:val="340" w:hRule="exact"/>
          <w:jc w:val="center"/>
        </w:trPr>
        <w:tc>
          <w:tcPr>
            <w:tcW w:w="2461" w:type="dxa"/>
            <w:tcBorders>
              <w:top w:val="nil"/>
              <w:left w:val="single" w:color="auto" w:sz="4" w:space="0"/>
              <w:bottom w:val="nil"/>
              <w:right w:val="single" w:color="auto" w:sz="4" w:space="0"/>
            </w:tcBorders>
            <w:vAlign w:val="center"/>
          </w:tcPr>
          <w:p w14:paraId="78B4B1A1">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　</w:t>
            </w:r>
          </w:p>
        </w:tc>
        <w:tc>
          <w:tcPr>
            <w:tcW w:w="2784" w:type="dxa"/>
            <w:tcBorders>
              <w:top w:val="nil"/>
              <w:left w:val="nil"/>
              <w:bottom w:val="nil"/>
              <w:right w:val="single" w:color="auto" w:sz="4" w:space="0"/>
            </w:tcBorders>
            <w:vAlign w:val="center"/>
          </w:tcPr>
          <w:p w14:paraId="72652097">
            <w:pPr>
              <w:widowControl/>
              <w:spacing w:line="240" w:lineRule="exact"/>
              <w:jc w:val="left"/>
              <w:rPr>
                <w:rFonts w:ascii="宋体"/>
                <w:color w:val="000000"/>
                <w:kern w:val="0"/>
                <w:sz w:val="18"/>
                <w:szCs w:val="18"/>
              </w:rPr>
            </w:pPr>
            <w:r>
              <w:rPr>
                <w:rFonts w:hint="eastAsia" w:ascii="宋体" w:hAnsi="宋体" w:cs="宋体"/>
                <w:color w:val="000000"/>
                <w:kern w:val="0"/>
                <w:sz w:val="18"/>
                <w:szCs w:val="18"/>
              </w:rPr>
              <w:t>付息支出</w:t>
            </w:r>
          </w:p>
        </w:tc>
        <w:tc>
          <w:tcPr>
            <w:tcW w:w="1155" w:type="dxa"/>
            <w:tcBorders>
              <w:top w:val="nil"/>
              <w:left w:val="nil"/>
              <w:bottom w:val="nil"/>
              <w:right w:val="single" w:color="auto" w:sz="4" w:space="0"/>
            </w:tcBorders>
            <w:noWrap/>
            <w:vAlign w:val="center"/>
          </w:tcPr>
          <w:p w14:paraId="28536C81">
            <w:pPr>
              <w:widowControl/>
              <w:spacing w:line="240" w:lineRule="exact"/>
              <w:jc w:val="center"/>
              <w:rPr>
                <w:rFonts w:ascii="宋体"/>
                <w:color w:val="000000"/>
                <w:kern w:val="0"/>
                <w:sz w:val="20"/>
                <w:szCs w:val="20"/>
              </w:rPr>
            </w:pPr>
            <w:r>
              <w:rPr>
                <w:rFonts w:ascii="宋体" w:hAnsi="宋体" w:cs="宋体"/>
                <w:color w:val="000000"/>
                <w:kern w:val="0"/>
                <w:sz w:val="20"/>
                <w:szCs w:val="20"/>
              </w:rPr>
              <w:t>12752</w:t>
            </w:r>
          </w:p>
        </w:tc>
        <w:tc>
          <w:tcPr>
            <w:tcW w:w="1365" w:type="dxa"/>
            <w:tcBorders>
              <w:top w:val="nil"/>
              <w:left w:val="nil"/>
              <w:bottom w:val="nil"/>
              <w:right w:val="single" w:color="auto" w:sz="4" w:space="0"/>
            </w:tcBorders>
            <w:noWrap/>
            <w:vAlign w:val="center"/>
          </w:tcPr>
          <w:p w14:paraId="7779BCFE">
            <w:pPr>
              <w:widowControl/>
              <w:spacing w:line="240" w:lineRule="exact"/>
              <w:jc w:val="center"/>
              <w:rPr>
                <w:rFonts w:ascii="宋体"/>
                <w:color w:val="000000"/>
                <w:kern w:val="0"/>
                <w:sz w:val="20"/>
                <w:szCs w:val="20"/>
              </w:rPr>
            </w:pPr>
            <w:r>
              <w:rPr>
                <w:rFonts w:ascii="宋体" w:hAnsi="宋体" w:cs="宋体"/>
                <w:color w:val="000000"/>
                <w:kern w:val="0"/>
                <w:sz w:val="20"/>
                <w:szCs w:val="20"/>
              </w:rPr>
              <w:t>-4768</w:t>
            </w:r>
          </w:p>
        </w:tc>
        <w:tc>
          <w:tcPr>
            <w:tcW w:w="1470" w:type="dxa"/>
            <w:tcBorders>
              <w:top w:val="nil"/>
              <w:left w:val="nil"/>
              <w:bottom w:val="nil"/>
              <w:right w:val="single" w:color="auto" w:sz="4" w:space="0"/>
            </w:tcBorders>
            <w:noWrap/>
            <w:vAlign w:val="center"/>
          </w:tcPr>
          <w:p w14:paraId="07B33D82">
            <w:pPr>
              <w:widowControl/>
              <w:spacing w:line="240" w:lineRule="exact"/>
              <w:jc w:val="center"/>
              <w:rPr>
                <w:rFonts w:ascii="宋体"/>
                <w:color w:val="000000"/>
                <w:kern w:val="0"/>
                <w:sz w:val="20"/>
                <w:szCs w:val="20"/>
              </w:rPr>
            </w:pPr>
            <w:r>
              <w:rPr>
                <w:rFonts w:ascii="宋体" w:hAnsi="宋体" w:cs="宋体"/>
                <w:color w:val="000000"/>
                <w:kern w:val="0"/>
                <w:sz w:val="20"/>
                <w:szCs w:val="20"/>
              </w:rPr>
              <w:t>7984</w:t>
            </w:r>
          </w:p>
        </w:tc>
        <w:tc>
          <w:tcPr>
            <w:tcW w:w="1069" w:type="dxa"/>
            <w:tcBorders>
              <w:top w:val="nil"/>
              <w:left w:val="nil"/>
              <w:bottom w:val="nil"/>
              <w:right w:val="single" w:color="auto" w:sz="4" w:space="0"/>
            </w:tcBorders>
            <w:noWrap/>
            <w:vAlign w:val="center"/>
          </w:tcPr>
          <w:p w14:paraId="456CD429">
            <w:pPr>
              <w:widowControl/>
              <w:spacing w:line="240" w:lineRule="exact"/>
              <w:jc w:val="center"/>
              <w:rPr>
                <w:rFonts w:ascii="宋体"/>
                <w:color w:val="000000"/>
                <w:kern w:val="0"/>
                <w:sz w:val="20"/>
                <w:szCs w:val="20"/>
              </w:rPr>
            </w:pPr>
          </w:p>
        </w:tc>
      </w:tr>
      <w:tr w14:paraId="45A1BBFF">
        <w:tblPrEx>
          <w:tblCellMar>
            <w:top w:w="0" w:type="dxa"/>
            <w:left w:w="108" w:type="dxa"/>
            <w:bottom w:w="0" w:type="dxa"/>
            <w:right w:w="108" w:type="dxa"/>
          </w:tblCellMar>
        </w:tblPrEx>
        <w:trPr>
          <w:trHeight w:val="340" w:hRule="exact"/>
          <w:jc w:val="center"/>
        </w:trPr>
        <w:tc>
          <w:tcPr>
            <w:tcW w:w="2461" w:type="dxa"/>
            <w:tcBorders>
              <w:top w:val="nil"/>
              <w:left w:val="single" w:color="auto" w:sz="4" w:space="0"/>
              <w:bottom w:val="single" w:color="auto" w:sz="4" w:space="0"/>
              <w:right w:val="single" w:color="auto" w:sz="4" w:space="0"/>
            </w:tcBorders>
            <w:vAlign w:val="center"/>
          </w:tcPr>
          <w:p w14:paraId="4094A055">
            <w:pPr>
              <w:widowControl/>
              <w:spacing w:line="240" w:lineRule="exact"/>
              <w:jc w:val="left"/>
              <w:rPr>
                <w:rFonts w:ascii="宋体"/>
                <w:color w:val="000000"/>
                <w:kern w:val="0"/>
                <w:sz w:val="18"/>
                <w:szCs w:val="18"/>
              </w:rPr>
            </w:pPr>
          </w:p>
        </w:tc>
        <w:tc>
          <w:tcPr>
            <w:tcW w:w="2784" w:type="dxa"/>
            <w:tcBorders>
              <w:top w:val="nil"/>
              <w:left w:val="nil"/>
              <w:bottom w:val="single" w:color="auto" w:sz="4" w:space="0"/>
              <w:right w:val="single" w:color="auto" w:sz="4" w:space="0"/>
            </w:tcBorders>
            <w:vAlign w:val="center"/>
          </w:tcPr>
          <w:p w14:paraId="6E425FEC">
            <w:pPr>
              <w:widowControl/>
              <w:spacing w:line="240" w:lineRule="exact"/>
              <w:jc w:val="left"/>
              <w:rPr>
                <w:rFonts w:ascii="宋体"/>
                <w:color w:val="000000"/>
                <w:kern w:val="0"/>
                <w:sz w:val="18"/>
                <w:szCs w:val="18"/>
              </w:rPr>
            </w:pPr>
          </w:p>
        </w:tc>
        <w:tc>
          <w:tcPr>
            <w:tcW w:w="1155" w:type="dxa"/>
            <w:tcBorders>
              <w:top w:val="nil"/>
              <w:left w:val="nil"/>
              <w:bottom w:val="single" w:color="auto" w:sz="4" w:space="0"/>
              <w:right w:val="single" w:color="auto" w:sz="4" w:space="0"/>
            </w:tcBorders>
            <w:noWrap/>
            <w:vAlign w:val="center"/>
          </w:tcPr>
          <w:p w14:paraId="609E69DF">
            <w:pPr>
              <w:widowControl/>
              <w:spacing w:line="240" w:lineRule="exact"/>
              <w:jc w:val="right"/>
              <w:rPr>
                <w:rFonts w:ascii="宋体"/>
                <w:color w:val="000000"/>
                <w:kern w:val="0"/>
                <w:sz w:val="20"/>
                <w:szCs w:val="20"/>
              </w:rPr>
            </w:pPr>
          </w:p>
        </w:tc>
        <w:tc>
          <w:tcPr>
            <w:tcW w:w="1365" w:type="dxa"/>
            <w:tcBorders>
              <w:top w:val="nil"/>
              <w:left w:val="nil"/>
              <w:bottom w:val="single" w:color="auto" w:sz="4" w:space="0"/>
              <w:right w:val="single" w:color="auto" w:sz="4" w:space="0"/>
            </w:tcBorders>
            <w:noWrap/>
            <w:vAlign w:val="center"/>
          </w:tcPr>
          <w:p w14:paraId="163AD44B">
            <w:pPr>
              <w:widowControl/>
              <w:spacing w:line="240" w:lineRule="exact"/>
              <w:jc w:val="right"/>
              <w:rPr>
                <w:rFonts w:ascii="宋体"/>
                <w:color w:val="000000"/>
                <w:kern w:val="0"/>
                <w:sz w:val="20"/>
                <w:szCs w:val="20"/>
              </w:rPr>
            </w:pPr>
          </w:p>
        </w:tc>
        <w:tc>
          <w:tcPr>
            <w:tcW w:w="1470" w:type="dxa"/>
            <w:tcBorders>
              <w:top w:val="nil"/>
              <w:left w:val="nil"/>
              <w:bottom w:val="single" w:color="auto" w:sz="4" w:space="0"/>
              <w:right w:val="single" w:color="auto" w:sz="4" w:space="0"/>
            </w:tcBorders>
            <w:noWrap/>
            <w:vAlign w:val="center"/>
          </w:tcPr>
          <w:p w14:paraId="78D44E19">
            <w:pPr>
              <w:widowControl/>
              <w:spacing w:line="240" w:lineRule="exact"/>
              <w:jc w:val="right"/>
              <w:rPr>
                <w:rFonts w:ascii="宋体"/>
                <w:color w:val="000000"/>
                <w:kern w:val="0"/>
                <w:sz w:val="20"/>
                <w:szCs w:val="20"/>
              </w:rPr>
            </w:pPr>
          </w:p>
        </w:tc>
        <w:tc>
          <w:tcPr>
            <w:tcW w:w="1069" w:type="dxa"/>
            <w:tcBorders>
              <w:top w:val="nil"/>
              <w:left w:val="nil"/>
              <w:bottom w:val="single" w:color="auto" w:sz="4" w:space="0"/>
              <w:right w:val="single" w:color="auto" w:sz="4" w:space="0"/>
            </w:tcBorders>
            <w:noWrap/>
            <w:vAlign w:val="center"/>
          </w:tcPr>
          <w:p w14:paraId="163BFF4B">
            <w:pPr>
              <w:widowControl/>
              <w:spacing w:line="240" w:lineRule="exact"/>
              <w:jc w:val="left"/>
              <w:rPr>
                <w:rFonts w:ascii="宋体"/>
                <w:color w:val="000000"/>
                <w:kern w:val="0"/>
                <w:sz w:val="20"/>
                <w:szCs w:val="20"/>
              </w:rPr>
            </w:pPr>
          </w:p>
        </w:tc>
      </w:tr>
    </w:tbl>
    <w:p w14:paraId="21D57CB4">
      <w:pPr>
        <w:spacing w:line="200" w:lineRule="exact"/>
        <w:rPr>
          <w:rFonts w:eastAsia="仿宋_GB2312"/>
          <w:spacing w:val="-8"/>
          <w:kern w:val="0"/>
          <w:sz w:val="32"/>
          <w:szCs w:val="32"/>
        </w:rPr>
      </w:pPr>
    </w:p>
    <w:tbl>
      <w:tblPr>
        <w:tblStyle w:val="5"/>
        <w:tblW w:w="9680" w:type="dxa"/>
        <w:jc w:val="center"/>
        <w:tblLayout w:type="fixed"/>
        <w:tblCellMar>
          <w:top w:w="0" w:type="dxa"/>
          <w:left w:w="108" w:type="dxa"/>
          <w:bottom w:w="0" w:type="dxa"/>
          <w:right w:w="108" w:type="dxa"/>
        </w:tblCellMar>
      </w:tblPr>
      <w:tblGrid>
        <w:gridCol w:w="518"/>
        <w:gridCol w:w="503"/>
        <w:gridCol w:w="1184"/>
        <w:gridCol w:w="840"/>
        <w:gridCol w:w="112"/>
        <w:gridCol w:w="728"/>
        <w:gridCol w:w="218"/>
        <w:gridCol w:w="673"/>
        <w:gridCol w:w="273"/>
        <w:gridCol w:w="236"/>
        <w:gridCol w:w="13"/>
        <w:gridCol w:w="716"/>
        <w:gridCol w:w="570"/>
        <w:gridCol w:w="376"/>
        <w:gridCol w:w="23"/>
        <w:gridCol w:w="852"/>
        <w:gridCol w:w="60"/>
        <w:gridCol w:w="838"/>
        <w:gridCol w:w="947"/>
      </w:tblGrid>
      <w:tr w14:paraId="37A74216">
        <w:tblPrEx>
          <w:tblCellMar>
            <w:top w:w="0" w:type="dxa"/>
            <w:left w:w="108" w:type="dxa"/>
            <w:bottom w:w="0" w:type="dxa"/>
            <w:right w:w="108" w:type="dxa"/>
          </w:tblCellMar>
        </w:tblPrEx>
        <w:trPr>
          <w:trHeight w:val="173" w:hRule="atLeast"/>
          <w:jc w:val="center"/>
        </w:trPr>
        <w:tc>
          <w:tcPr>
            <w:tcW w:w="3157" w:type="dxa"/>
            <w:gridSpan w:val="5"/>
            <w:tcBorders>
              <w:top w:val="nil"/>
              <w:left w:val="nil"/>
              <w:bottom w:val="nil"/>
              <w:right w:val="nil"/>
            </w:tcBorders>
            <w:noWrap/>
            <w:vAlign w:val="bottom"/>
          </w:tcPr>
          <w:p w14:paraId="36975CE3">
            <w:pPr>
              <w:widowControl/>
              <w:jc w:val="left"/>
              <w:rPr>
                <w:rFonts w:ascii="宋体"/>
                <w:kern w:val="0"/>
                <w:sz w:val="22"/>
                <w:szCs w:val="22"/>
              </w:rPr>
            </w:pPr>
            <w:bookmarkStart w:id="22" w:name="RANGE_A1_J19"/>
            <w:bookmarkEnd w:id="22"/>
            <w:r>
              <w:rPr>
                <w:rFonts w:hint="eastAsia" w:ascii="宋体" w:hAnsi="宋体" w:cs="宋体"/>
                <w:kern w:val="0"/>
                <w:sz w:val="22"/>
                <w:szCs w:val="22"/>
              </w:rPr>
              <w:t>附表</w:t>
            </w:r>
            <w:r>
              <w:rPr>
                <w:rFonts w:ascii="宋体" w:hAnsi="宋体" w:cs="宋体"/>
                <w:kern w:val="0"/>
                <w:sz w:val="22"/>
                <w:szCs w:val="22"/>
              </w:rPr>
              <w:t>4</w:t>
            </w:r>
          </w:p>
        </w:tc>
        <w:tc>
          <w:tcPr>
            <w:tcW w:w="946" w:type="dxa"/>
            <w:gridSpan w:val="2"/>
            <w:tcBorders>
              <w:top w:val="nil"/>
              <w:left w:val="nil"/>
              <w:bottom w:val="nil"/>
              <w:right w:val="nil"/>
            </w:tcBorders>
            <w:noWrap/>
            <w:vAlign w:val="bottom"/>
          </w:tcPr>
          <w:p w14:paraId="6908D1C8">
            <w:pPr>
              <w:widowControl/>
              <w:jc w:val="left"/>
              <w:rPr>
                <w:rFonts w:ascii="宋体"/>
                <w:kern w:val="0"/>
                <w:sz w:val="22"/>
                <w:szCs w:val="22"/>
              </w:rPr>
            </w:pPr>
          </w:p>
        </w:tc>
        <w:tc>
          <w:tcPr>
            <w:tcW w:w="946" w:type="dxa"/>
            <w:gridSpan w:val="2"/>
            <w:tcBorders>
              <w:top w:val="nil"/>
              <w:left w:val="nil"/>
              <w:bottom w:val="nil"/>
              <w:right w:val="nil"/>
            </w:tcBorders>
            <w:noWrap/>
            <w:vAlign w:val="bottom"/>
          </w:tcPr>
          <w:p w14:paraId="42276AAB">
            <w:pPr>
              <w:widowControl/>
              <w:jc w:val="left"/>
              <w:rPr>
                <w:rFonts w:ascii="宋体"/>
                <w:kern w:val="0"/>
                <w:sz w:val="22"/>
                <w:szCs w:val="22"/>
              </w:rPr>
            </w:pPr>
          </w:p>
        </w:tc>
        <w:tc>
          <w:tcPr>
            <w:tcW w:w="965" w:type="dxa"/>
            <w:gridSpan w:val="3"/>
            <w:tcBorders>
              <w:top w:val="nil"/>
              <w:left w:val="nil"/>
              <w:bottom w:val="nil"/>
              <w:right w:val="nil"/>
            </w:tcBorders>
            <w:noWrap/>
            <w:vAlign w:val="bottom"/>
          </w:tcPr>
          <w:p w14:paraId="112A853B">
            <w:pPr>
              <w:widowControl/>
              <w:jc w:val="left"/>
              <w:rPr>
                <w:rFonts w:ascii="宋体"/>
                <w:kern w:val="0"/>
                <w:sz w:val="22"/>
                <w:szCs w:val="22"/>
              </w:rPr>
            </w:pPr>
          </w:p>
        </w:tc>
        <w:tc>
          <w:tcPr>
            <w:tcW w:w="570" w:type="dxa"/>
            <w:tcBorders>
              <w:top w:val="nil"/>
              <w:left w:val="nil"/>
              <w:bottom w:val="nil"/>
              <w:right w:val="nil"/>
            </w:tcBorders>
            <w:noWrap/>
            <w:vAlign w:val="bottom"/>
          </w:tcPr>
          <w:p w14:paraId="569E7B0F">
            <w:pPr>
              <w:widowControl/>
              <w:jc w:val="left"/>
              <w:rPr>
                <w:rFonts w:ascii="宋体"/>
                <w:kern w:val="0"/>
                <w:sz w:val="22"/>
                <w:szCs w:val="22"/>
              </w:rPr>
            </w:pPr>
          </w:p>
        </w:tc>
        <w:tc>
          <w:tcPr>
            <w:tcW w:w="399" w:type="dxa"/>
            <w:gridSpan w:val="2"/>
            <w:tcBorders>
              <w:top w:val="nil"/>
              <w:left w:val="nil"/>
              <w:bottom w:val="nil"/>
              <w:right w:val="nil"/>
            </w:tcBorders>
            <w:vAlign w:val="bottom"/>
          </w:tcPr>
          <w:p w14:paraId="31B84EE5">
            <w:pPr>
              <w:widowControl/>
              <w:jc w:val="left"/>
              <w:rPr>
                <w:rFonts w:ascii="宋体"/>
                <w:kern w:val="0"/>
                <w:sz w:val="22"/>
                <w:szCs w:val="22"/>
              </w:rPr>
            </w:pPr>
          </w:p>
        </w:tc>
        <w:tc>
          <w:tcPr>
            <w:tcW w:w="852" w:type="dxa"/>
            <w:tcBorders>
              <w:top w:val="nil"/>
              <w:left w:val="nil"/>
              <w:bottom w:val="nil"/>
              <w:right w:val="nil"/>
            </w:tcBorders>
            <w:noWrap/>
            <w:vAlign w:val="bottom"/>
          </w:tcPr>
          <w:p w14:paraId="64E98DD6">
            <w:pPr>
              <w:widowControl/>
              <w:jc w:val="left"/>
              <w:rPr>
                <w:rFonts w:ascii="宋体"/>
                <w:kern w:val="0"/>
                <w:sz w:val="22"/>
                <w:szCs w:val="22"/>
              </w:rPr>
            </w:pPr>
          </w:p>
        </w:tc>
        <w:tc>
          <w:tcPr>
            <w:tcW w:w="898" w:type="dxa"/>
            <w:gridSpan w:val="2"/>
            <w:tcBorders>
              <w:top w:val="nil"/>
              <w:left w:val="nil"/>
              <w:bottom w:val="nil"/>
              <w:right w:val="nil"/>
            </w:tcBorders>
            <w:noWrap/>
            <w:vAlign w:val="bottom"/>
          </w:tcPr>
          <w:p w14:paraId="2173FA37">
            <w:pPr>
              <w:widowControl/>
              <w:jc w:val="left"/>
              <w:rPr>
                <w:rFonts w:ascii="宋体"/>
                <w:kern w:val="0"/>
                <w:sz w:val="22"/>
                <w:szCs w:val="22"/>
              </w:rPr>
            </w:pPr>
          </w:p>
        </w:tc>
        <w:tc>
          <w:tcPr>
            <w:tcW w:w="947" w:type="dxa"/>
            <w:tcBorders>
              <w:top w:val="nil"/>
              <w:left w:val="nil"/>
              <w:bottom w:val="nil"/>
              <w:right w:val="nil"/>
            </w:tcBorders>
            <w:noWrap/>
            <w:vAlign w:val="bottom"/>
          </w:tcPr>
          <w:p w14:paraId="1F0055F6">
            <w:pPr>
              <w:widowControl/>
              <w:jc w:val="left"/>
              <w:rPr>
                <w:rFonts w:ascii="宋体"/>
                <w:kern w:val="0"/>
                <w:sz w:val="22"/>
                <w:szCs w:val="22"/>
              </w:rPr>
            </w:pPr>
          </w:p>
        </w:tc>
      </w:tr>
      <w:tr w14:paraId="69840275">
        <w:tblPrEx>
          <w:tblCellMar>
            <w:top w:w="0" w:type="dxa"/>
            <w:left w:w="108" w:type="dxa"/>
            <w:bottom w:w="0" w:type="dxa"/>
            <w:right w:w="108" w:type="dxa"/>
          </w:tblCellMar>
        </w:tblPrEx>
        <w:trPr>
          <w:trHeight w:val="462" w:hRule="atLeast"/>
          <w:jc w:val="center"/>
        </w:trPr>
        <w:tc>
          <w:tcPr>
            <w:tcW w:w="9680" w:type="dxa"/>
            <w:gridSpan w:val="19"/>
            <w:tcBorders>
              <w:top w:val="nil"/>
              <w:left w:val="nil"/>
              <w:bottom w:val="nil"/>
              <w:right w:val="nil"/>
            </w:tcBorders>
            <w:noWrap/>
            <w:vAlign w:val="center"/>
          </w:tcPr>
          <w:p w14:paraId="0D053089">
            <w:pPr>
              <w:widowControl/>
              <w:jc w:val="center"/>
              <w:rPr>
                <w:rFonts w:ascii="方正小标宋简体" w:hAnsi="华文中宋" w:eastAsia="方正小标宋简体"/>
                <w:kern w:val="0"/>
                <w:sz w:val="36"/>
                <w:szCs w:val="36"/>
              </w:rPr>
            </w:pPr>
            <w:r>
              <w:rPr>
                <w:rFonts w:ascii="方正小标宋简体" w:hAnsi="华文中宋" w:eastAsia="方正小标宋简体" w:cs="方正小标宋简体"/>
                <w:kern w:val="0"/>
                <w:sz w:val="36"/>
                <w:szCs w:val="36"/>
              </w:rPr>
              <w:t>2022</w:t>
            </w:r>
            <w:r>
              <w:rPr>
                <w:rFonts w:hint="eastAsia" w:ascii="方正小标宋简体" w:hAnsi="华文中宋" w:eastAsia="方正小标宋简体" w:cs="方正小标宋简体"/>
                <w:kern w:val="0"/>
                <w:sz w:val="36"/>
                <w:szCs w:val="36"/>
              </w:rPr>
              <w:t>年县本级政府性基金预算收支调整建议表</w:t>
            </w:r>
          </w:p>
        </w:tc>
      </w:tr>
      <w:tr w14:paraId="194AB4C3">
        <w:tblPrEx>
          <w:tblCellMar>
            <w:top w:w="0" w:type="dxa"/>
            <w:left w:w="108" w:type="dxa"/>
            <w:bottom w:w="0" w:type="dxa"/>
            <w:right w:w="108" w:type="dxa"/>
          </w:tblCellMar>
        </w:tblPrEx>
        <w:trPr>
          <w:trHeight w:val="240" w:hRule="atLeast"/>
          <w:jc w:val="center"/>
        </w:trPr>
        <w:tc>
          <w:tcPr>
            <w:tcW w:w="1021" w:type="dxa"/>
            <w:gridSpan w:val="2"/>
            <w:tcBorders>
              <w:top w:val="nil"/>
              <w:left w:val="nil"/>
              <w:bottom w:val="nil"/>
              <w:right w:val="nil"/>
            </w:tcBorders>
            <w:noWrap/>
            <w:vAlign w:val="bottom"/>
          </w:tcPr>
          <w:p w14:paraId="4980196D">
            <w:pPr>
              <w:widowControl/>
              <w:jc w:val="left"/>
              <w:rPr>
                <w:rFonts w:ascii="宋体"/>
                <w:kern w:val="0"/>
                <w:sz w:val="22"/>
                <w:szCs w:val="22"/>
              </w:rPr>
            </w:pPr>
          </w:p>
        </w:tc>
        <w:tc>
          <w:tcPr>
            <w:tcW w:w="2136" w:type="dxa"/>
            <w:gridSpan w:val="3"/>
            <w:tcBorders>
              <w:top w:val="nil"/>
              <w:left w:val="nil"/>
              <w:bottom w:val="nil"/>
              <w:right w:val="nil"/>
            </w:tcBorders>
            <w:noWrap/>
            <w:vAlign w:val="bottom"/>
          </w:tcPr>
          <w:p w14:paraId="7E24A73A">
            <w:pPr>
              <w:widowControl/>
              <w:jc w:val="center"/>
              <w:rPr>
                <w:rFonts w:ascii="宋体"/>
                <w:kern w:val="0"/>
                <w:sz w:val="22"/>
                <w:szCs w:val="22"/>
              </w:rPr>
            </w:pPr>
          </w:p>
        </w:tc>
        <w:tc>
          <w:tcPr>
            <w:tcW w:w="1892" w:type="dxa"/>
            <w:gridSpan w:val="4"/>
            <w:tcBorders>
              <w:top w:val="nil"/>
              <w:left w:val="nil"/>
              <w:bottom w:val="nil"/>
              <w:right w:val="nil"/>
            </w:tcBorders>
            <w:noWrap/>
            <w:vAlign w:val="bottom"/>
          </w:tcPr>
          <w:p w14:paraId="77A483CA">
            <w:pPr>
              <w:widowControl/>
              <w:jc w:val="center"/>
              <w:rPr>
                <w:rFonts w:ascii="宋体"/>
                <w:kern w:val="0"/>
                <w:sz w:val="22"/>
                <w:szCs w:val="22"/>
              </w:rPr>
            </w:pPr>
          </w:p>
        </w:tc>
        <w:tc>
          <w:tcPr>
            <w:tcW w:w="236" w:type="dxa"/>
            <w:tcBorders>
              <w:top w:val="nil"/>
              <w:left w:val="nil"/>
              <w:bottom w:val="nil"/>
              <w:right w:val="nil"/>
            </w:tcBorders>
            <w:noWrap/>
            <w:vAlign w:val="bottom"/>
          </w:tcPr>
          <w:p w14:paraId="3E2F5145">
            <w:pPr>
              <w:widowControl/>
              <w:jc w:val="right"/>
              <w:rPr>
                <w:rFonts w:ascii="宋体"/>
                <w:kern w:val="0"/>
                <w:sz w:val="22"/>
                <w:szCs w:val="22"/>
              </w:rPr>
            </w:pPr>
          </w:p>
        </w:tc>
        <w:tc>
          <w:tcPr>
            <w:tcW w:w="1299" w:type="dxa"/>
            <w:gridSpan w:val="3"/>
            <w:tcBorders>
              <w:top w:val="nil"/>
              <w:left w:val="nil"/>
              <w:bottom w:val="nil"/>
              <w:right w:val="nil"/>
            </w:tcBorders>
            <w:noWrap/>
            <w:vAlign w:val="bottom"/>
          </w:tcPr>
          <w:p w14:paraId="01C7AEAF">
            <w:pPr>
              <w:widowControl/>
              <w:jc w:val="right"/>
              <w:rPr>
                <w:rFonts w:ascii="宋体"/>
                <w:kern w:val="0"/>
                <w:sz w:val="22"/>
                <w:szCs w:val="22"/>
              </w:rPr>
            </w:pPr>
          </w:p>
        </w:tc>
        <w:tc>
          <w:tcPr>
            <w:tcW w:w="399" w:type="dxa"/>
            <w:gridSpan w:val="2"/>
            <w:tcBorders>
              <w:top w:val="nil"/>
              <w:left w:val="nil"/>
              <w:bottom w:val="nil"/>
              <w:right w:val="nil"/>
            </w:tcBorders>
            <w:vAlign w:val="bottom"/>
          </w:tcPr>
          <w:p w14:paraId="665A748A">
            <w:pPr>
              <w:widowControl/>
              <w:jc w:val="left"/>
              <w:rPr>
                <w:rFonts w:ascii="宋体"/>
                <w:kern w:val="0"/>
                <w:sz w:val="22"/>
                <w:szCs w:val="22"/>
              </w:rPr>
            </w:pPr>
          </w:p>
        </w:tc>
        <w:tc>
          <w:tcPr>
            <w:tcW w:w="852" w:type="dxa"/>
            <w:tcBorders>
              <w:top w:val="nil"/>
              <w:left w:val="nil"/>
              <w:bottom w:val="nil"/>
              <w:right w:val="nil"/>
            </w:tcBorders>
            <w:noWrap/>
            <w:vAlign w:val="bottom"/>
          </w:tcPr>
          <w:p w14:paraId="7D44ADB8">
            <w:pPr>
              <w:widowControl/>
              <w:jc w:val="left"/>
              <w:rPr>
                <w:rFonts w:ascii="宋体"/>
                <w:kern w:val="0"/>
                <w:sz w:val="22"/>
                <w:szCs w:val="22"/>
              </w:rPr>
            </w:pPr>
          </w:p>
        </w:tc>
        <w:tc>
          <w:tcPr>
            <w:tcW w:w="1845" w:type="dxa"/>
            <w:gridSpan w:val="3"/>
            <w:tcBorders>
              <w:top w:val="nil"/>
              <w:left w:val="nil"/>
              <w:bottom w:val="nil"/>
              <w:right w:val="nil"/>
            </w:tcBorders>
            <w:noWrap/>
            <w:vAlign w:val="center"/>
          </w:tcPr>
          <w:p w14:paraId="08BAF023">
            <w:pPr>
              <w:widowControl/>
              <w:jc w:val="right"/>
              <w:rPr>
                <w:rFonts w:ascii="宋体"/>
                <w:kern w:val="0"/>
                <w:sz w:val="22"/>
                <w:szCs w:val="22"/>
              </w:rPr>
            </w:pPr>
            <w:r>
              <w:rPr>
                <w:rFonts w:hint="eastAsia" w:ascii="宋体" w:hAnsi="宋体" w:cs="宋体"/>
                <w:kern w:val="0"/>
                <w:sz w:val="22"/>
                <w:szCs w:val="22"/>
              </w:rPr>
              <w:t>单位：万元</w:t>
            </w:r>
          </w:p>
        </w:tc>
      </w:tr>
      <w:tr w14:paraId="1A69795D">
        <w:tblPrEx>
          <w:tblCellMar>
            <w:top w:w="0" w:type="dxa"/>
            <w:left w:w="108" w:type="dxa"/>
            <w:bottom w:w="0" w:type="dxa"/>
            <w:right w:w="108" w:type="dxa"/>
          </w:tblCellMar>
        </w:tblPrEx>
        <w:trPr>
          <w:trHeight w:val="450" w:hRule="atLeast"/>
          <w:jc w:val="center"/>
        </w:trPr>
        <w:tc>
          <w:tcPr>
            <w:tcW w:w="4776" w:type="dxa"/>
            <w:gridSpan w:val="8"/>
            <w:tcBorders>
              <w:top w:val="single" w:color="auto" w:sz="4" w:space="0"/>
              <w:left w:val="single" w:color="auto" w:sz="4" w:space="0"/>
              <w:bottom w:val="single" w:color="auto" w:sz="4" w:space="0"/>
              <w:right w:val="single" w:color="auto" w:sz="4" w:space="0"/>
            </w:tcBorders>
            <w:noWrap/>
            <w:vAlign w:val="center"/>
          </w:tcPr>
          <w:p w14:paraId="765EE927">
            <w:pPr>
              <w:widowControl/>
              <w:jc w:val="center"/>
              <w:rPr>
                <w:rFonts w:ascii="宋体"/>
                <w:b/>
                <w:bCs/>
                <w:kern w:val="0"/>
                <w:sz w:val="22"/>
                <w:szCs w:val="22"/>
              </w:rPr>
            </w:pPr>
            <w:r>
              <w:rPr>
                <w:rFonts w:hint="eastAsia" w:ascii="宋体" w:hAnsi="宋体" w:cs="宋体"/>
                <w:b/>
                <w:bCs/>
                <w:kern w:val="0"/>
                <w:sz w:val="22"/>
                <w:szCs w:val="22"/>
              </w:rPr>
              <w:t>收入</w:t>
            </w:r>
          </w:p>
        </w:tc>
        <w:tc>
          <w:tcPr>
            <w:tcW w:w="4904" w:type="dxa"/>
            <w:gridSpan w:val="11"/>
            <w:tcBorders>
              <w:top w:val="single" w:color="auto" w:sz="4" w:space="0"/>
              <w:left w:val="nil"/>
              <w:bottom w:val="single" w:color="auto" w:sz="4" w:space="0"/>
              <w:right w:val="single" w:color="auto" w:sz="4" w:space="0"/>
            </w:tcBorders>
            <w:vAlign w:val="center"/>
          </w:tcPr>
          <w:p w14:paraId="52EE766D">
            <w:pPr>
              <w:widowControl/>
              <w:jc w:val="center"/>
              <w:rPr>
                <w:rFonts w:ascii="宋体"/>
                <w:b/>
                <w:bCs/>
                <w:kern w:val="0"/>
                <w:sz w:val="22"/>
                <w:szCs w:val="22"/>
              </w:rPr>
            </w:pPr>
            <w:r>
              <w:rPr>
                <w:rFonts w:hint="eastAsia" w:ascii="宋体" w:hAnsi="宋体" w:cs="宋体"/>
                <w:b/>
                <w:bCs/>
                <w:kern w:val="0"/>
                <w:sz w:val="22"/>
                <w:szCs w:val="22"/>
              </w:rPr>
              <w:t>支出</w:t>
            </w:r>
          </w:p>
        </w:tc>
      </w:tr>
      <w:tr w14:paraId="2F811FC7">
        <w:tblPrEx>
          <w:tblCellMar>
            <w:top w:w="0" w:type="dxa"/>
            <w:left w:w="108" w:type="dxa"/>
            <w:bottom w:w="0" w:type="dxa"/>
            <w:right w:w="108" w:type="dxa"/>
          </w:tblCellMar>
        </w:tblPrEx>
        <w:trPr>
          <w:trHeight w:val="797" w:hRule="atLeast"/>
          <w:jc w:val="center"/>
        </w:trPr>
        <w:tc>
          <w:tcPr>
            <w:tcW w:w="518" w:type="dxa"/>
            <w:tcBorders>
              <w:top w:val="nil"/>
              <w:left w:val="single" w:color="auto" w:sz="4" w:space="0"/>
              <w:bottom w:val="single" w:color="auto" w:sz="4" w:space="0"/>
              <w:right w:val="single" w:color="auto" w:sz="4" w:space="0"/>
            </w:tcBorders>
            <w:vAlign w:val="center"/>
          </w:tcPr>
          <w:p w14:paraId="5728F753">
            <w:pPr>
              <w:widowControl/>
              <w:spacing w:line="240" w:lineRule="exact"/>
              <w:jc w:val="center"/>
              <w:rPr>
                <w:rFonts w:ascii="宋体"/>
                <w:b/>
                <w:bCs/>
                <w:kern w:val="0"/>
                <w:sz w:val="20"/>
                <w:szCs w:val="20"/>
              </w:rPr>
            </w:pPr>
            <w:r>
              <w:rPr>
                <w:rFonts w:hint="eastAsia" w:ascii="宋体" w:hAnsi="宋体" w:cs="宋体"/>
                <w:b/>
                <w:bCs/>
                <w:kern w:val="0"/>
                <w:sz w:val="20"/>
                <w:szCs w:val="20"/>
              </w:rPr>
              <w:t>序号</w:t>
            </w:r>
          </w:p>
        </w:tc>
        <w:tc>
          <w:tcPr>
            <w:tcW w:w="1687" w:type="dxa"/>
            <w:gridSpan w:val="2"/>
            <w:tcBorders>
              <w:top w:val="nil"/>
              <w:left w:val="nil"/>
              <w:bottom w:val="single" w:color="auto" w:sz="4" w:space="0"/>
              <w:right w:val="single" w:color="auto" w:sz="4" w:space="0"/>
            </w:tcBorders>
            <w:vAlign w:val="center"/>
          </w:tcPr>
          <w:p w14:paraId="46891B25">
            <w:pPr>
              <w:widowControl/>
              <w:spacing w:line="240" w:lineRule="exact"/>
              <w:jc w:val="center"/>
              <w:rPr>
                <w:rFonts w:ascii="宋体"/>
                <w:b/>
                <w:bCs/>
                <w:kern w:val="0"/>
                <w:sz w:val="20"/>
                <w:szCs w:val="20"/>
              </w:rPr>
            </w:pPr>
            <w:r>
              <w:rPr>
                <w:rFonts w:hint="eastAsia" w:ascii="宋体" w:hAnsi="宋体" w:cs="宋体"/>
                <w:b/>
                <w:bCs/>
                <w:kern w:val="0"/>
                <w:sz w:val="20"/>
                <w:szCs w:val="20"/>
              </w:rPr>
              <w:t>项目名称</w:t>
            </w:r>
          </w:p>
        </w:tc>
        <w:tc>
          <w:tcPr>
            <w:tcW w:w="840" w:type="dxa"/>
            <w:tcBorders>
              <w:top w:val="nil"/>
              <w:left w:val="nil"/>
              <w:bottom w:val="single" w:color="auto" w:sz="4" w:space="0"/>
              <w:right w:val="single" w:color="auto" w:sz="4" w:space="0"/>
            </w:tcBorders>
            <w:vAlign w:val="center"/>
          </w:tcPr>
          <w:p w14:paraId="2A6E38EC">
            <w:pPr>
              <w:widowControl/>
              <w:spacing w:line="240" w:lineRule="exact"/>
              <w:jc w:val="center"/>
              <w:rPr>
                <w:rFonts w:ascii="宋体"/>
                <w:b/>
                <w:bCs/>
                <w:kern w:val="0"/>
                <w:sz w:val="20"/>
                <w:szCs w:val="20"/>
              </w:rPr>
            </w:pPr>
            <w:r>
              <w:rPr>
                <w:rFonts w:hint="eastAsia" w:ascii="宋体" w:hAnsi="宋体" w:cs="宋体"/>
                <w:b/>
                <w:bCs/>
                <w:kern w:val="0"/>
                <w:sz w:val="20"/>
                <w:szCs w:val="20"/>
              </w:rPr>
              <w:t>年初预算数</w:t>
            </w:r>
          </w:p>
        </w:tc>
        <w:tc>
          <w:tcPr>
            <w:tcW w:w="840" w:type="dxa"/>
            <w:gridSpan w:val="2"/>
            <w:tcBorders>
              <w:top w:val="nil"/>
              <w:left w:val="nil"/>
              <w:bottom w:val="single" w:color="auto" w:sz="4" w:space="0"/>
              <w:right w:val="single" w:color="auto" w:sz="4" w:space="0"/>
            </w:tcBorders>
            <w:vAlign w:val="center"/>
          </w:tcPr>
          <w:p w14:paraId="15BAFA8C">
            <w:pPr>
              <w:widowControl/>
              <w:spacing w:line="240" w:lineRule="exact"/>
              <w:jc w:val="center"/>
              <w:rPr>
                <w:rFonts w:ascii="宋体"/>
                <w:b/>
                <w:bCs/>
                <w:kern w:val="0"/>
                <w:sz w:val="20"/>
                <w:szCs w:val="20"/>
              </w:rPr>
            </w:pPr>
            <w:r>
              <w:rPr>
                <w:rFonts w:hint="eastAsia" w:ascii="宋体" w:hAnsi="宋体" w:cs="宋体"/>
                <w:b/>
                <w:bCs/>
                <w:kern w:val="0"/>
                <w:sz w:val="20"/>
                <w:szCs w:val="20"/>
              </w:rPr>
              <w:t>调整数</w:t>
            </w:r>
          </w:p>
        </w:tc>
        <w:tc>
          <w:tcPr>
            <w:tcW w:w="891" w:type="dxa"/>
            <w:gridSpan w:val="2"/>
            <w:tcBorders>
              <w:top w:val="nil"/>
              <w:left w:val="nil"/>
              <w:bottom w:val="single" w:color="auto" w:sz="4" w:space="0"/>
              <w:right w:val="single" w:color="auto" w:sz="4" w:space="0"/>
            </w:tcBorders>
            <w:vAlign w:val="center"/>
          </w:tcPr>
          <w:p w14:paraId="537110AA">
            <w:pPr>
              <w:widowControl/>
              <w:spacing w:line="240" w:lineRule="exact"/>
              <w:jc w:val="center"/>
              <w:rPr>
                <w:rFonts w:ascii="宋体"/>
                <w:b/>
                <w:bCs/>
                <w:kern w:val="0"/>
                <w:sz w:val="20"/>
                <w:szCs w:val="20"/>
              </w:rPr>
            </w:pPr>
            <w:r>
              <w:rPr>
                <w:rFonts w:hint="eastAsia" w:ascii="宋体" w:hAnsi="宋体" w:cs="宋体"/>
                <w:b/>
                <w:bCs/>
                <w:kern w:val="0"/>
                <w:sz w:val="20"/>
                <w:szCs w:val="20"/>
              </w:rPr>
              <w:t>调整后预算数</w:t>
            </w:r>
          </w:p>
        </w:tc>
        <w:tc>
          <w:tcPr>
            <w:tcW w:w="522" w:type="dxa"/>
            <w:gridSpan w:val="3"/>
            <w:tcBorders>
              <w:top w:val="nil"/>
              <w:left w:val="nil"/>
              <w:bottom w:val="single" w:color="auto" w:sz="4" w:space="0"/>
              <w:right w:val="single" w:color="auto" w:sz="4" w:space="0"/>
            </w:tcBorders>
            <w:vAlign w:val="center"/>
          </w:tcPr>
          <w:p w14:paraId="1D1BCB7C">
            <w:pPr>
              <w:widowControl/>
              <w:spacing w:line="240" w:lineRule="exact"/>
              <w:jc w:val="center"/>
              <w:rPr>
                <w:rFonts w:ascii="宋体"/>
                <w:b/>
                <w:bCs/>
                <w:kern w:val="0"/>
                <w:sz w:val="20"/>
                <w:szCs w:val="20"/>
              </w:rPr>
            </w:pPr>
            <w:r>
              <w:rPr>
                <w:rFonts w:hint="eastAsia" w:ascii="宋体" w:hAnsi="宋体" w:cs="宋体"/>
                <w:b/>
                <w:bCs/>
                <w:kern w:val="0"/>
                <w:sz w:val="20"/>
                <w:szCs w:val="20"/>
              </w:rPr>
              <w:t>序号</w:t>
            </w:r>
          </w:p>
        </w:tc>
        <w:tc>
          <w:tcPr>
            <w:tcW w:w="1662" w:type="dxa"/>
            <w:gridSpan w:val="3"/>
            <w:tcBorders>
              <w:top w:val="nil"/>
              <w:left w:val="nil"/>
              <w:bottom w:val="single" w:color="auto" w:sz="4" w:space="0"/>
              <w:right w:val="single" w:color="auto" w:sz="4" w:space="0"/>
            </w:tcBorders>
            <w:vAlign w:val="center"/>
          </w:tcPr>
          <w:p w14:paraId="4A63B19D">
            <w:pPr>
              <w:widowControl/>
              <w:spacing w:line="240" w:lineRule="exact"/>
              <w:jc w:val="center"/>
              <w:rPr>
                <w:rFonts w:ascii="宋体"/>
                <w:b/>
                <w:bCs/>
                <w:kern w:val="0"/>
                <w:sz w:val="20"/>
                <w:szCs w:val="20"/>
              </w:rPr>
            </w:pPr>
            <w:r>
              <w:rPr>
                <w:rFonts w:hint="eastAsia" w:ascii="宋体" w:hAnsi="宋体" w:cs="宋体"/>
                <w:b/>
                <w:bCs/>
                <w:kern w:val="0"/>
                <w:sz w:val="20"/>
                <w:szCs w:val="20"/>
              </w:rPr>
              <w:t>项目名称</w:t>
            </w:r>
          </w:p>
        </w:tc>
        <w:tc>
          <w:tcPr>
            <w:tcW w:w="935" w:type="dxa"/>
            <w:gridSpan w:val="3"/>
            <w:tcBorders>
              <w:top w:val="nil"/>
              <w:left w:val="nil"/>
              <w:bottom w:val="single" w:color="auto" w:sz="4" w:space="0"/>
              <w:right w:val="single" w:color="auto" w:sz="4" w:space="0"/>
            </w:tcBorders>
            <w:vAlign w:val="center"/>
          </w:tcPr>
          <w:p w14:paraId="728837EE">
            <w:pPr>
              <w:widowControl/>
              <w:spacing w:line="240" w:lineRule="exact"/>
              <w:jc w:val="center"/>
              <w:rPr>
                <w:rFonts w:ascii="宋体"/>
                <w:b/>
                <w:bCs/>
                <w:kern w:val="0"/>
                <w:sz w:val="20"/>
                <w:szCs w:val="20"/>
              </w:rPr>
            </w:pPr>
            <w:r>
              <w:rPr>
                <w:rFonts w:hint="eastAsia" w:ascii="宋体" w:hAnsi="宋体" w:cs="宋体"/>
                <w:b/>
                <w:bCs/>
                <w:kern w:val="0"/>
                <w:sz w:val="20"/>
                <w:szCs w:val="20"/>
              </w:rPr>
              <w:t>年初预算数</w:t>
            </w:r>
          </w:p>
        </w:tc>
        <w:tc>
          <w:tcPr>
            <w:tcW w:w="838" w:type="dxa"/>
            <w:tcBorders>
              <w:top w:val="nil"/>
              <w:left w:val="nil"/>
              <w:bottom w:val="single" w:color="auto" w:sz="4" w:space="0"/>
              <w:right w:val="single" w:color="auto" w:sz="4" w:space="0"/>
            </w:tcBorders>
            <w:vAlign w:val="center"/>
          </w:tcPr>
          <w:p w14:paraId="6C3BDA71">
            <w:pPr>
              <w:widowControl/>
              <w:spacing w:line="240" w:lineRule="exact"/>
              <w:jc w:val="center"/>
              <w:rPr>
                <w:rFonts w:ascii="宋体"/>
                <w:b/>
                <w:bCs/>
                <w:kern w:val="0"/>
                <w:sz w:val="20"/>
                <w:szCs w:val="20"/>
              </w:rPr>
            </w:pPr>
            <w:r>
              <w:rPr>
                <w:rFonts w:hint="eastAsia" w:ascii="宋体" w:hAnsi="宋体" w:cs="宋体"/>
                <w:b/>
                <w:bCs/>
                <w:kern w:val="0"/>
                <w:sz w:val="20"/>
                <w:szCs w:val="20"/>
              </w:rPr>
              <w:t>调整数</w:t>
            </w:r>
          </w:p>
        </w:tc>
        <w:tc>
          <w:tcPr>
            <w:tcW w:w="947" w:type="dxa"/>
            <w:tcBorders>
              <w:top w:val="nil"/>
              <w:left w:val="nil"/>
              <w:bottom w:val="single" w:color="auto" w:sz="4" w:space="0"/>
              <w:right w:val="single" w:color="auto" w:sz="4" w:space="0"/>
            </w:tcBorders>
            <w:vAlign w:val="center"/>
          </w:tcPr>
          <w:p w14:paraId="1BEEE10F">
            <w:pPr>
              <w:widowControl/>
              <w:spacing w:line="240" w:lineRule="exact"/>
              <w:jc w:val="center"/>
              <w:rPr>
                <w:rFonts w:ascii="宋体"/>
                <w:b/>
                <w:bCs/>
                <w:kern w:val="0"/>
                <w:sz w:val="20"/>
                <w:szCs w:val="20"/>
              </w:rPr>
            </w:pPr>
            <w:r>
              <w:rPr>
                <w:rFonts w:hint="eastAsia" w:ascii="宋体" w:hAnsi="宋体" w:cs="宋体"/>
                <w:b/>
                <w:bCs/>
                <w:kern w:val="0"/>
                <w:sz w:val="20"/>
                <w:szCs w:val="20"/>
              </w:rPr>
              <w:t>调整后预算数</w:t>
            </w:r>
          </w:p>
        </w:tc>
      </w:tr>
      <w:tr w14:paraId="2FA3597A">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noWrap/>
            <w:vAlign w:val="center"/>
          </w:tcPr>
          <w:p w14:paraId="044E534F">
            <w:pPr>
              <w:widowControl/>
              <w:spacing w:line="240" w:lineRule="exact"/>
              <w:jc w:val="left"/>
              <w:rPr>
                <w:rFonts w:ascii="宋体"/>
                <w:kern w:val="0"/>
                <w:sz w:val="20"/>
                <w:szCs w:val="20"/>
              </w:rPr>
            </w:pPr>
            <w:r>
              <w:rPr>
                <w:rFonts w:hint="eastAsia" w:ascii="宋体" w:hAnsi="宋体" w:cs="宋体"/>
                <w:kern w:val="0"/>
                <w:sz w:val="20"/>
                <w:szCs w:val="20"/>
              </w:rPr>
              <w:t>一、</w:t>
            </w:r>
          </w:p>
        </w:tc>
        <w:tc>
          <w:tcPr>
            <w:tcW w:w="1687" w:type="dxa"/>
            <w:gridSpan w:val="2"/>
            <w:tcBorders>
              <w:top w:val="nil"/>
              <w:left w:val="nil"/>
              <w:bottom w:val="single" w:color="auto" w:sz="4" w:space="0"/>
              <w:right w:val="single" w:color="auto" w:sz="4" w:space="0"/>
            </w:tcBorders>
            <w:noWrap/>
            <w:vAlign w:val="center"/>
          </w:tcPr>
          <w:p w14:paraId="7AD2B370">
            <w:pPr>
              <w:widowControl/>
              <w:spacing w:line="240" w:lineRule="exact"/>
              <w:jc w:val="left"/>
              <w:rPr>
                <w:rFonts w:ascii="宋体"/>
                <w:kern w:val="0"/>
                <w:sz w:val="20"/>
                <w:szCs w:val="20"/>
              </w:rPr>
            </w:pPr>
            <w:r>
              <w:rPr>
                <w:rFonts w:hint="eastAsia" w:ascii="宋体" w:hAnsi="宋体" w:cs="宋体"/>
                <w:kern w:val="0"/>
                <w:sz w:val="20"/>
                <w:szCs w:val="20"/>
              </w:rPr>
              <w:t>国有土地使用权出让收入</w:t>
            </w:r>
          </w:p>
        </w:tc>
        <w:tc>
          <w:tcPr>
            <w:tcW w:w="840" w:type="dxa"/>
            <w:tcBorders>
              <w:top w:val="nil"/>
              <w:left w:val="nil"/>
              <w:bottom w:val="single" w:color="auto" w:sz="4" w:space="0"/>
              <w:right w:val="single" w:color="auto" w:sz="4" w:space="0"/>
            </w:tcBorders>
            <w:vAlign w:val="center"/>
          </w:tcPr>
          <w:p w14:paraId="734E7396">
            <w:pPr>
              <w:widowControl/>
              <w:spacing w:line="240" w:lineRule="exact"/>
              <w:jc w:val="center"/>
              <w:rPr>
                <w:rFonts w:ascii="宋体"/>
                <w:kern w:val="0"/>
                <w:sz w:val="20"/>
                <w:szCs w:val="20"/>
              </w:rPr>
            </w:pPr>
            <w:r>
              <w:rPr>
                <w:rFonts w:ascii="宋体" w:hAnsi="宋体" w:cs="宋体"/>
                <w:kern w:val="0"/>
                <w:sz w:val="20"/>
                <w:szCs w:val="20"/>
              </w:rPr>
              <w:t>82059</w:t>
            </w:r>
          </w:p>
        </w:tc>
        <w:tc>
          <w:tcPr>
            <w:tcW w:w="840" w:type="dxa"/>
            <w:gridSpan w:val="2"/>
            <w:tcBorders>
              <w:top w:val="nil"/>
              <w:left w:val="nil"/>
              <w:bottom w:val="single" w:color="auto" w:sz="4" w:space="0"/>
              <w:right w:val="single" w:color="auto" w:sz="4" w:space="0"/>
            </w:tcBorders>
            <w:vAlign w:val="center"/>
          </w:tcPr>
          <w:p w14:paraId="04431C19">
            <w:pPr>
              <w:widowControl/>
              <w:spacing w:line="240" w:lineRule="exact"/>
              <w:jc w:val="center"/>
              <w:rPr>
                <w:rFonts w:ascii="宋体"/>
                <w:kern w:val="0"/>
                <w:sz w:val="20"/>
                <w:szCs w:val="20"/>
              </w:rPr>
            </w:pPr>
            <w:r>
              <w:rPr>
                <w:rFonts w:ascii="宋体" w:hAnsi="宋体" w:cs="宋体"/>
                <w:kern w:val="0"/>
                <w:sz w:val="20"/>
                <w:szCs w:val="20"/>
              </w:rPr>
              <w:t>-32298</w:t>
            </w:r>
          </w:p>
        </w:tc>
        <w:tc>
          <w:tcPr>
            <w:tcW w:w="891" w:type="dxa"/>
            <w:gridSpan w:val="2"/>
            <w:tcBorders>
              <w:top w:val="nil"/>
              <w:left w:val="nil"/>
              <w:bottom w:val="single" w:color="auto" w:sz="4" w:space="0"/>
              <w:right w:val="single" w:color="auto" w:sz="4" w:space="0"/>
            </w:tcBorders>
            <w:vAlign w:val="center"/>
          </w:tcPr>
          <w:p w14:paraId="25B1F312">
            <w:pPr>
              <w:widowControl/>
              <w:spacing w:line="240" w:lineRule="exact"/>
              <w:jc w:val="center"/>
              <w:rPr>
                <w:rFonts w:ascii="宋体"/>
                <w:color w:val="000000"/>
                <w:kern w:val="0"/>
                <w:sz w:val="20"/>
                <w:szCs w:val="20"/>
              </w:rPr>
            </w:pPr>
            <w:r>
              <w:rPr>
                <w:rFonts w:ascii="宋体" w:hAnsi="宋体" w:cs="宋体"/>
                <w:color w:val="000000"/>
                <w:kern w:val="0"/>
                <w:sz w:val="20"/>
                <w:szCs w:val="20"/>
              </w:rPr>
              <w:t>49761</w:t>
            </w:r>
          </w:p>
        </w:tc>
        <w:tc>
          <w:tcPr>
            <w:tcW w:w="522" w:type="dxa"/>
            <w:gridSpan w:val="3"/>
            <w:tcBorders>
              <w:top w:val="nil"/>
              <w:left w:val="nil"/>
              <w:bottom w:val="single" w:color="auto" w:sz="4" w:space="0"/>
              <w:right w:val="single" w:color="auto" w:sz="4" w:space="0"/>
            </w:tcBorders>
            <w:noWrap/>
            <w:vAlign w:val="center"/>
          </w:tcPr>
          <w:p w14:paraId="62BF33B0">
            <w:pPr>
              <w:widowControl/>
              <w:spacing w:line="240" w:lineRule="exact"/>
              <w:jc w:val="center"/>
              <w:rPr>
                <w:rFonts w:ascii="宋体"/>
                <w:kern w:val="0"/>
                <w:sz w:val="20"/>
                <w:szCs w:val="20"/>
              </w:rPr>
            </w:pPr>
            <w:r>
              <w:rPr>
                <w:rFonts w:hint="eastAsia" w:ascii="宋体" w:hAnsi="宋体" w:cs="宋体"/>
                <w:kern w:val="0"/>
                <w:sz w:val="20"/>
                <w:szCs w:val="20"/>
              </w:rPr>
              <w:t>一</w:t>
            </w:r>
          </w:p>
        </w:tc>
        <w:tc>
          <w:tcPr>
            <w:tcW w:w="1662" w:type="dxa"/>
            <w:gridSpan w:val="3"/>
            <w:tcBorders>
              <w:top w:val="nil"/>
              <w:left w:val="nil"/>
              <w:bottom w:val="single" w:color="auto" w:sz="4" w:space="0"/>
              <w:right w:val="single" w:color="auto" w:sz="4" w:space="0"/>
            </w:tcBorders>
            <w:vAlign w:val="center"/>
          </w:tcPr>
          <w:p w14:paraId="78806546">
            <w:pPr>
              <w:widowControl/>
              <w:spacing w:line="240" w:lineRule="exact"/>
              <w:jc w:val="left"/>
              <w:rPr>
                <w:rFonts w:ascii="宋体"/>
                <w:kern w:val="0"/>
                <w:sz w:val="20"/>
                <w:szCs w:val="20"/>
              </w:rPr>
            </w:pPr>
            <w:r>
              <w:rPr>
                <w:rFonts w:hint="eastAsia" w:ascii="宋体" w:hAnsi="宋体" w:cs="宋体"/>
                <w:kern w:val="0"/>
                <w:sz w:val="20"/>
                <w:szCs w:val="20"/>
              </w:rPr>
              <w:t>国有土地使用权出让收入安排的支出</w:t>
            </w:r>
          </w:p>
        </w:tc>
        <w:tc>
          <w:tcPr>
            <w:tcW w:w="935" w:type="dxa"/>
            <w:gridSpan w:val="3"/>
            <w:tcBorders>
              <w:top w:val="nil"/>
              <w:left w:val="nil"/>
              <w:bottom w:val="single" w:color="auto" w:sz="4" w:space="0"/>
              <w:right w:val="single" w:color="auto" w:sz="4" w:space="0"/>
            </w:tcBorders>
            <w:vAlign w:val="center"/>
          </w:tcPr>
          <w:p w14:paraId="5EC19CE5">
            <w:pPr>
              <w:widowControl/>
              <w:spacing w:line="240" w:lineRule="exact"/>
              <w:jc w:val="center"/>
              <w:rPr>
                <w:rFonts w:ascii="宋体"/>
                <w:kern w:val="0"/>
                <w:sz w:val="20"/>
                <w:szCs w:val="20"/>
              </w:rPr>
            </w:pPr>
            <w:r>
              <w:rPr>
                <w:rFonts w:ascii="宋体" w:hAnsi="宋体" w:cs="宋体"/>
                <w:kern w:val="0"/>
                <w:sz w:val="20"/>
                <w:szCs w:val="20"/>
              </w:rPr>
              <w:t>26101</w:t>
            </w:r>
          </w:p>
        </w:tc>
        <w:tc>
          <w:tcPr>
            <w:tcW w:w="838" w:type="dxa"/>
            <w:tcBorders>
              <w:top w:val="nil"/>
              <w:left w:val="nil"/>
              <w:bottom w:val="single" w:color="auto" w:sz="4" w:space="0"/>
              <w:right w:val="single" w:color="auto" w:sz="4" w:space="0"/>
            </w:tcBorders>
            <w:vAlign w:val="center"/>
          </w:tcPr>
          <w:p w14:paraId="0569BEDA">
            <w:pPr>
              <w:widowControl/>
              <w:spacing w:line="240" w:lineRule="exact"/>
              <w:jc w:val="center"/>
              <w:rPr>
                <w:rFonts w:ascii="宋体"/>
                <w:kern w:val="0"/>
                <w:sz w:val="20"/>
                <w:szCs w:val="20"/>
              </w:rPr>
            </w:pPr>
            <w:r>
              <w:rPr>
                <w:rFonts w:ascii="宋体" w:hAnsi="宋体" w:cs="宋体"/>
                <w:kern w:val="0"/>
                <w:sz w:val="20"/>
                <w:szCs w:val="20"/>
              </w:rPr>
              <w:t xml:space="preserve">-2102 </w:t>
            </w:r>
          </w:p>
        </w:tc>
        <w:tc>
          <w:tcPr>
            <w:tcW w:w="947" w:type="dxa"/>
            <w:tcBorders>
              <w:top w:val="nil"/>
              <w:left w:val="nil"/>
              <w:bottom w:val="single" w:color="auto" w:sz="4" w:space="0"/>
              <w:right w:val="single" w:color="auto" w:sz="4" w:space="0"/>
            </w:tcBorders>
            <w:noWrap/>
            <w:vAlign w:val="center"/>
          </w:tcPr>
          <w:p w14:paraId="49C93965">
            <w:pPr>
              <w:widowControl/>
              <w:spacing w:line="240" w:lineRule="exact"/>
              <w:jc w:val="center"/>
              <w:rPr>
                <w:rFonts w:ascii="宋体"/>
                <w:kern w:val="0"/>
                <w:sz w:val="20"/>
                <w:szCs w:val="20"/>
              </w:rPr>
            </w:pPr>
            <w:r>
              <w:rPr>
                <w:rFonts w:ascii="宋体" w:hAnsi="宋体" w:cs="宋体"/>
                <w:kern w:val="0"/>
                <w:sz w:val="20"/>
                <w:szCs w:val="20"/>
              </w:rPr>
              <w:t xml:space="preserve">23999 </w:t>
            </w:r>
          </w:p>
        </w:tc>
      </w:tr>
      <w:tr w14:paraId="380F8545">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noWrap/>
            <w:vAlign w:val="center"/>
          </w:tcPr>
          <w:p w14:paraId="1DBE4301">
            <w:pPr>
              <w:widowControl/>
              <w:spacing w:line="240" w:lineRule="exact"/>
              <w:jc w:val="left"/>
              <w:rPr>
                <w:rFonts w:ascii="宋体"/>
                <w:kern w:val="0"/>
                <w:sz w:val="20"/>
                <w:szCs w:val="20"/>
              </w:rPr>
            </w:pPr>
            <w:r>
              <w:rPr>
                <w:rFonts w:hint="eastAsia" w:ascii="宋体" w:hAnsi="宋体" w:cs="宋体"/>
                <w:kern w:val="0"/>
                <w:sz w:val="20"/>
                <w:szCs w:val="20"/>
              </w:rPr>
              <w:t>二、</w:t>
            </w:r>
          </w:p>
        </w:tc>
        <w:tc>
          <w:tcPr>
            <w:tcW w:w="1687" w:type="dxa"/>
            <w:gridSpan w:val="2"/>
            <w:tcBorders>
              <w:top w:val="nil"/>
              <w:left w:val="nil"/>
              <w:bottom w:val="single" w:color="auto" w:sz="4" w:space="0"/>
              <w:right w:val="single" w:color="auto" w:sz="4" w:space="0"/>
            </w:tcBorders>
            <w:noWrap/>
            <w:vAlign w:val="center"/>
          </w:tcPr>
          <w:p w14:paraId="7472431D">
            <w:pPr>
              <w:widowControl/>
              <w:spacing w:line="240" w:lineRule="exact"/>
              <w:jc w:val="left"/>
              <w:rPr>
                <w:rFonts w:ascii="宋体"/>
                <w:kern w:val="0"/>
                <w:sz w:val="20"/>
                <w:szCs w:val="20"/>
              </w:rPr>
            </w:pPr>
            <w:r>
              <w:rPr>
                <w:rFonts w:hint="eastAsia" w:ascii="宋体" w:hAnsi="宋体" w:cs="宋体"/>
                <w:kern w:val="0"/>
                <w:sz w:val="20"/>
                <w:szCs w:val="20"/>
              </w:rPr>
              <w:t>国有土地收益基金收入</w:t>
            </w:r>
          </w:p>
        </w:tc>
        <w:tc>
          <w:tcPr>
            <w:tcW w:w="840" w:type="dxa"/>
            <w:tcBorders>
              <w:top w:val="nil"/>
              <w:left w:val="nil"/>
              <w:bottom w:val="single" w:color="auto" w:sz="4" w:space="0"/>
              <w:right w:val="single" w:color="auto" w:sz="4" w:space="0"/>
            </w:tcBorders>
            <w:vAlign w:val="center"/>
          </w:tcPr>
          <w:p w14:paraId="7F69F3E3">
            <w:pPr>
              <w:widowControl/>
              <w:spacing w:line="240" w:lineRule="exact"/>
              <w:jc w:val="center"/>
              <w:rPr>
                <w:rFonts w:ascii="宋体"/>
                <w:kern w:val="0"/>
                <w:sz w:val="20"/>
                <w:szCs w:val="20"/>
              </w:rPr>
            </w:pPr>
            <w:r>
              <w:rPr>
                <w:rFonts w:ascii="宋体" w:hAnsi="宋体" w:cs="宋体"/>
                <w:kern w:val="0"/>
                <w:sz w:val="20"/>
                <w:szCs w:val="20"/>
              </w:rPr>
              <w:t>1569</w:t>
            </w:r>
          </w:p>
        </w:tc>
        <w:tc>
          <w:tcPr>
            <w:tcW w:w="840" w:type="dxa"/>
            <w:gridSpan w:val="2"/>
            <w:tcBorders>
              <w:top w:val="nil"/>
              <w:left w:val="nil"/>
              <w:bottom w:val="single" w:color="auto" w:sz="4" w:space="0"/>
              <w:right w:val="single" w:color="auto" w:sz="4" w:space="0"/>
            </w:tcBorders>
            <w:vAlign w:val="center"/>
          </w:tcPr>
          <w:p w14:paraId="7CDF30AD">
            <w:pPr>
              <w:widowControl/>
              <w:spacing w:line="240" w:lineRule="exact"/>
              <w:jc w:val="center"/>
              <w:rPr>
                <w:rFonts w:ascii="宋体"/>
                <w:kern w:val="0"/>
                <w:sz w:val="20"/>
                <w:szCs w:val="20"/>
              </w:rPr>
            </w:pPr>
            <w:r>
              <w:rPr>
                <w:rFonts w:ascii="宋体" w:hAnsi="宋体" w:cs="宋体"/>
                <w:kern w:val="0"/>
                <w:sz w:val="20"/>
                <w:szCs w:val="20"/>
              </w:rPr>
              <w:t>613</w:t>
            </w:r>
          </w:p>
        </w:tc>
        <w:tc>
          <w:tcPr>
            <w:tcW w:w="891" w:type="dxa"/>
            <w:gridSpan w:val="2"/>
            <w:tcBorders>
              <w:top w:val="nil"/>
              <w:left w:val="nil"/>
              <w:bottom w:val="single" w:color="auto" w:sz="4" w:space="0"/>
              <w:right w:val="single" w:color="auto" w:sz="4" w:space="0"/>
            </w:tcBorders>
            <w:vAlign w:val="center"/>
          </w:tcPr>
          <w:p w14:paraId="067DE842">
            <w:pPr>
              <w:widowControl/>
              <w:spacing w:line="240" w:lineRule="exact"/>
              <w:jc w:val="center"/>
              <w:rPr>
                <w:rFonts w:ascii="宋体"/>
                <w:color w:val="000000"/>
                <w:kern w:val="0"/>
                <w:sz w:val="20"/>
                <w:szCs w:val="20"/>
              </w:rPr>
            </w:pPr>
            <w:r>
              <w:rPr>
                <w:rFonts w:ascii="宋体" w:hAnsi="宋体" w:cs="宋体"/>
                <w:color w:val="000000"/>
                <w:kern w:val="0"/>
                <w:sz w:val="20"/>
                <w:szCs w:val="20"/>
              </w:rPr>
              <w:t>2182</w:t>
            </w:r>
          </w:p>
        </w:tc>
        <w:tc>
          <w:tcPr>
            <w:tcW w:w="522" w:type="dxa"/>
            <w:gridSpan w:val="3"/>
            <w:tcBorders>
              <w:top w:val="nil"/>
              <w:left w:val="nil"/>
              <w:bottom w:val="single" w:color="auto" w:sz="4" w:space="0"/>
              <w:right w:val="single" w:color="auto" w:sz="4" w:space="0"/>
            </w:tcBorders>
            <w:noWrap/>
            <w:vAlign w:val="center"/>
          </w:tcPr>
          <w:p w14:paraId="41E0BF34">
            <w:pPr>
              <w:widowControl/>
              <w:spacing w:line="240" w:lineRule="exact"/>
              <w:jc w:val="center"/>
              <w:rPr>
                <w:rFonts w:ascii="宋体"/>
                <w:kern w:val="0"/>
                <w:sz w:val="20"/>
                <w:szCs w:val="20"/>
              </w:rPr>
            </w:pPr>
            <w:r>
              <w:rPr>
                <w:rFonts w:hint="eastAsia" w:ascii="宋体" w:hAnsi="宋体" w:cs="宋体"/>
                <w:kern w:val="0"/>
                <w:sz w:val="20"/>
                <w:szCs w:val="20"/>
              </w:rPr>
              <w:t>二</w:t>
            </w:r>
          </w:p>
        </w:tc>
        <w:tc>
          <w:tcPr>
            <w:tcW w:w="1662" w:type="dxa"/>
            <w:gridSpan w:val="3"/>
            <w:tcBorders>
              <w:top w:val="nil"/>
              <w:left w:val="nil"/>
              <w:bottom w:val="single" w:color="auto" w:sz="4" w:space="0"/>
              <w:right w:val="single" w:color="auto" w:sz="4" w:space="0"/>
            </w:tcBorders>
            <w:vAlign w:val="center"/>
          </w:tcPr>
          <w:p w14:paraId="015FC853">
            <w:pPr>
              <w:widowControl/>
              <w:spacing w:line="240" w:lineRule="exact"/>
              <w:jc w:val="left"/>
              <w:rPr>
                <w:rFonts w:ascii="宋体"/>
                <w:kern w:val="0"/>
                <w:sz w:val="20"/>
                <w:szCs w:val="20"/>
              </w:rPr>
            </w:pPr>
            <w:r>
              <w:rPr>
                <w:rFonts w:hint="eastAsia" w:ascii="宋体" w:hAnsi="宋体" w:cs="宋体"/>
                <w:kern w:val="0"/>
                <w:sz w:val="20"/>
                <w:szCs w:val="20"/>
              </w:rPr>
              <w:t>国有土地收益基金安排的支出</w:t>
            </w:r>
          </w:p>
        </w:tc>
        <w:tc>
          <w:tcPr>
            <w:tcW w:w="935" w:type="dxa"/>
            <w:gridSpan w:val="3"/>
            <w:tcBorders>
              <w:top w:val="nil"/>
              <w:left w:val="nil"/>
              <w:bottom w:val="single" w:color="auto" w:sz="4" w:space="0"/>
              <w:right w:val="single" w:color="auto" w:sz="4" w:space="0"/>
            </w:tcBorders>
            <w:vAlign w:val="center"/>
          </w:tcPr>
          <w:p w14:paraId="2DE987B9">
            <w:pPr>
              <w:widowControl/>
              <w:spacing w:line="240" w:lineRule="exact"/>
              <w:jc w:val="center"/>
              <w:rPr>
                <w:rFonts w:ascii="宋体"/>
                <w:kern w:val="0"/>
                <w:sz w:val="20"/>
                <w:szCs w:val="20"/>
              </w:rPr>
            </w:pPr>
            <w:r>
              <w:rPr>
                <w:rFonts w:ascii="宋体" w:hAnsi="宋体" w:cs="宋体"/>
                <w:kern w:val="0"/>
                <w:sz w:val="20"/>
                <w:szCs w:val="20"/>
              </w:rPr>
              <w:t>1569</w:t>
            </w:r>
          </w:p>
        </w:tc>
        <w:tc>
          <w:tcPr>
            <w:tcW w:w="838" w:type="dxa"/>
            <w:tcBorders>
              <w:top w:val="nil"/>
              <w:left w:val="nil"/>
              <w:bottom w:val="single" w:color="auto" w:sz="4" w:space="0"/>
              <w:right w:val="single" w:color="auto" w:sz="4" w:space="0"/>
            </w:tcBorders>
            <w:vAlign w:val="center"/>
          </w:tcPr>
          <w:p w14:paraId="0B22B3E9">
            <w:pPr>
              <w:widowControl/>
              <w:spacing w:line="240" w:lineRule="exact"/>
              <w:jc w:val="center"/>
              <w:rPr>
                <w:rFonts w:ascii="宋体"/>
                <w:kern w:val="0"/>
                <w:sz w:val="20"/>
                <w:szCs w:val="20"/>
              </w:rPr>
            </w:pPr>
            <w:r>
              <w:rPr>
                <w:rFonts w:ascii="宋体" w:hAnsi="宋体" w:cs="宋体"/>
                <w:kern w:val="0"/>
                <w:sz w:val="20"/>
                <w:szCs w:val="20"/>
              </w:rPr>
              <w:t xml:space="preserve">613 </w:t>
            </w:r>
          </w:p>
        </w:tc>
        <w:tc>
          <w:tcPr>
            <w:tcW w:w="947" w:type="dxa"/>
            <w:tcBorders>
              <w:top w:val="nil"/>
              <w:left w:val="nil"/>
              <w:bottom w:val="single" w:color="auto" w:sz="4" w:space="0"/>
              <w:right w:val="single" w:color="auto" w:sz="4" w:space="0"/>
            </w:tcBorders>
            <w:noWrap/>
            <w:vAlign w:val="center"/>
          </w:tcPr>
          <w:p w14:paraId="472970FA">
            <w:pPr>
              <w:widowControl/>
              <w:spacing w:line="240" w:lineRule="exact"/>
              <w:jc w:val="center"/>
              <w:rPr>
                <w:rFonts w:ascii="宋体"/>
                <w:kern w:val="0"/>
                <w:sz w:val="20"/>
                <w:szCs w:val="20"/>
              </w:rPr>
            </w:pPr>
            <w:r>
              <w:rPr>
                <w:rFonts w:ascii="宋体" w:hAnsi="宋体" w:cs="宋体"/>
                <w:kern w:val="0"/>
                <w:sz w:val="20"/>
                <w:szCs w:val="20"/>
              </w:rPr>
              <w:t>2182</w:t>
            </w:r>
          </w:p>
        </w:tc>
      </w:tr>
      <w:tr w14:paraId="7AD5E5E3">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noWrap/>
            <w:vAlign w:val="center"/>
          </w:tcPr>
          <w:p w14:paraId="231425FD">
            <w:pPr>
              <w:widowControl/>
              <w:spacing w:line="240" w:lineRule="exact"/>
              <w:jc w:val="left"/>
              <w:rPr>
                <w:rFonts w:ascii="宋体"/>
                <w:kern w:val="0"/>
                <w:sz w:val="20"/>
                <w:szCs w:val="20"/>
              </w:rPr>
            </w:pPr>
            <w:r>
              <w:rPr>
                <w:rFonts w:hint="eastAsia" w:ascii="宋体" w:hAnsi="宋体" w:cs="宋体"/>
                <w:kern w:val="0"/>
                <w:sz w:val="20"/>
                <w:szCs w:val="20"/>
              </w:rPr>
              <w:t>三、</w:t>
            </w:r>
          </w:p>
        </w:tc>
        <w:tc>
          <w:tcPr>
            <w:tcW w:w="1687" w:type="dxa"/>
            <w:gridSpan w:val="2"/>
            <w:tcBorders>
              <w:top w:val="nil"/>
              <w:left w:val="nil"/>
              <w:bottom w:val="single" w:color="auto" w:sz="4" w:space="0"/>
              <w:right w:val="single" w:color="auto" w:sz="4" w:space="0"/>
            </w:tcBorders>
            <w:noWrap/>
            <w:vAlign w:val="center"/>
          </w:tcPr>
          <w:p w14:paraId="370A3DF3">
            <w:pPr>
              <w:widowControl/>
              <w:spacing w:line="240" w:lineRule="exact"/>
              <w:jc w:val="left"/>
              <w:rPr>
                <w:rFonts w:ascii="宋体"/>
                <w:kern w:val="0"/>
                <w:sz w:val="20"/>
                <w:szCs w:val="20"/>
              </w:rPr>
            </w:pPr>
            <w:r>
              <w:rPr>
                <w:rFonts w:hint="eastAsia" w:ascii="宋体" w:hAnsi="宋体" w:cs="宋体"/>
                <w:kern w:val="0"/>
                <w:sz w:val="20"/>
                <w:szCs w:val="20"/>
              </w:rPr>
              <w:t>农业土地开发资金收入</w:t>
            </w:r>
          </w:p>
        </w:tc>
        <w:tc>
          <w:tcPr>
            <w:tcW w:w="840" w:type="dxa"/>
            <w:tcBorders>
              <w:top w:val="nil"/>
              <w:left w:val="nil"/>
              <w:bottom w:val="single" w:color="auto" w:sz="4" w:space="0"/>
              <w:right w:val="single" w:color="auto" w:sz="4" w:space="0"/>
            </w:tcBorders>
            <w:vAlign w:val="center"/>
          </w:tcPr>
          <w:p w14:paraId="5EF84F29">
            <w:pPr>
              <w:widowControl/>
              <w:spacing w:line="240" w:lineRule="exact"/>
              <w:jc w:val="center"/>
              <w:rPr>
                <w:rFonts w:ascii="宋体"/>
                <w:kern w:val="0"/>
                <w:sz w:val="20"/>
                <w:szCs w:val="20"/>
              </w:rPr>
            </w:pPr>
            <w:r>
              <w:rPr>
                <w:rFonts w:ascii="宋体" w:hAnsi="宋体" w:cs="宋体"/>
                <w:kern w:val="0"/>
                <w:sz w:val="20"/>
                <w:szCs w:val="20"/>
              </w:rPr>
              <w:t>76</w:t>
            </w:r>
          </w:p>
        </w:tc>
        <w:tc>
          <w:tcPr>
            <w:tcW w:w="840" w:type="dxa"/>
            <w:gridSpan w:val="2"/>
            <w:tcBorders>
              <w:top w:val="nil"/>
              <w:left w:val="nil"/>
              <w:bottom w:val="single" w:color="auto" w:sz="4" w:space="0"/>
              <w:right w:val="single" w:color="auto" w:sz="4" w:space="0"/>
            </w:tcBorders>
            <w:vAlign w:val="center"/>
          </w:tcPr>
          <w:p w14:paraId="2997E5C7">
            <w:pPr>
              <w:widowControl/>
              <w:spacing w:line="240" w:lineRule="exact"/>
              <w:jc w:val="center"/>
              <w:rPr>
                <w:rFonts w:ascii="宋体"/>
                <w:kern w:val="0"/>
                <w:sz w:val="20"/>
                <w:szCs w:val="20"/>
              </w:rPr>
            </w:pPr>
            <w:r>
              <w:rPr>
                <w:rFonts w:ascii="宋体" w:hAnsi="宋体" w:cs="宋体"/>
                <w:kern w:val="0"/>
                <w:sz w:val="20"/>
                <w:szCs w:val="20"/>
              </w:rPr>
              <w:t>45</w:t>
            </w:r>
          </w:p>
        </w:tc>
        <w:tc>
          <w:tcPr>
            <w:tcW w:w="891" w:type="dxa"/>
            <w:gridSpan w:val="2"/>
            <w:tcBorders>
              <w:top w:val="nil"/>
              <w:left w:val="nil"/>
              <w:bottom w:val="single" w:color="auto" w:sz="4" w:space="0"/>
              <w:right w:val="single" w:color="auto" w:sz="4" w:space="0"/>
            </w:tcBorders>
            <w:vAlign w:val="center"/>
          </w:tcPr>
          <w:p w14:paraId="38ADD166">
            <w:pPr>
              <w:widowControl/>
              <w:spacing w:line="240" w:lineRule="exact"/>
              <w:jc w:val="center"/>
              <w:rPr>
                <w:rFonts w:ascii="宋体"/>
                <w:color w:val="000000"/>
                <w:kern w:val="0"/>
                <w:sz w:val="20"/>
                <w:szCs w:val="20"/>
              </w:rPr>
            </w:pPr>
            <w:r>
              <w:rPr>
                <w:rFonts w:ascii="宋体" w:hAnsi="宋体" w:cs="宋体"/>
                <w:color w:val="000000"/>
                <w:kern w:val="0"/>
                <w:sz w:val="20"/>
                <w:szCs w:val="20"/>
              </w:rPr>
              <w:t>121</w:t>
            </w:r>
          </w:p>
        </w:tc>
        <w:tc>
          <w:tcPr>
            <w:tcW w:w="522" w:type="dxa"/>
            <w:gridSpan w:val="3"/>
            <w:tcBorders>
              <w:top w:val="nil"/>
              <w:left w:val="nil"/>
              <w:bottom w:val="single" w:color="auto" w:sz="4" w:space="0"/>
              <w:right w:val="single" w:color="auto" w:sz="4" w:space="0"/>
            </w:tcBorders>
            <w:noWrap/>
            <w:vAlign w:val="center"/>
          </w:tcPr>
          <w:p w14:paraId="4BA459B1">
            <w:pPr>
              <w:widowControl/>
              <w:spacing w:line="240" w:lineRule="exact"/>
              <w:jc w:val="center"/>
              <w:rPr>
                <w:rFonts w:ascii="宋体"/>
                <w:kern w:val="0"/>
                <w:sz w:val="20"/>
                <w:szCs w:val="20"/>
              </w:rPr>
            </w:pPr>
            <w:r>
              <w:rPr>
                <w:rFonts w:hint="eastAsia" w:ascii="宋体" w:hAnsi="宋体" w:cs="宋体"/>
                <w:kern w:val="0"/>
                <w:sz w:val="20"/>
                <w:szCs w:val="20"/>
              </w:rPr>
              <w:t>三</w:t>
            </w:r>
          </w:p>
        </w:tc>
        <w:tc>
          <w:tcPr>
            <w:tcW w:w="1662" w:type="dxa"/>
            <w:gridSpan w:val="3"/>
            <w:tcBorders>
              <w:top w:val="nil"/>
              <w:left w:val="nil"/>
              <w:bottom w:val="single" w:color="auto" w:sz="4" w:space="0"/>
              <w:right w:val="single" w:color="auto" w:sz="4" w:space="0"/>
            </w:tcBorders>
            <w:vAlign w:val="center"/>
          </w:tcPr>
          <w:p w14:paraId="024FC78D">
            <w:pPr>
              <w:widowControl/>
              <w:spacing w:line="240" w:lineRule="exact"/>
              <w:jc w:val="left"/>
              <w:rPr>
                <w:rFonts w:ascii="宋体"/>
                <w:kern w:val="0"/>
                <w:sz w:val="20"/>
                <w:szCs w:val="20"/>
              </w:rPr>
            </w:pPr>
            <w:r>
              <w:rPr>
                <w:rFonts w:hint="eastAsia" w:ascii="宋体" w:hAnsi="宋体" w:cs="宋体"/>
                <w:kern w:val="0"/>
                <w:sz w:val="20"/>
                <w:szCs w:val="20"/>
              </w:rPr>
              <w:t>农业土地开发资金安排的支出</w:t>
            </w:r>
          </w:p>
        </w:tc>
        <w:tc>
          <w:tcPr>
            <w:tcW w:w="935" w:type="dxa"/>
            <w:gridSpan w:val="3"/>
            <w:tcBorders>
              <w:top w:val="nil"/>
              <w:left w:val="nil"/>
              <w:bottom w:val="single" w:color="auto" w:sz="4" w:space="0"/>
              <w:right w:val="single" w:color="auto" w:sz="4" w:space="0"/>
            </w:tcBorders>
            <w:vAlign w:val="center"/>
          </w:tcPr>
          <w:p w14:paraId="00FF74C2">
            <w:pPr>
              <w:widowControl/>
              <w:spacing w:line="240" w:lineRule="exact"/>
              <w:jc w:val="center"/>
              <w:rPr>
                <w:rFonts w:ascii="宋体"/>
                <w:kern w:val="0"/>
                <w:sz w:val="20"/>
                <w:szCs w:val="20"/>
              </w:rPr>
            </w:pPr>
            <w:r>
              <w:rPr>
                <w:rFonts w:ascii="宋体" w:hAnsi="宋体" w:cs="宋体"/>
                <w:kern w:val="0"/>
                <w:sz w:val="20"/>
                <w:szCs w:val="20"/>
              </w:rPr>
              <w:t>76</w:t>
            </w:r>
          </w:p>
        </w:tc>
        <w:tc>
          <w:tcPr>
            <w:tcW w:w="838" w:type="dxa"/>
            <w:tcBorders>
              <w:top w:val="nil"/>
              <w:left w:val="nil"/>
              <w:bottom w:val="single" w:color="auto" w:sz="4" w:space="0"/>
              <w:right w:val="single" w:color="auto" w:sz="4" w:space="0"/>
            </w:tcBorders>
            <w:vAlign w:val="center"/>
          </w:tcPr>
          <w:p w14:paraId="73A9EC7B">
            <w:pPr>
              <w:widowControl/>
              <w:spacing w:line="240" w:lineRule="exact"/>
              <w:jc w:val="center"/>
              <w:rPr>
                <w:rFonts w:ascii="宋体"/>
                <w:kern w:val="0"/>
                <w:sz w:val="20"/>
                <w:szCs w:val="20"/>
              </w:rPr>
            </w:pPr>
            <w:r>
              <w:rPr>
                <w:rFonts w:ascii="宋体" w:hAnsi="宋体" w:cs="宋体"/>
                <w:kern w:val="0"/>
                <w:sz w:val="20"/>
                <w:szCs w:val="20"/>
              </w:rPr>
              <w:t xml:space="preserve">45 </w:t>
            </w:r>
          </w:p>
        </w:tc>
        <w:tc>
          <w:tcPr>
            <w:tcW w:w="947" w:type="dxa"/>
            <w:tcBorders>
              <w:top w:val="nil"/>
              <w:left w:val="nil"/>
              <w:bottom w:val="single" w:color="auto" w:sz="4" w:space="0"/>
              <w:right w:val="single" w:color="auto" w:sz="4" w:space="0"/>
            </w:tcBorders>
            <w:noWrap/>
            <w:vAlign w:val="center"/>
          </w:tcPr>
          <w:p w14:paraId="1915C6FA">
            <w:pPr>
              <w:widowControl/>
              <w:spacing w:line="240" w:lineRule="exact"/>
              <w:jc w:val="center"/>
              <w:rPr>
                <w:rFonts w:ascii="宋体"/>
                <w:kern w:val="0"/>
                <w:sz w:val="20"/>
                <w:szCs w:val="20"/>
              </w:rPr>
            </w:pPr>
            <w:r>
              <w:rPr>
                <w:rFonts w:ascii="宋体" w:hAnsi="宋体" w:cs="宋体"/>
                <w:kern w:val="0"/>
                <w:sz w:val="20"/>
                <w:szCs w:val="20"/>
              </w:rPr>
              <w:t>121</w:t>
            </w:r>
          </w:p>
        </w:tc>
      </w:tr>
      <w:tr w14:paraId="7B16FE1D">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noWrap/>
            <w:vAlign w:val="center"/>
          </w:tcPr>
          <w:p w14:paraId="1E4A776F">
            <w:pPr>
              <w:widowControl/>
              <w:spacing w:line="240" w:lineRule="exact"/>
              <w:jc w:val="left"/>
              <w:rPr>
                <w:rFonts w:ascii="宋体"/>
                <w:kern w:val="0"/>
                <w:sz w:val="20"/>
                <w:szCs w:val="20"/>
              </w:rPr>
            </w:pPr>
            <w:r>
              <w:rPr>
                <w:rFonts w:hint="eastAsia" w:ascii="宋体" w:hAnsi="宋体" w:cs="宋体"/>
                <w:kern w:val="0"/>
                <w:sz w:val="20"/>
                <w:szCs w:val="20"/>
              </w:rPr>
              <w:t>四、</w:t>
            </w:r>
          </w:p>
        </w:tc>
        <w:tc>
          <w:tcPr>
            <w:tcW w:w="1687" w:type="dxa"/>
            <w:gridSpan w:val="2"/>
            <w:tcBorders>
              <w:top w:val="nil"/>
              <w:left w:val="nil"/>
              <w:bottom w:val="single" w:color="auto" w:sz="4" w:space="0"/>
              <w:right w:val="single" w:color="auto" w:sz="4" w:space="0"/>
            </w:tcBorders>
            <w:noWrap/>
            <w:vAlign w:val="center"/>
          </w:tcPr>
          <w:p w14:paraId="738FC0EE">
            <w:pPr>
              <w:widowControl/>
              <w:spacing w:line="240" w:lineRule="exact"/>
              <w:jc w:val="left"/>
              <w:rPr>
                <w:rFonts w:ascii="宋体"/>
                <w:kern w:val="0"/>
                <w:sz w:val="20"/>
                <w:szCs w:val="20"/>
              </w:rPr>
            </w:pPr>
            <w:r>
              <w:rPr>
                <w:rFonts w:hint="eastAsia" w:ascii="宋体" w:hAnsi="宋体" w:cs="宋体"/>
                <w:kern w:val="0"/>
                <w:sz w:val="20"/>
                <w:szCs w:val="20"/>
              </w:rPr>
              <w:t>城市基础设施配套费收入</w:t>
            </w:r>
          </w:p>
        </w:tc>
        <w:tc>
          <w:tcPr>
            <w:tcW w:w="840" w:type="dxa"/>
            <w:tcBorders>
              <w:top w:val="nil"/>
              <w:left w:val="nil"/>
              <w:bottom w:val="single" w:color="auto" w:sz="4" w:space="0"/>
              <w:right w:val="single" w:color="auto" w:sz="4" w:space="0"/>
            </w:tcBorders>
            <w:vAlign w:val="center"/>
          </w:tcPr>
          <w:p w14:paraId="5B5805F5">
            <w:pPr>
              <w:widowControl/>
              <w:spacing w:line="240" w:lineRule="exact"/>
              <w:jc w:val="center"/>
              <w:rPr>
                <w:rFonts w:ascii="宋体"/>
                <w:kern w:val="0"/>
                <w:sz w:val="20"/>
                <w:szCs w:val="20"/>
              </w:rPr>
            </w:pPr>
            <w:r>
              <w:rPr>
                <w:rFonts w:ascii="宋体" w:hAnsi="宋体" w:cs="宋体"/>
                <w:kern w:val="0"/>
                <w:sz w:val="20"/>
                <w:szCs w:val="20"/>
              </w:rPr>
              <w:t>612</w:t>
            </w:r>
          </w:p>
        </w:tc>
        <w:tc>
          <w:tcPr>
            <w:tcW w:w="840" w:type="dxa"/>
            <w:gridSpan w:val="2"/>
            <w:tcBorders>
              <w:top w:val="nil"/>
              <w:left w:val="nil"/>
              <w:bottom w:val="single" w:color="auto" w:sz="4" w:space="0"/>
              <w:right w:val="single" w:color="auto" w:sz="4" w:space="0"/>
            </w:tcBorders>
            <w:vAlign w:val="center"/>
          </w:tcPr>
          <w:p w14:paraId="0E4A01F3">
            <w:pPr>
              <w:widowControl/>
              <w:spacing w:line="240" w:lineRule="exact"/>
              <w:jc w:val="center"/>
              <w:rPr>
                <w:rFonts w:ascii="宋体"/>
                <w:kern w:val="0"/>
                <w:sz w:val="20"/>
                <w:szCs w:val="20"/>
              </w:rPr>
            </w:pPr>
            <w:r>
              <w:rPr>
                <w:rFonts w:ascii="宋体" w:hAnsi="宋体" w:cs="宋体"/>
                <w:kern w:val="0"/>
                <w:sz w:val="20"/>
                <w:szCs w:val="20"/>
              </w:rPr>
              <w:t>708</w:t>
            </w:r>
          </w:p>
        </w:tc>
        <w:tc>
          <w:tcPr>
            <w:tcW w:w="891" w:type="dxa"/>
            <w:gridSpan w:val="2"/>
            <w:tcBorders>
              <w:top w:val="nil"/>
              <w:left w:val="nil"/>
              <w:bottom w:val="single" w:color="auto" w:sz="4" w:space="0"/>
              <w:right w:val="single" w:color="auto" w:sz="4" w:space="0"/>
            </w:tcBorders>
            <w:vAlign w:val="center"/>
          </w:tcPr>
          <w:p w14:paraId="03879F18">
            <w:pPr>
              <w:widowControl/>
              <w:spacing w:line="240" w:lineRule="exact"/>
              <w:jc w:val="center"/>
              <w:rPr>
                <w:rFonts w:ascii="宋体"/>
                <w:color w:val="000000"/>
                <w:kern w:val="0"/>
                <w:sz w:val="20"/>
                <w:szCs w:val="20"/>
              </w:rPr>
            </w:pPr>
            <w:r>
              <w:rPr>
                <w:rFonts w:ascii="宋体" w:hAnsi="宋体" w:cs="宋体"/>
                <w:color w:val="000000"/>
                <w:kern w:val="0"/>
                <w:sz w:val="20"/>
                <w:szCs w:val="20"/>
              </w:rPr>
              <w:t>1320</w:t>
            </w:r>
          </w:p>
        </w:tc>
        <w:tc>
          <w:tcPr>
            <w:tcW w:w="522" w:type="dxa"/>
            <w:gridSpan w:val="3"/>
            <w:tcBorders>
              <w:top w:val="nil"/>
              <w:left w:val="nil"/>
              <w:bottom w:val="single" w:color="auto" w:sz="4" w:space="0"/>
              <w:right w:val="single" w:color="auto" w:sz="4" w:space="0"/>
            </w:tcBorders>
            <w:noWrap/>
            <w:vAlign w:val="center"/>
          </w:tcPr>
          <w:p w14:paraId="02877F88">
            <w:pPr>
              <w:widowControl/>
              <w:spacing w:line="240" w:lineRule="exact"/>
              <w:jc w:val="center"/>
              <w:rPr>
                <w:rFonts w:ascii="宋体"/>
                <w:kern w:val="0"/>
                <w:sz w:val="20"/>
                <w:szCs w:val="20"/>
              </w:rPr>
            </w:pPr>
            <w:r>
              <w:rPr>
                <w:rFonts w:hint="eastAsia" w:ascii="宋体" w:hAnsi="宋体" w:cs="宋体"/>
                <w:kern w:val="0"/>
                <w:sz w:val="20"/>
                <w:szCs w:val="20"/>
              </w:rPr>
              <w:t>四</w:t>
            </w:r>
          </w:p>
        </w:tc>
        <w:tc>
          <w:tcPr>
            <w:tcW w:w="1662" w:type="dxa"/>
            <w:gridSpan w:val="3"/>
            <w:tcBorders>
              <w:top w:val="nil"/>
              <w:left w:val="nil"/>
              <w:bottom w:val="single" w:color="auto" w:sz="4" w:space="0"/>
              <w:right w:val="single" w:color="auto" w:sz="4" w:space="0"/>
            </w:tcBorders>
            <w:vAlign w:val="center"/>
          </w:tcPr>
          <w:p w14:paraId="184F95F9">
            <w:pPr>
              <w:widowControl/>
              <w:spacing w:line="240" w:lineRule="exact"/>
              <w:jc w:val="left"/>
              <w:rPr>
                <w:rFonts w:ascii="宋体"/>
                <w:kern w:val="0"/>
                <w:sz w:val="20"/>
                <w:szCs w:val="20"/>
              </w:rPr>
            </w:pPr>
            <w:r>
              <w:rPr>
                <w:rFonts w:hint="eastAsia" w:ascii="宋体" w:hAnsi="宋体" w:cs="宋体"/>
                <w:kern w:val="0"/>
                <w:sz w:val="20"/>
                <w:szCs w:val="20"/>
              </w:rPr>
              <w:t>城市基础设施配套费安排的支出</w:t>
            </w:r>
          </w:p>
        </w:tc>
        <w:tc>
          <w:tcPr>
            <w:tcW w:w="935" w:type="dxa"/>
            <w:gridSpan w:val="3"/>
            <w:tcBorders>
              <w:top w:val="nil"/>
              <w:left w:val="nil"/>
              <w:bottom w:val="single" w:color="auto" w:sz="4" w:space="0"/>
              <w:right w:val="single" w:color="auto" w:sz="4" w:space="0"/>
            </w:tcBorders>
            <w:vAlign w:val="center"/>
          </w:tcPr>
          <w:p w14:paraId="5D59A281">
            <w:pPr>
              <w:widowControl/>
              <w:spacing w:line="240" w:lineRule="exact"/>
              <w:jc w:val="center"/>
              <w:rPr>
                <w:rFonts w:ascii="宋体"/>
                <w:kern w:val="0"/>
                <w:sz w:val="20"/>
                <w:szCs w:val="20"/>
              </w:rPr>
            </w:pPr>
            <w:r>
              <w:rPr>
                <w:rFonts w:ascii="宋体" w:hAnsi="宋体" w:cs="宋体"/>
                <w:kern w:val="0"/>
                <w:sz w:val="20"/>
                <w:szCs w:val="20"/>
              </w:rPr>
              <w:t>612</w:t>
            </w:r>
          </w:p>
        </w:tc>
        <w:tc>
          <w:tcPr>
            <w:tcW w:w="838" w:type="dxa"/>
            <w:tcBorders>
              <w:top w:val="nil"/>
              <w:left w:val="nil"/>
              <w:bottom w:val="single" w:color="auto" w:sz="4" w:space="0"/>
              <w:right w:val="single" w:color="auto" w:sz="4" w:space="0"/>
            </w:tcBorders>
            <w:vAlign w:val="center"/>
          </w:tcPr>
          <w:p w14:paraId="48AB0B92">
            <w:pPr>
              <w:widowControl/>
              <w:spacing w:line="240" w:lineRule="exact"/>
              <w:jc w:val="center"/>
              <w:rPr>
                <w:rFonts w:ascii="宋体"/>
                <w:kern w:val="0"/>
                <w:sz w:val="20"/>
                <w:szCs w:val="20"/>
              </w:rPr>
            </w:pPr>
            <w:r>
              <w:rPr>
                <w:rFonts w:ascii="宋体" w:hAnsi="宋体" w:cs="宋体"/>
                <w:kern w:val="0"/>
                <w:sz w:val="20"/>
                <w:szCs w:val="20"/>
              </w:rPr>
              <w:t xml:space="preserve">708 </w:t>
            </w:r>
          </w:p>
        </w:tc>
        <w:tc>
          <w:tcPr>
            <w:tcW w:w="947" w:type="dxa"/>
            <w:tcBorders>
              <w:top w:val="nil"/>
              <w:left w:val="nil"/>
              <w:bottom w:val="single" w:color="auto" w:sz="4" w:space="0"/>
              <w:right w:val="single" w:color="auto" w:sz="4" w:space="0"/>
            </w:tcBorders>
            <w:noWrap/>
            <w:vAlign w:val="center"/>
          </w:tcPr>
          <w:p w14:paraId="6E717E61">
            <w:pPr>
              <w:widowControl/>
              <w:spacing w:line="240" w:lineRule="exact"/>
              <w:jc w:val="center"/>
              <w:rPr>
                <w:rFonts w:ascii="宋体"/>
                <w:kern w:val="0"/>
                <w:sz w:val="20"/>
                <w:szCs w:val="20"/>
              </w:rPr>
            </w:pPr>
            <w:r>
              <w:rPr>
                <w:rFonts w:ascii="宋体" w:hAnsi="宋体" w:cs="宋体"/>
                <w:kern w:val="0"/>
                <w:sz w:val="20"/>
                <w:szCs w:val="20"/>
              </w:rPr>
              <w:t>1320</w:t>
            </w:r>
          </w:p>
        </w:tc>
      </w:tr>
      <w:tr w14:paraId="1B34F5BE">
        <w:tblPrEx>
          <w:tblCellMar>
            <w:top w:w="0" w:type="dxa"/>
            <w:left w:w="108" w:type="dxa"/>
            <w:bottom w:w="0" w:type="dxa"/>
            <w:right w:w="108" w:type="dxa"/>
          </w:tblCellMar>
        </w:tblPrEx>
        <w:trPr>
          <w:trHeight w:val="720" w:hRule="atLeast"/>
          <w:jc w:val="center"/>
        </w:trPr>
        <w:tc>
          <w:tcPr>
            <w:tcW w:w="518" w:type="dxa"/>
            <w:tcBorders>
              <w:top w:val="single" w:color="auto" w:sz="4" w:space="0"/>
              <w:left w:val="single" w:color="auto" w:sz="4" w:space="0"/>
              <w:bottom w:val="single" w:color="auto" w:sz="4" w:space="0"/>
              <w:right w:val="single" w:color="auto" w:sz="4" w:space="0"/>
            </w:tcBorders>
            <w:noWrap/>
            <w:vAlign w:val="center"/>
          </w:tcPr>
          <w:p w14:paraId="1442C361">
            <w:pPr>
              <w:widowControl/>
              <w:spacing w:line="240" w:lineRule="exact"/>
              <w:jc w:val="left"/>
              <w:rPr>
                <w:rFonts w:ascii="宋体"/>
                <w:kern w:val="0"/>
                <w:sz w:val="20"/>
                <w:szCs w:val="20"/>
              </w:rPr>
            </w:pPr>
            <w:r>
              <w:rPr>
                <w:rFonts w:hint="eastAsia" w:ascii="宋体" w:hAnsi="宋体" w:cs="宋体"/>
                <w:kern w:val="0"/>
                <w:sz w:val="20"/>
                <w:szCs w:val="20"/>
              </w:rPr>
              <w:t>五、</w:t>
            </w:r>
          </w:p>
        </w:tc>
        <w:tc>
          <w:tcPr>
            <w:tcW w:w="1687" w:type="dxa"/>
            <w:gridSpan w:val="2"/>
            <w:tcBorders>
              <w:top w:val="nil"/>
              <w:left w:val="nil"/>
              <w:bottom w:val="single" w:color="auto" w:sz="4" w:space="0"/>
              <w:right w:val="single" w:color="auto" w:sz="4" w:space="0"/>
            </w:tcBorders>
            <w:noWrap/>
            <w:vAlign w:val="center"/>
          </w:tcPr>
          <w:p w14:paraId="723518EB">
            <w:pPr>
              <w:widowControl/>
              <w:spacing w:line="240" w:lineRule="exact"/>
              <w:jc w:val="left"/>
              <w:rPr>
                <w:rFonts w:ascii="宋体"/>
                <w:kern w:val="0"/>
                <w:sz w:val="20"/>
                <w:szCs w:val="20"/>
              </w:rPr>
            </w:pPr>
            <w:r>
              <w:rPr>
                <w:rFonts w:hint="eastAsia" w:ascii="宋体" w:hAnsi="宋体" w:cs="宋体"/>
                <w:kern w:val="0"/>
                <w:sz w:val="20"/>
                <w:szCs w:val="20"/>
              </w:rPr>
              <w:t>污水处理费收入</w:t>
            </w:r>
          </w:p>
        </w:tc>
        <w:tc>
          <w:tcPr>
            <w:tcW w:w="840" w:type="dxa"/>
            <w:tcBorders>
              <w:top w:val="nil"/>
              <w:left w:val="nil"/>
              <w:bottom w:val="single" w:color="auto" w:sz="4" w:space="0"/>
              <w:right w:val="single" w:color="auto" w:sz="4" w:space="0"/>
            </w:tcBorders>
            <w:vAlign w:val="center"/>
          </w:tcPr>
          <w:p w14:paraId="3BF532D4">
            <w:pPr>
              <w:widowControl/>
              <w:spacing w:line="240" w:lineRule="exact"/>
              <w:jc w:val="center"/>
              <w:rPr>
                <w:rFonts w:ascii="宋体"/>
                <w:kern w:val="0"/>
                <w:sz w:val="20"/>
                <w:szCs w:val="20"/>
              </w:rPr>
            </w:pPr>
            <w:r>
              <w:rPr>
                <w:rFonts w:ascii="宋体" w:hAnsi="宋体" w:cs="宋体"/>
                <w:kern w:val="0"/>
                <w:sz w:val="20"/>
                <w:szCs w:val="20"/>
              </w:rPr>
              <w:t>700</w:t>
            </w:r>
          </w:p>
        </w:tc>
        <w:tc>
          <w:tcPr>
            <w:tcW w:w="840" w:type="dxa"/>
            <w:gridSpan w:val="2"/>
            <w:tcBorders>
              <w:top w:val="nil"/>
              <w:left w:val="nil"/>
              <w:bottom w:val="single" w:color="auto" w:sz="4" w:space="0"/>
              <w:right w:val="single" w:color="auto" w:sz="4" w:space="0"/>
            </w:tcBorders>
            <w:vAlign w:val="center"/>
          </w:tcPr>
          <w:p w14:paraId="3102EF7B">
            <w:pPr>
              <w:widowControl/>
              <w:spacing w:line="240" w:lineRule="exact"/>
              <w:jc w:val="center"/>
              <w:rPr>
                <w:rFonts w:ascii="宋体" w:cs="宋体"/>
                <w:kern w:val="0"/>
                <w:sz w:val="20"/>
                <w:szCs w:val="20"/>
              </w:rPr>
            </w:pPr>
            <w:r>
              <w:rPr>
                <w:rFonts w:ascii="宋体" w:cs="宋体"/>
                <w:kern w:val="0"/>
                <w:sz w:val="20"/>
                <w:szCs w:val="20"/>
              </w:rPr>
              <w:t>0</w:t>
            </w:r>
          </w:p>
        </w:tc>
        <w:tc>
          <w:tcPr>
            <w:tcW w:w="891" w:type="dxa"/>
            <w:gridSpan w:val="2"/>
            <w:tcBorders>
              <w:top w:val="nil"/>
              <w:left w:val="nil"/>
              <w:bottom w:val="single" w:color="auto" w:sz="4" w:space="0"/>
              <w:right w:val="single" w:color="auto" w:sz="4" w:space="0"/>
            </w:tcBorders>
            <w:vAlign w:val="center"/>
          </w:tcPr>
          <w:p w14:paraId="6FE88D5E">
            <w:pPr>
              <w:widowControl/>
              <w:spacing w:line="240" w:lineRule="exact"/>
              <w:jc w:val="center"/>
              <w:rPr>
                <w:rFonts w:ascii="宋体"/>
                <w:color w:val="000000"/>
                <w:kern w:val="0"/>
                <w:sz w:val="20"/>
                <w:szCs w:val="20"/>
              </w:rPr>
            </w:pPr>
            <w:r>
              <w:rPr>
                <w:rFonts w:ascii="宋体" w:hAnsi="宋体" w:cs="宋体"/>
                <w:color w:val="000000"/>
                <w:kern w:val="0"/>
                <w:sz w:val="20"/>
                <w:szCs w:val="20"/>
              </w:rPr>
              <w:t>700</w:t>
            </w:r>
          </w:p>
        </w:tc>
        <w:tc>
          <w:tcPr>
            <w:tcW w:w="522" w:type="dxa"/>
            <w:gridSpan w:val="3"/>
            <w:tcBorders>
              <w:top w:val="nil"/>
              <w:left w:val="nil"/>
              <w:bottom w:val="single" w:color="auto" w:sz="4" w:space="0"/>
              <w:right w:val="single" w:color="auto" w:sz="4" w:space="0"/>
            </w:tcBorders>
            <w:noWrap/>
            <w:vAlign w:val="center"/>
          </w:tcPr>
          <w:p w14:paraId="4BF83F15">
            <w:pPr>
              <w:widowControl/>
              <w:spacing w:line="240" w:lineRule="exact"/>
              <w:jc w:val="center"/>
              <w:rPr>
                <w:rFonts w:ascii="宋体"/>
                <w:kern w:val="0"/>
                <w:sz w:val="20"/>
                <w:szCs w:val="20"/>
              </w:rPr>
            </w:pPr>
            <w:r>
              <w:rPr>
                <w:rFonts w:hint="eastAsia" w:ascii="宋体" w:hAnsi="宋体" w:cs="宋体"/>
                <w:kern w:val="0"/>
                <w:sz w:val="20"/>
                <w:szCs w:val="20"/>
              </w:rPr>
              <w:t>五</w:t>
            </w:r>
          </w:p>
        </w:tc>
        <w:tc>
          <w:tcPr>
            <w:tcW w:w="1662" w:type="dxa"/>
            <w:gridSpan w:val="3"/>
            <w:tcBorders>
              <w:top w:val="nil"/>
              <w:left w:val="nil"/>
              <w:bottom w:val="single" w:color="auto" w:sz="4" w:space="0"/>
              <w:right w:val="single" w:color="auto" w:sz="4" w:space="0"/>
            </w:tcBorders>
            <w:vAlign w:val="center"/>
          </w:tcPr>
          <w:p w14:paraId="66B34B98">
            <w:pPr>
              <w:widowControl/>
              <w:spacing w:line="240" w:lineRule="exact"/>
              <w:jc w:val="left"/>
              <w:rPr>
                <w:rFonts w:ascii="宋体"/>
                <w:kern w:val="0"/>
                <w:sz w:val="20"/>
                <w:szCs w:val="20"/>
              </w:rPr>
            </w:pPr>
            <w:r>
              <w:rPr>
                <w:rFonts w:hint="eastAsia" w:ascii="宋体" w:hAnsi="宋体" w:cs="宋体"/>
                <w:kern w:val="0"/>
                <w:sz w:val="20"/>
                <w:szCs w:val="20"/>
              </w:rPr>
              <w:t>污水处理费安排的支出</w:t>
            </w:r>
          </w:p>
        </w:tc>
        <w:tc>
          <w:tcPr>
            <w:tcW w:w="935" w:type="dxa"/>
            <w:gridSpan w:val="3"/>
            <w:tcBorders>
              <w:top w:val="nil"/>
              <w:left w:val="nil"/>
              <w:bottom w:val="single" w:color="auto" w:sz="4" w:space="0"/>
              <w:right w:val="single" w:color="auto" w:sz="4" w:space="0"/>
            </w:tcBorders>
            <w:vAlign w:val="center"/>
          </w:tcPr>
          <w:p w14:paraId="469AA545">
            <w:pPr>
              <w:widowControl/>
              <w:spacing w:line="240" w:lineRule="exact"/>
              <w:jc w:val="center"/>
              <w:rPr>
                <w:rFonts w:ascii="宋体"/>
                <w:kern w:val="0"/>
                <w:sz w:val="20"/>
                <w:szCs w:val="20"/>
              </w:rPr>
            </w:pPr>
            <w:r>
              <w:rPr>
                <w:rFonts w:ascii="宋体" w:hAnsi="宋体" w:cs="宋体"/>
                <w:kern w:val="0"/>
                <w:sz w:val="20"/>
                <w:szCs w:val="20"/>
              </w:rPr>
              <w:t>700</w:t>
            </w:r>
          </w:p>
        </w:tc>
        <w:tc>
          <w:tcPr>
            <w:tcW w:w="838" w:type="dxa"/>
            <w:tcBorders>
              <w:top w:val="nil"/>
              <w:left w:val="nil"/>
              <w:bottom w:val="single" w:color="auto" w:sz="4" w:space="0"/>
              <w:right w:val="single" w:color="auto" w:sz="4" w:space="0"/>
            </w:tcBorders>
            <w:vAlign w:val="center"/>
          </w:tcPr>
          <w:p w14:paraId="3F0CE6BB">
            <w:pPr>
              <w:widowControl/>
              <w:spacing w:line="240" w:lineRule="exact"/>
              <w:jc w:val="center"/>
              <w:rPr>
                <w:rFonts w:ascii="宋体"/>
                <w:kern w:val="0"/>
                <w:sz w:val="20"/>
                <w:szCs w:val="20"/>
              </w:rPr>
            </w:pPr>
            <w:r>
              <w:rPr>
                <w:rFonts w:ascii="宋体" w:hAnsi="宋体" w:cs="宋体"/>
                <w:kern w:val="0"/>
                <w:sz w:val="20"/>
                <w:szCs w:val="20"/>
              </w:rPr>
              <w:t xml:space="preserve">0 </w:t>
            </w:r>
          </w:p>
        </w:tc>
        <w:tc>
          <w:tcPr>
            <w:tcW w:w="947" w:type="dxa"/>
            <w:tcBorders>
              <w:top w:val="nil"/>
              <w:left w:val="nil"/>
              <w:bottom w:val="single" w:color="auto" w:sz="4" w:space="0"/>
              <w:right w:val="single" w:color="auto" w:sz="4" w:space="0"/>
            </w:tcBorders>
            <w:noWrap/>
            <w:vAlign w:val="center"/>
          </w:tcPr>
          <w:p w14:paraId="00C2C351">
            <w:pPr>
              <w:widowControl/>
              <w:spacing w:line="240" w:lineRule="exact"/>
              <w:jc w:val="center"/>
              <w:rPr>
                <w:rFonts w:ascii="宋体"/>
                <w:kern w:val="0"/>
                <w:sz w:val="20"/>
                <w:szCs w:val="20"/>
              </w:rPr>
            </w:pPr>
            <w:r>
              <w:rPr>
                <w:rFonts w:ascii="宋体" w:hAnsi="宋体" w:cs="宋体"/>
                <w:kern w:val="0"/>
                <w:sz w:val="20"/>
                <w:szCs w:val="20"/>
              </w:rPr>
              <w:t xml:space="preserve">700 </w:t>
            </w:r>
          </w:p>
        </w:tc>
      </w:tr>
      <w:tr w14:paraId="11ED107C">
        <w:tblPrEx>
          <w:tblCellMar>
            <w:top w:w="0" w:type="dxa"/>
            <w:left w:w="108" w:type="dxa"/>
            <w:bottom w:w="0" w:type="dxa"/>
            <w:right w:w="108" w:type="dxa"/>
          </w:tblCellMar>
        </w:tblPrEx>
        <w:trPr>
          <w:trHeight w:val="682" w:hRule="atLeast"/>
          <w:jc w:val="center"/>
        </w:trPr>
        <w:tc>
          <w:tcPr>
            <w:tcW w:w="518" w:type="dxa"/>
            <w:tcBorders>
              <w:top w:val="single" w:color="auto" w:sz="4" w:space="0"/>
              <w:left w:val="single" w:color="auto" w:sz="4" w:space="0"/>
              <w:bottom w:val="single" w:color="auto" w:sz="4" w:space="0"/>
              <w:right w:val="single" w:color="auto" w:sz="4" w:space="0"/>
            </w:tcBorders>
            <w:noWrap/>
            <w:vAlign w:val="center"/>
          </w:tcPr>
          <w:p w14:paraId="265134BA">
            <w:pPr>
              <w:widowControl/>
              <w:spacing w:line="240" w:lineRule="exact"/>
              <w:jc w:val="left"/>
              <w:rPr>
                <w:rFonts w:ascii="宋体"/>
                <w:kern w:val="0"/>
                <w:sz w:val="20"/>
                <w:szCs w:val="20"/>
              </w:rPr>
            </w:pPr>
          </w:p>
          <w:p w14:paraId="1FD97092">
            <w:pPr>
              <w:widowControl/>
              <w:spacing w:line="240" w:lineRule="exact"/>
              <w:jc w:val="left"/>
              <w:rPr>
                <w:rFonts w:ascii="宋体"/>
                <w:color w:val="000000"/>
                <w:kern w:val="0"/>
                <w:sz w:val="20"/>
                <w:szCs w:val="20"/>
              </w:rPr>
            </w:pPr>
            <w:r>
              <w:rPr>
                <w:rFonts w:hint="eastAsia" w:ascii="宋体" w:hAnsi="宋体" w:cs="宋体"/>
                <w:kern w:val="0"/>
                <w:sz w:val="20"/>
                <w:szCs w:val="20"/>
              </w:rPr>
              <w:t>六、</w:t>
            </w:r>
            <w:r>
              <w:pict>
                <v:shape id="AutoShape 1" o:spid="_x0000_s1407" o:spt="32" type="#_x0000_t32" style="position:absolute;left:0pt;flip:x y;margin-left:0.75pt;margin-top:5.25pt;height:0pt;width:0pt;z-index:251959296;mso-width-relative:page;mso-height-relative:page;" filled="f" stroked="f" coordsize="21600,21600">
                  <v:path arrowok="t"/>
                  <v:fill on="f" focussize="0,0"/>
                  <v:stroke on="f"/>
                  <v:imagedata o:title=""/>
                  <o:lock v:ext="edit"/>
                </v:shape>
              </w:pict>
            </w:r>
            <w:r>
              <w:pict>
                <v:shape id="AutoShape 2" o:spid="_x0000_s1408" o:spt="32" type="#_x0000_t32" style="position:absolute;left:0pt;flip:x y;margin-left:0pt;margin-top:5.25pt;height:0pt;width:0.75pt;z-index:251960320;mso-width-relative:page;mso-height-relative:page;" filled="f" stroked="f" coordsize="21600,21600">
                  <v:path arrowok="t"/>
                  <v:fill on="f" focussize="0,0"/>
                  <v:stroke on="f"/>
                  <v:imagedata o:title=""/>
                  <o:lock v:ext="edit"/>
                </v:shape>
              </w:pict>
            </w:r>
            <w:r>
              <w:pict>
                <v:shape id="AutoShape 3" o:spid="_x0000_s1409" o:spt="32" type="#_x0000_t32" style="position:absolute;left:0pt;flip:x y;margin-left:0pt;margin-top:5.25pt;height:0pt;width:0.75pt;z-index:251961344;mso-width-relative:page;mso-height-relative:page;" filled="f" stroked="f" coordsize="21600,21600">
                  <v:path arrowok="t"/>
                  <v:fill on="f" focussize="0,0"/>
                  <v:stroke on="f"/>
                  <v:imagedata o:title=""/>
                  <o:lock v:ext="edit"/>
                </v:shape>
              </w:pict>
            </w:r>
            <w:r>
              <w:pict>
                <v:shape id="AutoShape 4" o:spid="_x0000_s1410" o:spt="32" type="#_x0000_t32" style="position:absolute;left:0pt;flip:x y;margin-left:0.75pt;margin-top:5.25pt;height:0pt;width:0pt;z-index:251962368;mso-width-relative:page;mso-height-relative:page;" filled="f" stroked="f" coordsize="21600,21600">
                  <v:path arrowok="t"/>
                  <v:fill on="f" focussize="0,0"/>
                  <v:stroke on="f"/>
                  <v:imagedata o:title=""/>
                  <o:lock v:ext="edit"/>
                </v:shape>
              </w:pict>
            </w:r>
            <w:r>
              <w:pict>
                <v:shape id="AutoShape 5" o:spid="_x0000_s1411" o:spt="32" type="#_x0000_t32" style="position:absolute;left:0pt;flip:x y;margin-left:0pt;margin-top:5.25pt;height:0pt;width:0.75pt;z-index:251963392;mso-width-relative:page;mso-height-relative:page;" filled="f" stroked="f" coordsize="21600,21600">
                  <v:path arrowok="t"/>
                  <v:fill on="f" focussize="0,0"/>
                  <v:stroke on="f"/>
                  <v:imagedata o:title=""/>
                  <o:lock v:ext="edit"/>
                </v:shape>
              </w:pict>
            </w:r>
            <w:r>
              <w:pict>
                <v:shape id="直接连接符799" o:spid="_x0000_s1412" o:spt="32" type="#_x0000_t32" style="position:absolute;left:0pt;flip:x y;margin-left:0.75pt;margin-top:5.25pt;height:0pt;width:0pt;z-index:251965440;mso-width-relative:page;mso-height-relative:page;" filled="f" stroked="f" coordsize="21600,21600">
                  <v:path arrowok="t"/>
                  <v:fill on="f" focussize="0,0"/>
                  <v:stroke on="f"/>
                  <v:imagedata o:title=""/>
                  <o:lock v:ext="edit"/>
                </v:shape>
              </w:pict>
            </w:r>
            <w:r>
              <w:pict>
                <v:shape id="直接连接符800" o:spid="_x0000_s1413" o:spt="32" type="#_x0000_t32" style="position:absolute;left:0pt;flip:x y;margin-left:0pt;margin-top:5.25pt;height:0pt;width:0.75pt;z-index:251966464;mso-width-relative:page;mso-height-relative:page;" filled="f" stroked="f" coordsize="21600,21600">
                  <v:path arrowok="t"/>
                  <v:fill on="f" focussize="0,0"/>
                  <v:stroke on="f"/>
                  <v:imagedata o:title=""/>
                  <o:lock v:ext="edit"/>
                </v:shape>
              </w:pict>
            </w:r>
            <w:r>
              <w:pict>
                <v:shape id="直接连接符801" o:spid="_x0000_s1414" o:spt="32" type="#_x0000_t32" style="position:absolute;left:0pt;flip:x y;margin-left:0pt;margin-top:5.25pt;height:0pt;width:0.75pt;z-index:251967488;mso-width-relative:page;mso-height-relative:page;" filled="f" stroked="f" coordsize="21600,21600">
                  <v:path arrowok="t"/>
                  <v:fill on="f" focussize="0,0"/>
                  <v:stroke on="f"/>
                  <v:imagedata o:title=""/>
                  <o:lock v:ext="edit"/>
                </v:shape>
              </w:pict>
            </w:r>
            <w:r>
              <w:pict>
                <v:shape id="直接连接符802" o:spid="_x0000_s1415" o:spt="32" type="#_x0000_t32" style="position:absolute;left:0pt;flip:x y;margin-left:0.75pt;margin-top:5.25pt;height:0pt;width:0pt;z-index:251968512;mso-width-relative:page;mso-height-relative:page;" filled="f" stroked="f" coordsize="21600,21600">
                  <v:path arrowok="t"/>
                  <v:fill on="f" focussize="0,0"/>
                  <v:stroke on="f"/>
                  <v:imagedata o:title=""/>
                  <o:lock v:ext="edit"/>
                </v:shape>
              </w:pict>
            </w:r>
            <w:r>
              <w:pict>
                <v:shape id="直接连接符803" o:spid="_x0000_s1416" o:spt="32" type="#_x0000_t32" style="position:absolute;left:0pt;flip:x y;margin-left:0pt;margin-top:5.25pt;height:0pt;width:0.75pt;z-index:251969536;mso-width-relative:page;mso-height-relative:page;" filled="f" stroked="f" coordsize="21600,21600">
                  <v:path arrowok="t"/>
                  <v:fill on="f" focussize="0,0"/>
                  <v:stroke on="f"/>
                  <v:imagedata o:title=""/>
                  <o:lock v:ext="edit"/>
                </v:shape>
              </w:pict>
            </w:r>
            <w:r>
              <w:pict>
                <v:shape id="_x0000_s1417" o:spid="_x0000_s1417" o:spt="32" type="#_x0000_t32" style="position:absolute;left:0pt;flip:x y;margin-left:0.75pt;margin-top:5.25pt;height:0pt;width:0pt;z-index:251983872;mso-width-relative:page;mso-height-relative:page;" filled="f" stroked="f" coordsize="21600,21600">
                  <v:path arrowok="t"/>
                  <v:fill on="f" focussize="0,0"/>
                  <v:stroke on="f"/>
                  <v:imagedata o:title=""/>
                  <o:lock v:ext="edit"/>
                </v:shape>
              </w:pict>
            </w:r>
            <w:r>
              <w:pict>
                <v:shape id="_x0000_s1418" o:spid="_x0000_s1418" o:spt="32" type="#_x0000_t32" style="position:absolute;left:0pt;flip:x y;margin-left:0pt;margin-top:5.25pt;height:0pt;width:0.75pt;z-index:251984896;mso-width-relative:page;mso-height-relative:page;" filled="f" stroked="f" coordsize="21600,21600">
                  <v:path arrowok="t"/>
                  <v:fill on="f" focussize="0,0"/>
                  <v:stroke on="f"/>
                  <v:imagedata o:title=""/>
                  <o:lock v:ext="edit"/>
                </v:shape>
              </w:pict>
            </w:r>
            <w:r>
              <w:pict>
                <v:shape id="_x0000_s1419" o:spid="_x0000_s1419" o:spt="32" type="#_x0000_t32" style="position:absolute;left:0pt;flip:x y;margin-left:0pt;margin-top:5.25pt;height:0pt;width:0.75pt;z-index:251985920;mso-width-relative:page;mso-height-relative:page;" filled="f" stroked="f" coordsize="21600,21600">
                  <v:path arrowok="t"/>
                  <v:fill on="f" focussize="0,0"/>
                  <v:stroke on="f"/>
                  <v:imagedata o:title=""/>
                  <o:lock v:ext="edit"/>
                </v:shape>
              </w:pict>
            </w:r>
            <w:r>
              <w:pict>
                <v:shape id="_x0000_s1420" o:spid="_x0000_s1420" o:spt="32" type="#_x0000_t32" style="position:absolute;left:0pt;flip:x y;margin-left:0.75pt;margin-top:5.25pt;height:0pt;width:0pt;z-index:251986944;mso-width-relative:page;mso-height-relative:page;" filled="f" stroked="f" coordsize="21600,21600">
                  <v:path arrowok="t"/>
                  <v:fill on="f" focussize="0,0"/>
                  <v:stroke on="f"/>
                  <v:imagedata o:title=""/>
                  <o:lock v:ext="edit"/>
                </v:shape>
              </w:pict>
            </w:r>
            <w:r>
              <w:pict>
                <v:shape id="_x0000_s1421" o:spid="_x0000_s1421" o:spt="32" type="#_x0000_t32" style="position:absolute;left:0pt;flip:x y;margin-left:0pt;margin-top:5.25pt;height:0pt;width:0.75pt;z-index:251987968;mso-width-relative:page;mso-height-relative:page;" filled="f" stroked="f" coordsize="21600,21600">
                  <v:path arrowok="t"/>
                  <v:fill on="f" focussize="0,0"/>
                  <v:stroke on="f"/>
                  <v:imagedata o:title=""/>
                  <o:lock v:ext="edit"/>
                </v:shape>
              </w:pict>
            </w:r>
            <w:r>
              <w:pict>
                <v:shape id="_x0000_s1422" o:spid="_x0000_s1422" o:spt="32" type="#_x0000_t32" style="position:absolute;left:0pt;flip:x y;margin-left:0.75pt;margin-top:5.25pt;height:0pt;width:0pt;z-index:251990016;mso-width-relative:page;mso-height-relative:page;" filled="f" stroked="f" coordsize="21600,21600">
                  <v:path arrowok="t"/>
                  <v:fill on="f" focussize="0,0"/>
                  <v:stroke on="f"/>
                  <v:imagedata o:title=""/>
                  <o:lock v:ext="edit"/>
                </v:shape>
              </w:pict>
            </w:r>
            <w:r>
              <w:pict>
                <v:shape id="_x0000_s1423" o:spid="_x0000_s1423" o:spt="32" type="#_x0000_t32" style="position:absolute;left:0pt;flip:x y;margin-left:0pt;margin-top:5.25pt;height:0pt;width:0.75pt;z-index:251991040;mso-width-relative:page;mso-height-relative:page;" filled="f" stroked="f" coordsize="21600,21600">
                  <v:path arrowok="t"/>
                  <v:fill on="f" focussize="0,0"/>
                  <v:stroke on="f"/>
                  <v:imagedata o:title=""/>
                  <o:lock v:ext="edit"/>
                </v:shape>
              </w:pict>
            </w:r>
            <w:r>
              <w:pict>
                <v:shape id="_x0000_s1424" o:spid="_x0000_s1424" o:spt="32" type="#_x0000_t32" style="position:absolute;left:0pt;flip:x y;margin-left:0pt;margin-top:5.25pt;height:0pt;width:0.75pt;z-index:251992064;mso-width-relative:page;mso-height-relative:page;" filled="f" stroked="f" coordsize="21600,21600">
                  <v:path arrowok="t"/>
                  <v:fill on="f" focussize="0,0"/>
                  <v:stroke on="f"/>
                  <v:imagedata o:title=""/>
                  <o:lock v:ext="edit"/>
                </v:shape>
              </w:pict>
            </w:r>
            <w:r>
              <w:pict>
                <v:shape id="_x0000_s1425" o:spid="_x0000_s1425" o:spt="32" type="#_x0000_t32" style="position:absolute;left:0pt;flip:x y;margin-left:0.75pt;margin-top:5.25pt;height:0pt;width:0pt;z-index:251993088;mso-width-relative:page;mso-height-relative:page;" filled="f" stroked="f" coordsize="21600,21600">
                  <v:path arrowok="t"/>
                  <v:fill on="f" focussize="0,0"/>
                  <v:stroke on="f"/>
                  <v:imagedata o:title=""/>
                  <o:lock v:ext="edit"/>
                </v:shape>
              </w:pict>
            </w:r>
            <w:r>
              <w:pict>
                <v:shape id="_x0000_s1426" o:spid="_x0000_s1426" o:spt="32" type="#_x0000_t32" style="position:absolute;left:0pt;flip:x y;margin-left:0pt;margin-top:5.25pt;height:0pt;width:0.75pt;z-index:251994112;mso-width-relative:page;mso-height-relative:page;" filled="f" stroked="f" coordsize="21600,21600">
                  <v:path arrowok="t"/>
                  <v:fill on="f" focussize="0,0"/>
                  <v:stroke on="f"/>
                  <v:imagedata o:title=""/>
                  <o:lock v:ext="edit"/>
                </v:shape>
              </w:pict>
            </w:r>
            <w:r>
              <w:pict>
                <v:shape id="AutoShape 6" o:spid="_x0000_s1427" o:spt="75" type="#_x0000_t75" style="position:absolute;left:0pt;margin-left:0.75pt;margin-top:1.5pt;height:2.25pt;width:2.25pt;z-index:251964416;mso-width-relative:page;mso-height-relative:page;" filled="f" o:preferrelative="t" stroked="f" coordsize="21600,21600">
                  <v:path/>
                  <v:fill on="f" focussize="0,0"/>
                  <v:stroke on="f" joinstyle="miter"/>
                  <v:imagedata r:id="rId28" o:title=""/>
                  <o:lock v:ext="edit" aspectratio="f"/>
                </v:shape>
              </w:pict>
            </w:r>
            <w:r>
              <w:pict>
                <v:shape id="图片框804" o:spid="_x0000_s1428" o:spt="75" type="#_x0000_t75" style="position:absolute;left:0pt;margin-left:0.75pt;margin-top:1.5pt;height:2.25pt;width:2.25pt;z-index:251970560;mso-width-relative:page;mso-height-relative:page;" filled="f" o:preferrelative="t" stroked="f" coordsize="21600,21600">
                  <v:path/>
                  <v:fill on="f" focussize="0,0"/>
                  <v:stroke on="f" joinstyle="miter"/>
                  <v:imagedata r:id="rId28" o:title=""/>
                  <o:lock v:ext="edit" aspectratio="f"/>
                </v:shape>
              </w:pict>
            </w:r>
            <w:r>
              <w:pict>
                <v:shape id="直接连接符805" o:spid="_x0000_s1429" o:spt="32" type="#_x0000_t32" style="position:absolute;left:0pt;flip:x y;margin-left:2.25pt;margin-top:3.75pt;height:0pt;width:0pt;z-index:251971584;mso-width-relative:page;mso-height-relative:page;" filled="f" stroked="f" coordsize="21600,21600">
                  <v:path arrowok="t"/>
                  <v:fill on="f" focussize="0,0"/>
                  <v:stroke on="f"/>
                  <v:imagedata o:title=""/>
                  <o:lock v:ext="edit"/>
                </v:shape>
              </w:pict>
            </w:r>
            <w:r>
              <w:pict>
                <v:shape id="直接连接符806" o:spid="_x0000_s1430" o:spt="32" type="#_x0000_t32" style="position:absolute;left:0pt;flip:x y;margin-left:0pt;margin-top:3.75pt;height:0pt;width:2.25pt;z-index:251972608;mso-width-relative:page;mso-height-relative:page;" filled="f" stroked="f" coordsize="21600,21600">
                  <v:path arrowok="t"/>
                  <v:fill on="f" focussize="0,0"/>
                  <v:stroke on="f"/>
                  <v:imagedata o:title=""/>
                  <o:lock v:ext="edit"/>
                </v:shape>
              </w:pict>
            </w:r>
            <w:r>
              <w:pict>
                <v:shape id="直接连接符807" o:spid="_x0000_s1431" o:spt="32" type="#_x0000_t32" style="position:absolute;left:0pt;flip:x y;margin-left:0pt;margin-top:3.75pt;height:0pt;width:2.25pt;z-index:251973632;mso-width-relative:page;mso-height-relative:page;" filled="f" stroked="f" coordsize="21600,21600">
                  <v:path arrowok="t"/>
                  <v:fill on="f" focussize="0,0"/>
                  <v:stroke on="f"/>
                  <v:imagedata o:title=""/>
                  <o:lock v:ext="edit"/>
                </v:shape>
              </w:pict>
            </w:r>
            <w:r>
              <w:pict>
                <v:shape id="直接连接符808" o:spid="_x0000_s1432" o:spt="32" type="#_x0000_t32" style="position:absolute;left:0pt;flip:x y;margin-left:2.25pt;margin-top:3.75pt;height:0pt;width:0pt;z-index:251974656;mso-width-relative:page;mso-height-relative:page;" filled="f" stroked="f" coordsize="21600,21600">
                  <v:path arrowok="t"/>
                  <v:fill on="f" focussize="0,0"/>
                  <v:stroke on="f"/>
                  <v:imagedata o:title=""/>
                  <o:lock v:ext="edit"/>
                </v:shape>
              </w:pict>
            </w:r>
            <w:r>
              <w:pict>
                <v:shape id="直接连接符809" o:spid="_x0000_s1433" o:spt="32" type="#_x0000_t32" style="position:absolute;left:0pt;flip:x y;margin-left:0pt;margin-top:3.75pt;height:0pt;width:2.25pt;z-index:251975680;mso-width-relative:page;mso-height-relative:page;" filled="f" stroked="f" coordsize="21600,21600">
                  <v:path arrowok="t"/>
                  <v:fill on="f" focussize="0,0"/>
                  <v:stroke on="f"/>
                  <v:imagedata o:title=""/>
                  <o:lock v:ext="edit"/>
                </v:shape>
              </w:pict>
            </w:r>
            <w:r>
              <w:pict>
                <v:shape id="图片框810" o:spid="_x0000_s1434" o:spt="75" type="#_x0000_t75" style="position:absolute;left:0pt;margin-left:2.25pt;margin-top:0pt;height:2.25pt;width:2.25pt;z-index:251976704;mso-width-relative:page;mso-height-relative:page;" filled="f" o:preferrelative="t" stroked="f" coordsize="21600,21600">
                  <v:path/>
                  <v:fill on="f" focussize="0,0"/>
                  <v:stroke on="f" joinstyle="miter"/>
                  <v:imagedata r:id="rId29" o:title=""/>
                  <o:lock v:ext="edit" aspectratio="f"/>
                </v:shape>
              </w:pict>
            </w:r>
            <w:r>
              <w:pict>
                <v:shape id="直接连接符811" o:spid="_x0000_s1435" o:spt="32" type="#_x0000_t32" style="position:absolute;left:0pt;flip:x y;margin-left:2.25pt;margin-top:3.75pt;height:0pt;width:0pt;z-index:251977728;mso-width-relative:page;mso-height-relative:page;" filled="f" stroked="f" coordsize="21600,21600">
                  <v:path arrowok="t"/>
                  <v:fill on="f" focussize="0,0"/>
                  <v:stroke on="f"/>
                  <v:imagedata o:title=""/>
                  <o:lock v:ext="edit"/>
                </v:shape>
              </w:pict>
            </w:r>
            <w:r>
              <w:pict>
                <v:shape id="直接连接符812" o:spid="_x0000_s1436" o:spt="32" type="#_x0000_t32" style="position:absolute;left:0pt;flip:x y;margin-left:0pt;margin-top:3.75pt;height:0pt;width:2.25pt;z-index:251978752;mso-width-relative:page;mso-height-relative:page;" filled="f" stroked="f" coordsize="21600,21600">
                  <v:path arrowok="t"/>
                  <v:fill on="f" focussize="0,0"/>
                  <v:stroke on="f"/>
                  <v:imagedata o:title=""/>
                  <o:lock v:ext="edit"/>
                </v:shape>
              </w:pict>
            </w:r>
            <w:r>
              <w:pict>
                <v:shape id="直接连接符813" o:spid="_x0000_s1437" o:spt="32" type="#_x0000_t32" style="position:absolute;left:0pt;flip:x y;margin-left:0pt;margin-top:3.75pt;height:0pt;width:2.25pt;z-index:251979776;mso-width-relative:page;mso-height-relative:page;" filled="f" stroked="f" coordsize="21600,21600">
                  <v:path arrowok="t"/>
                  <v:fill on="f" focussize="0,0"/>
                  <v:stroke on="f"/>
                  <v:imagedata o:title=""/>
                  <o:lock v:ext="edit"/>
                </v:shape>
              </w:pict>
            </w:r>
            <w:r>
              <w:pict>
                <v:shape id="直接连接符814" o:spid="_x0000_s1438" o:spt="32" type="#_x0000_t32" style="position:absolute;left:0pt;flip:x y;margin-left:2.25pt;margin-top:3.75pt;height:0pt;width:0pt;z-index:251980800;mso-width-relative:page;mso-height-relative:page;" filled="f" stroked="f" coordsize="21600,21600">
                  <v:path arrowok="t"/>
                  <v:fill on="f" focussize="0,0"/>
                  <v:stroke on="f"/>
                  <v:imagedata o:title=""/>
                  <o:lock v:ext="edit"/>
                </v:shape>
              </w:pict>
            </w:r>
            <w:r>
              <w:pict>
                <v:shape id="直接连接符815" o:spid="_x0000_s1439" o:spt="32" type="#_x0000_t32" style="position:absolute;left:0pt;flip:x y;margin-left:0pt;margin-top:3.75pt;height:0pt;width:2.25pt;z-index:251981824;mso-width-relative:page;mso-height-relative:page;" filled="f" stroked="f" coordsize="21600,21600">
                  <v:path arrowok="t"/>
                  <v:fill on="f" focussize="0,0"/>
                  <v:stroke on="f"/>
                  <v:imagedata o:title=""/>
                  <o:lock v:ext="edit"/>
                </v:shape>
              </w:pict>
            </w:r>
            <w:r>
              <w:pict>
                <v:shape id="图片框816" o:spid="_x0000_s1440" o:spt="75" type="#_x0000_t75" style="position:absolute;left:0pt;margin-left:2.25pt;margin-top:0pt;height:2.25pt;width:2.25pt;z-index:251982848;mso-width-relative:page;mso-height-relative:page;" filled="f" o:preferrelative="t" stroked="f" coordsize="21600,21600">
                  <v:path/>
                  <v:fill on="f" focussize="0,0"/>
                  <v:stroke on="f" joinstyle="miter"/>
                  <v:imagedata r:id="rId29" o:title=""/>
                  <o:lock v:ext="edit" aspectratio="f"/>
                </v:shape>
              </w:pict>
            </w:r>
            <w:r>
              <w:pict>
                <v:shape id="_x0000_s1441" o:spid="_x0000_s1441" o:spt="75" type="#_x0000_t75" style="position:absolute;left:0pt;margin-left:0.75pt;margin-top:1.5pt;height:2.25pt;width:2.25pt;z-index:251988992;mso-width-relative:page;mso-height-relative:page;" filled="f" o:preferrelative="t" stroked="f" coordsize="21600,21600">
                  <v:path/>
                  <v:fill on="f" focussize="0,0"/>
                  <v:stroke on="f" joinstyle="miter"/>
                  <v:imagedata r:id="rId28" o:title=""/>
                  <o:lock v:ext="edit" aspectratio="f"/>
                </v:shape>
              </w:pict>
            </w:r>
            <w:r>
              <w:pict>
                <v:shape id="_x0000_s1442" o:spid="_x0000_s1442" o:spt="75" type="#_x0000_t75" style="position:absolute;left:0pt;margin-left:0.75pt;margin-top:1.5pt;height:2.25pt;width:2.25pt;z-index:251995136;mso-width-relative:page;mso-height-relative:page;" filled="f" o:preferrelative="t" stroked="f" coordsize="21600,21600">
                  <v:path/>
                  <v:fill on="f" focussize="0,0"/>
                  <v:stroke on="f" joinstyle="miter"/>
                  <v:imagedata r:id="rId28" o:title=""/>
                  <o:lock v:ext="edit" aspectratio="f"/>
                </v:shape>
              </w:pict>
            </w:r>
            <w:r>
              <w:pict>
                <v:shape id="_x0000_s1443" o:spid="_x0000_s1443" o:spt="32" type="#_x0000_t32" style="position:absolute;left:0pt;flip:x y;margin-left:2.25pt;margin-top:3.75pt;height:0pt;width:0pt;z-index:251996160;mso-width-relative:page;mso-height-relative:page;" filled="f" stroked="f" coordsize="21600,21600">
                  <v:path arrowok="t"/>
                  <v:fill on="f" focussize="0,0"/>
                  <v:stroke on="f"/>
                  <v:imagedata o:title=""/>
                  <o:lock v:ext="edit"/>
                </v:shape>
              </w:pict>
            </w:r>
            <w:r>
              <w:pict>
                <v:shape id="_x0000_s1444" o:spid="_x0000_s1444" o:spt="32" type="#_x0000_t32" style="position:absolute;left:0pt;flip:x y;margin-left:0pt;margin-top:3.75pt;height:0pt;width:2.25pt;z-index:251997184;mso-width-relative:page;mso-height-relative:page;" filled="f" stroked="f" coordsize="21600,21600">
                  <v:path arrowok="t"/>
                  <v:fill on="f" focussize="0,0"/>
                  <v:stroke on="f"/>
                  <v:imagedata o:title=""/>
                  <o:lock v:ext="edit"/>
                </v:shape>
              </w:pict>
            </w:r>
            <w:r>
              <w:pict>
                <v:shape id="_x0000_s1445" o:spid="_x0000_s1445" o:spt="32" type="#_x0000_t32" style="position:absolute;left:0pt;flip:x y;margin-left:0pt;margin-top:3.75pt;height:0pt;width:2.25pt;z-index:251998208;mso-width-relative:page;mso-height-relative:page;" filled="f" stroked="f" coordsize="21600,21600">
                  <v:path arrowok="t"/>
                  <v:fill on="f" focussize="0,0"/>
                  <v:stroke on="f"/>
                  <v:imagedata o:title=""/>
                  <o:lock v:ext="edit"/>
                </v:shape>
              </w:pict>
            </w:r>
            <w:r>
              <w:pict>
                <v:shape id="_x0000_s1446" o:spid="_x0000_s1446" o:spt="32" type="#_x0000_t32" style="position:absolute;left:0pt;flip:x y;margin-left:2.25pt;margin-top:3.75pt;height:0pt;width:0pt;z-index:251999232;mso-width-relative:page;mso-height-relative:page;" filled="f" stroked="f" coordsize="21600,21600">
                  <v:path arrowok="t"/>
                  <v:fill on="f" focussize="0,0"/>
                  <v:stroke on="f"/>
                  <v:imagedata o:title=""/>
                  <o:lock v:ext="edit"/>
                </v:shape>
              </w:pict>
            </w:r>
            <w:r>
              <w:pict>
                <v:shape id="_x0000_s1447" o:spid="_x0000_s1447" o:spt="32" type="#_x0000_t32" style="position:absolute;left:0pt;flip:x y;margin-left:0pt;margin-top:3.75pt;height:0pt;width:2.25pt;z-index:252000256;mso-width-relative:page;mso-height-relative:page;" filled="f" stroked="f" coordsize="21600,21600">
                  <v:path arrowok="t"/>
                  <v:fill on="f" focussize="0,0"/>
                  <v:stroke on="f"/>
                  <v:imagedata o:title=""/>
                  <o:lock v:ext="edit"/>
                </v:shape>
              </w:pict>
            </w:r>
            <w:r>
              <w:pict>
                <v:shape id="_x0000_s1448" o:spid="_x0000_s1448" o:spt="75" type="#_x0000_t75" style="position:absolute;left:0pt;margin-left:2.25pt;margin-top:0pt;height:2.25pt;width:2.25pt;z-index:252001280;mso-width-relative:page;mso-height-relative:page;" filled="f" o:preferrelative="t" stroked="f" coordsize="21600,21600">
                  <v:path/>
                  <v:fill on="f" focussize="0,0"/>
                  <v:stroke on="f" joinstyle="miter"/>
                  <v:imagedata r:id="rId29" o:title=""/>
                  <o:lock v:ext="edit" aspectratio="f"/>
                </v:shape>
              </w:pict>
            </w:r>
            <w:r>
              <w:pict>
                <v:shape id="_x0000_s1449" o:spid="_x0000_s1449" o:spt="32" type="#_x0000_t32" style="position:absolute;left:0pt;flip:x y;margin-left:2.25pt;margin-top:3.75pt;height:0pt;width:0pt;z-index:252002304;mso-width-relative:page;mso-height-relative:page;" filled="f" stroked="f" coordsize="21600,21600">
                  <v:path arrowok="t"/>
                  <v:fill on="f" focussize="0,0"/>
                  <v:stroke on="f"/>
                  <v:imagedata o:title=""/>
                  <o:lock v:ext="edit"/>
                </v:shape>
              </w:pict>
            </w:r>
            <w:r>
              <w:pict>
                <v:shape id="_x0000_s1450" o:spid="_x0000_s1450" o:spt="32" type="#_x0000_t32" style="position:absolute;left:0pt;flip:x y;margin-left:0pt;margin-top:3.75pt;height:0pt;width:2.25pt;z-index:252003328;mso-width-relative:page;mso-height-relative:page;" filled="f" stroked="f" coordsize="21600,21600">
                  <v:path arrowok="t"/>
                  <v:fill on="f" focussize="0,0"/>
                  <v:stroke on="f"/>
                  <v:imagedata o:title=""/>
                  <o:lock v:ext="edit"/>
                </v:shape>
              </w:pict>
            </w:r>
            <w:r>
              <w:pict>
                <v:shape id="_x0000_s1451" o:spid="_x0000_s1451" o:spt="32" type="#_x0000_t32" style="position:absolute;left:0pt;flip:x y;margin-left:0pt;margin-top:3.75pt;height:0pt;width:2.25pt;z-index:252004352;mso-width-relative:page;mso-height-relative:page;" filled="f" stroked="f" coordsize="21600,21600">
                  <v:path arrowok="t"/>
                  <v:fill on="f" focussize="0,0"/>
                  <v:stroke on="f"/>
                  <v:imagedata o:title=""/>
                  <o:lock v:ext="edit"/>
                </v:shape>
              </w:pict>
            </w:r>
            <w:r>
              <w:pict>
                <v:shape id="_x0000_s1452" o:spid="_x0000_s1452" o:spt="32" type="#_x0000_t32" style="position:absolute;left:0pt;flip:x y;margin-left:2.25pt;margin-top:3.75pt;height:0pt;width:0pt;z-index:252005376;mso-width-relative:page;mso-height-relative:page;" filled="f" stroked="f" coordsize="21600,21600">
                  <v:path arrowok="t"/>
                  <v:fill on="f" focussize="0,0"/>
                  <v:stroke on="f"/>
                  <v:imagedata o:title=""/>
                  <o:lock v:ext="edit"/>
                </v:shape>
              </w:pict>
            </w:r>
            <w:r>
              <w:pict>
                <v:shape id="_x0000_s1453" o:spid="_x0000_s1453" o:spt="32" type="#_x0000_t32" style="position:absolute;left:0pt;flip:x y;margin-left:0pt;margin-top:3.75pt;height:0pt;width:2.25pt;z-index:252006400;mso-width-relative:page;mso-height-relative:page;" filled="f" stroked="f" coordsize="21600,21600">
                  <v:path arrowok="t"/>
                  <v:fill on="f" focussize="0,0"/>
                  <v:stroke on="f"/>
                  <v:imagedata o:title=""/>
                  <o:lock v:ext="edit"/>
                </v:shape>
              </w:pict>
            </w:r>
            <w:r>
              <w:pict>
                <v:shape id="_x0000_s1454" o:spid="_x0000_s1454" o:spt="75" type="#_x0000_t75" style="position:absolute;left:0pt;margin-left:2.25pt;margin-top:0pt;height:2.25pt;width:2.25pt;z-index:252007424;mso-width-relative:page;mso-height-relative:page;" filled="f" o:preferrelative="t" stroked="f" coordsize="21600,21600">
                  <v:path/>
                  <v:fill on="f" focussize="0,0"/>
                  <v:stroke on="f" joinstyle="miter"/>
                  <v:imagedata r:id="rId29" o:title=""/>
                  <o:lock v:ext="edit" aspectratio="f"/>
                </v:shape>
              </w:pict>
            </w:r>
          </w:p>
          <w:p w14:paraId="1C489BA1">
            <w:pPr>
              <w:widowControl/>
              <w:spacing w:line="240" w:lineRule="exact"/>
              <w:jc w:val="left"/>
              <w:rPr>
                <w:rFonts w:ascii="宋体"/>
                <w:color w:val="000000"/>
                <w:kern w:val="0"/>
                <w:sz w:val="20"/>
                <w:szCs w:val="20"/>
              </w:rPr>
            </w:pPr>
          </w:p>
        </w:tc>
        <w:tc>
          <w:tcPr>
            <w:tcW w:w="1687" w:type="dxa"/>
            <w:gridSpan w:val="2"/>
            <w:tcBorders>
              <w:top w:val="nil"/>
              <w:left w:val="single" w:color="auto" w:sz="4" w:space="0"/>
              <w:bottom w:val="single" w:color="auto" w:sz="4" w:space="0"/>
              <w:right w:val="single" w:color="auto" w:sz="4" w:space="0"/>
            </w:tcBorders>
            <w:vAlign w:val="center"/>
          </w:tcPr>
          <w:p w14:paraId="4B2E0D5B">
            <w:pPr>
              <w:widowControl/>
              <w:spacing w:line="240" w:lineRule="exact"/>
              <w:jc w:val="left"/>
              <w:rPr>
                <w:rFonts w:ascii="宋体"/>
                <w:kern w:val="0"/>
                <w:sz w:val="20"/>
                <w:szCs w:val="20"/>
              </w:rPr>
            </w:pPr>
            <w:r>
              <w:rPr>
                <w:rFonts w:hint="eastAsia" w:ascii="宋体" w:hAnsi="宋体" w:cs="宋体"/>
                <w:kern w:val="0"/>
                <w:sz w:val="20"/>
                <w:szCs w:val="20"/>
              </w:rPr>
              <w:t>彩票公益金及其他政府性基金收入</w:t>
            </w:r>
          </w:p>
        </w:tc>
        <w:tc>
          <w:tcPr>
            <w:tcW w:w="840" w:type="dxa"/>
            <w:tcBorders>
              <w:top w:val="nil"/>
              <w:left w:val="nil"/>
              <w:bottom w:val="single" w:color="auto" w:sz="4" w:space="0"/>
              <w:right w:val="single" w:color="auto" w:sz="4" w:space="0"/>
            </w:tcBorders>
            <w:vAlign w:val="center"/>
          </w:tcPr>
          <w:p w14:paraId="68F946D5">
            <w:pPr>
              <w:widowControl/>
              <w:spacing w:line="240" w:lineRule="exact"/>
              <w:jc w:val="center"/>
              <w:rPr>
                <w:rFonts w:ascii="宋体"/>
                <w:kern w:val="0"/>
                <w:sz w:val="20"/>
                <w:szCs w:val="20"/>
              </w:rPr>
            </w:pPr>
            <w:r>
              <w:rPr>
                <w:rFonts w:ascii="宋体" w:hAnsi="宋体" w:cs="宋体"/>
                <w:kern w:val="0"/>
                <w:sz w:val="20"/>
                <w:szCs w:val="20"/>
              </w:rPr>
              <w:t>335</w:t>
            </w:r>
          </w:p>
        </w:tc>
        <w:tc>
          <w:tcPr>
            <w:tcW w:w="840" w:type="dxa"/>
            <w:gridSpan w:val="2"/>
            <w:tcBorders>
              <w:top w:val="nil"/>
              <w:left w:val="nil"/>
              <w:bottom w:val="single" w:color="auto" w:sz="4" w:space="0"/>
              <w:right w:val="single" w:color="auto" w:sz="4" w:space="0"/>
            </w:tcBorders>
            <w:vAlign w:val="center"/>
          </w:tcPr>
          <w:p w14:paraId="16F331A6">
            <w:pPr>
              <w:widowControl/>
              <w:spacing w:line="240" w:lineRule="exact"/>
              <w:jc w:val="center"/>
              <w:rPr>
                <w:rFonts w:ascii="宋体"/>
                <w:kern w:val="0"/>
                <w:sz w:val="20"/>
                <w:szCs w:val="20"/>
              </w:rPr>
            </w:pPr>
            <w:r>
              <w:rPr>
                <w:rFonts w:ascii="宋体" w:hAnsi="宋体" w:cs="宋体"/>
                <w:kern w:val="0"/>
                <w:sz w:val="20"/>
                <w:szCs w:val="20"/>
              </w:rPr>
              <w:t>-30</w:t>
            </w:r>
          </w:p>
        </w:tc>
        <w:tc>
          <w:tcPr>
            <w:tcW w:w="891" w:type="dxa"/>
            <w:gridSpan w:val="2"/>
            <w:tcBorders>
              <w:top w:val="nil"/>
              <w:left w:val="nil"/>
              <w:bottom w:val="single" w:color="auto" w:sz="4" w:space="0"/>
              <w:right w:val="single" w:color="auto" w:sz="4" w:space="0"/>
            </w:tcBorders>
            <w:vAlign w:val="center"/>
          </w:tcPr>
          <w:p w14:paraId="5726A4FE">
            <w:pPr>
              <w:widowControl/>
              <w:spacing w:line="240" w:lineRule="exact"/>
              <w:jc w:val="center"/>
              <w:rPr>
                <w:rFonts w:ascii="宋体"/>
                <w:kern w:val="0"/>
                <w:sz w:val="20"/>
                <w:szCs w:val="20"/>
              </w:rPr>
            </w:pPr>
            <w:r>
              <w:rPr>
                <w:rFonts w:ascii="宋体" w:hAnsi="宋体" w:cs="宋体"/>
                <w:kern w:val="0"/>
                <w:sz w:val="20"/>
                <w:szCs w:val="20"/>
              </w:rPr>
              <w:t>305</w:t>
            </w:r>
          </w:p>
        </w:tc>
        <w:tc>
          <w:tcPr>
            <w:tcW w:w="522" w:type="dxa"/>
            <w:gridSpan w:val="3"/>
            <w:tcBorders>
              <w:top w:val="nil"/>
              <w:left w:val="nil"/>
              <w:bottom w:val="single" w:color="auto" w:sz="4" w:space="0"/>
              <w:right w:val="single" w:color="auto" w:sz="4" w:space="0"/>
            </w:tcBorders>
            <w:noWrap/>
            <w:vAlign w:val="center"/>
          </w:tcPr>
          <w:p w14:paraId="1FBDE0C7">
            <w:pPr>
              <w:widowControl/>
              <w:spacing w:line="240" w:lineRule="exact"/>
              <w:jc w:val="center"/>
              <w:rPr>
                <w:rFonts w:ascii="宋体"/>
                <w:kern w:val="0"/>
                <w:sz w:val="20"/>
                <w:szCs w:val="20"/>
              </w:rPr>
            </w:pPr>
            <w:r>
              <w:rPr>
                <w:rFonts w:hint="eastAsia" w:ascii="宋体" w:hAnsi="宋体" w:cs="宋体"/>
                <w:kern w:val="0"/>
                <w:sz w:val="20"/>
                <w:szCs w:val="20"/>
              </w:rPr>
              <w:t>六</w:t>
            </w:r>
          </w:p>
        </w:tc>
        <w:tc>
          <w:tcPr>
            <w:tcW w:w="1662" w:type="dxa"/>
            <w:gridSpan w:val="3"/>
            <w:tcBorders>
              <w:top w:val="nil"/>
              <w:left w:val="nil"/>
              <w:bottom w:val="single" w:color="auto" w:sz="4" w:space="0"/>
              <w:right w:val="single" w:color="auto" w:sz="4" w:space="0"/>
            </w:tcBorders>
            <w:vAlign w:val="center"/>
          </w:tcPr>
          <w:p w14:paraId="4DA3566F">
            <w:pPr>
              <w:widowControl/>
              <w:spacing w:line="240" w:lineRule="exact"/>
              <w:jc w:val="left"/>
              <w:rPr>
                <w:rFonts w:ascii="宋体"/>
                <w:kern w:val="0"/>
                <w:sz w:val="20"/>
                <w:szCs w:val="20"/>
              </w:rPr>
            </w:pPr>
            <w:r>
              <w:rPr>
                <w:rFonts w:hint="eastAsia" w:ascii="宋体" w:hAnsi="宋体" w:cs="宋体"/>
                <w:kern w:val="0"/>
                <w:sz w:val="20"/>
                <w:szCs w:val="20"/>
              </w:rPr>
              <w:t>彩票公益金安排的支出</w:t>
            </w:r>
          </w:p>
        </w:tc>
        <w:tc>
          <w:tcPr>
            <w:tcW w:w="935" w:type="dxa"/>
            <w:gridSpan w:val="3"/>
            <w:tcBorders>
              <w:top w:val="nil"/>
              <w:left w:val="nil"/>
              <w:bottom w:val="single" w:color="auto" w:sz="4" w:space="0"/>
              <w:right w:val="single" w:color="auto" w:sz="4" w:space="0"/>
            </w:tcBorders>
            <w:vAlign w:val="center"/>
          </w:tcPr>
          <w:p w14:paraId="1F233DB3">
            <w:pPr>
              <w:widowControl/>
              <w:spacing w:line="240" w:lineRule="exact"/>
              <w:jc w:val="center"/>
              <w:rPr>
                <w:rFonts w:ascii="宋体"/>
                <w:kern w:val="0"/>
                <w:sz w:val="20"/>
                <w:szCs w:val="20"/>
              </w:rPr>
            </w:pPr>
            <w:r>
              <w:rPr>
                <w:rFonts w:ascii="宋体" w:hAnsi="宋体" w:cs="宋体"/>
                <w:kern w:val="0"/>
                <w:sz w:val="20"/>
                <w:szCs w:val="20"/>
              </w:rPr>
              <w:t>335</w:t>
            </w:r>
          </w:p>
        </w:tc>
        <w:tc>
          <w:tcPr>
            <w:tcW w:w="838" w:type="dxa"/>
            <w:tcBorders>
              <w:top w:val="nil"/>
              <w:left w:val="nil"/>
              <w:bottom w:val="single" w:color="auto" w:sz="4" w:space="0"/>
              <w:right w:val="single" w:color="auto" w:sz="4" w:space="0"/>
            </w:tcBorders>
            <w:vAlign w:val="center"/>
          </w:tcPr>
          <w:p w14:paraId="635CFED1">
            <w:pPr>
              <w:widowControl/>
              <w:spacing w:line="240" w:lineRule="exact"/>
              <w:jc w:val="center"/>
              <w:rPr>
                <w:rFonts w:ascii="宋体"/>
                <w:kern w:val="0"/>
                <w:sz w:val="20"/>
                <w:szCs w:val="20"/>
              </w:rPr>
            </w:pPr>
            <w:r>
              <w:rPr>
                <w:rFonts w:ascii="宋体" w:hAnsi="宋体" w:cs="宋体"/>
                <w:kern w:val="0"/>
                <w:sz w:val="20"/>
                <w:szCs w:val="20"/>
              </w:rPr>
              <w:t xml:space="preserve">-30 </w:t>
            </w:r>
          </w:p>
        </w:tc>
        <w:tc>
          <w:tcPr>
            <w:tcW w:w="947" w:type="dxa"/>
            <w:tcBorders>
              <w:top w:val="nil"/>
              <w:left w:val="nil"/>
              <w:bottom w:val="single" w:color="auto" w:sz="4" w:space="0"/>
              <w:right w:val="single" w:color="auto" w:sz="4" w:space="0"/>
            </w:tcBorders>
            <w:noWrap/>
            <w:vAlign w:val="center"/>
          </w:tcPr>
          <w:p w14:paraId="3D0CB1B2">
            <w:pPr>
              <w:widowControl/>
              <w:spacing w:line="240" w:lineRule="exact"/>
              <w:jc w:val="center"/>
              <w:rPr>
                <w:rFonts w:ascii="宋体"/>
                <w:kern w:val="0"/>
                <w:sz w:val="20"/>
                <w:szCs w:val="20"/>
              </w:rPr>
            </w:pPr>
            <w:r>
              <w:rPr>
                <w:rFonts w:ascii="宋体" w:hAnsi="宋体" w:cs="宋体"/>
                <w:kern w:val="0"/>
                <w:sz w:val="20"/>
                <w:szCs w:val="20"/>
              </w:rPr>
              <w:t xml:space="preserve">305 </w:t>
            </w:r>
          </w:p>
        </w:tc>
      </w:tr>
      <w:tr w14:paraId="17992FF1">
        <w:tblPrEx>
          <w:tblCellMar>
            <w:top w:w="0" w:type="dxa"/>
            <w:left w:w="108" w:type="dxa"/>
            <w:bottom w:w="0" w:type="dxa"/>
            <w:right w:w="108" w:type="dxa"/>
          </w:tblCellMar>
        </w:tblPrEx>
        <w:trPr>
          <w:trHeight w:val="720" w:hRule="atLeast"/>
          <w:jc w:val="center"/>
        </w:trPr>
        <w:tc>
          <w:tcPr>
            <w:tcW w:w="518" w:type="dxa"/>
            <w:tcBorders>
              <w:top w:val="single" w:color="auto" w:sz="4" w:space="0"/>
              <w:left w:val="single" w:color="auto" w:sz="4" w:space="0"/>
              <w:bottom w:val="single" w:color="auto" w:sz="4" w:space="0"/>
              <w:right w:val="single" w:color="auto" w:sz="4" w:space="0"/>
            </w:tcBorders>
            <w:noWrap/>
            <w:vAlign w:val="center"/>
          </w:tcPr>
          <w:p w14:paraId="6853A06A">
            <w:pPr>
              <w:widowControl/>
              <w:spacing w:line="240" w:lineRule="exact"/>
              <w:jc w:val="center"/>
              <w:rPr>
                <w:rFonts w:ascii="宋体"/>
                <w:b/>
                <w:bCs/>
                <w:kern w:val="0"/>
                <w:sz w:val="20"/>
                <w:szCs w:val="20"/>
              </w:rPr>
            </w:pPr>
            <w:r>
              <w:rPr>
                <w:rFonts w:hint="eastAsia" w:ascii="宋体" w:hAnsi="宋体" w:cs="宋体"/>
                <w:b/>
                <w:bCs/>
                <w:kern w:val="0"/>
                <w:sz w:val="20"/>
                <w:szCs w:val="20"/>
              </w:rPr>
              <w:t>　</w:t>
            </w:r>
          </w:p>
        </w:tc>
        <w:tc>
          <w:tcPr>
            <w:tcW w:w="1687" w:type="dxa"/>
            <w:gridSpan w:val="2"/>
            <w:tcBorders>
              <w:top w:val="nil"/>
              <w:left w:val="nil"/>
              <w:bottom w:val="single" w:color="auto" w:sz="4" w:space="0"/>
              <w:right w:val="single" w:color="auto" w:sz="4" w:space="0"/>
            </w:tcBorders>
            <w:vAlign w:val="center"/>
          </w:tcPr>
          <w:p w14:paraId="046B21CF">
            <w:pPr>
              <w:widowControl/>
              <w:spacing w:line="240" w:lineRule="exact"/>
              <w:jc w:val="left"/>
              <w:rPr>
                <w:rFonts w:ascii="宋体"/>
                <w:b/>
                <w:bCs/>
                <w:kern w:val="0"/>
                <w:sz w:val="20"/>
                <w:szCs w:val="20"/>
              </w:rPr>
            </w:pPr>
            <w:r>
              <w:rPr>
                <w:rFonts w:hint="eastAsia" w:ascii="宋体" w:hAnsi="宋体" w:cs="宋体"/>
                <w:b/>
                <w:bCs/>
                <w:kern w:val="0"/>
                <w:sz w:val="20"/>
                <w:szCs w:val="20"/>
              </w:rPr>
              <w:t>县级政府性基金预算收入小计</w:t>
            </w:r>
          </w:p>
        </w:tc>
        <w:tc>
          <w:tcPr>
            <w:tcW w:w="840" w:type="dxa"/>
            <w:tcBorders>
              <w:top w:val="nil"/>
              <w:left w:val="nil"/>
              <w:bottom w:val="single" w:color="auto" w:sz="4" w:space="0"/>
              <w:right w:val="single" w:color="auto" w:sz="4" w:space="0"/>
            </w:tcBorders>
            <w:vAlign w:val="center"/>
          </w:tcPr>
          <w:p w14:paraId="47B2374A">
            <w:pPr>
              <w:widowControl/>
              <w:spacing w:line="240" w:lineRule="exact"/>
              <w:jc w:val="center"/>
              <w:rPr>
                <w:rFonts w:ascii="宋体"/>
                <w:b/>
                <w:bCs/>
                <w:kern w:val="0"/>
                <w:sz w:val="20"/>
                <w:szCs w:val="20"/>
              </w:rPr>
            </w:pPr>
            <w:r>
              <w:rPr>
                <w:rFonts w:ascii="宋体" w:hAnsi="宋体" w:cs="宋体"/>
                <w:b/>
                <w:bCs/>
                <w:kern w:val="0"/>
                <w:sz w:val="20"/>
                <w:szCs w:val="20"/>
              </w:rPr>
              <w:t>85351</w:t>
            </w:r>
          </w:p>
        </w:tc>
        <w:tc>
          <w:tcPr>
            <w:tcW w:w="840" w:type="dxa"/>
            <w:gridSpan w:val="2"/>
            <w:tcBorders>
              <w:top w:val="nil"/>
              <w:left w:val="nil"/>
              <w:bottom w:val="single" w:color="auto" w:sz="4" w:space="0"/>
              <w:right w:val="single" w:color="auto" w:sz="4" w:space="0"/>
            </w:tcBorders>
            <w:vAlign w:val="center"/>
          </w:tcPr>
          <w:p w14:paraId="700813F4">
            <w:pPr>
              <w:widowControl/>
              <w:spacing w:line="240" w:lineRule="exact"/>
              <w:jc w:val="center"/>
              <w:rPr>
                <w:rFonts w:ascii="宋体"/>
                <w:b/>
                <w:bCs/>
                <w:kern w:val="0"/>
                <w:sz w:val="20"/>
                <w:szCs w:val="20"/>
              </w:rPr>
            </w:pPr>
            <w:r>
              <w:rPr>
                <w:rFonts w:ascii="宋体" w:hAnsi="宋体" w:cs="宋体"/>
                <w:b/>
                <w:bCs/>
                <w:kern w:val="0"/>
                <w:sz w:val="20"/>
                <w:szCs w:val="20"/>
              </w:rPr>
              <w:t>-30962</w:t>
            </w:r>
          </w:p>
        </w:tc>
        <w:tc>
          <w:tcPr>
            <w:tcW w:w="891" w:type="dxa"/>
            <w:gridSpan w:val="2"/>
            <w:tcBorders>
              <w:top w:val="nil"/>
              <w:left w:val="nil"/>
              <w:bottom w:val="single" w:color="auto" w:sz="4" w:space="0"/>
              <w:right w:val="single" w:color="auto" w:sz="4" w:space="0"/>
            </w:tcBorders>
            <w:vAlign w:val="center"/>
          </w:tcPr>
          <w:p w14:paraId="776E2110">
            <w:pPr>
              <w:widowControl/>
              <w:spacing w:line="240" w:lineRule="exact"/>
              <w:jc w:val="center"/>
              <w:rPr>
                <w:rFonts w:ascii="宋体"/>
                <w:b/>
                <w:bCs/>
                <w:kern w:val="0"/>
                <w:sz w:val="20"/>
                <w:szCs w:val="20"/>
              </w:rPr>
            </w:pPr>
            <w:r>
              <w:rPr>
                <w:rFonts w:ascii="宋体" w:hAnsi="宋体" w:cs="宋体"/>
                <w:b/>
                <w:bCs/>
                <w:kern w:val="0"/>
                <w:sz w:val="20"/>
                <w:szCs w:val="20"/>
              </w:rPr>
              <w:t>54389</w:t>
            </w:r>
          </w:p>
        </w:tc>
        <w:tc>
          <w:tcPr>
            <w:tcW w:w="522" w:type="dxa"/>
            <w:gridSpan w:val="3"/>
            <w:tcBorders>
              <w:top w:val="nil"/>
              <w:left w:val="nil"/>
              <w:bottom w:val="single" w:color="auto" w:sz="4" w:space="0"/>
              <w:right w:val="single" w:color="auto" w:sz="4" w:space="0"/>
            </w:tcBorders>
            <w:noWrap/>
            <w:vAlign w:val="center"/>
          </w:tcPr>
          <w:p w14:paraId="311EEE8C">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1662" w:type="dxa"/>
            <w:gridSpan w:val="3"/>
            <w:tcBorders>
              <w:top w:val="nil"/>
              <w:left w:val="nil"/>
              <w:bottom w:val="single" w:color="auto" w:sz="4" w:space="0"/>
              <w:right w:val="single" w:color="auto" w:sz="4" w:space="0"/>
            </w:tcBorders>
            <w:vAlign w:val="center"/>
          </w:tcPr>
          <w:p w14:paraId="755EFB7B">
            <w:pPr>
              <w:widowControl/>
              <w:spacing w:line="240" w:lineRule="exact"/>
              <w:jc w:val="left"/>
              <w:rPr>
                <w:rFonts w:ascii="宋体"/>
                <w:b/>
                <w:bCs/>
                <w:kern w:val="0"/>
                <w:sz w:val="20"/>
                <w:szCs w:val="20"/>
              </w:rPr>
            </w:pPr>
            <w:r>
              <w:rPr>
                <w:rFonts w:hint="eastAsia" w:ascii="宋体" w:hAnsi="宋体" w:cs="宋体"/>
                <w:b/>
                <w:bCs/>
                <w:kern w:val="0"/>
                <w:sz w:val="20"/>
                <w:szCs w:val="20"/>
              </w:rPr>
              <w:t>县级政府性基金预算支出小计</w:t>
            </w:r>
          </w:p>
        </w:tc>
        <w:tc>
          <w:tcPr>
            <w:tcW w:w="935" w:type="dxa"/>
            <w:gridSpan w:val="3"/>
            <w:tcBorders>
              <w:top w:val="nil"/>
              <w:left w:val="nil"/>
              <w:bottom w:val="single" w:color="auto" w:sz="4" w:space="0"/>
              <w:right w:val="single" w:color="auto" w:sz="4" w:space="0"/>
            </w:tcBorders>
            <w:vAlign w:val="center"/>
          </w:tcPr>
          <w:p w14:paraId="43BA102E">
            <w:pPr>
              <w:widowControl/>
              <w:spacing w:line="240" w:lineRule="exact"/>
              <w:jc w:val="center"/>
              <w:rPr>
                <w:rFonts w:ascii="宋体"/>
                <w:b/>
                <w:bCs/>
                <w:kern w:val="0"/>
                <w:sz w:val="20"/>
                <w:szCs w:val="20"/>
              </w:rPr>
            </w:pPr>
            <w:r>
              <w:rPr>
                <w:rFonts w:ascii="宋体" w:hAnsi="宋体" w:cs="宋体"/>
                <w:b/>
                <w:bCs/>
                <w:kern w:val="0"/>
                <w:sz w:val="20"/>
                <w:szCs w:val="20"/>
              </w:rPr>
              <w:t>29393</w:t>
            </w:r>
          </w:p>
        </w:tc>
        <w:tc>
          <w:tcPr>
            <w:tcW w:w="838" w:type="dxa"/>
            <w:tcBorders>
              <w:top w:val="nil"/>
              <w:left w:val="nil"/>
              <w:bottom w:val="single" w:color="auto" w:sz="4" w:space="0"/>
              <w:right w:val="single" w:color="auto" w:sz="4" w:space="0"/>
            </w:tcBorders>
            <w:vAlign w:val="center"/>
          </w:tcPr>
          <w:p w14:paraId="5619DE27">
            <w:pPr>
              <w:widowControl/>
              <w:spacing w:line="240" w:lineRule="exact"/>
              <w:jc w:val="center"/>
              <w:rPr>
                <w:rFonts w:ascii="宋体"/>
                <w:b/>
                <w:bCs/>
                <w:kern w:val="0"/>
                <w:sz w:val="20"/>
                <w:szCs w:val="20"/>
              </w:rPr>
            </w:pPr>
            <w:r>
              <w:rPr>
                <w:rFonts w:ascii="宋体" w:hAnsi="宋体" w:cs="宋体"/>
                <w:b/>
                <w:bCs/>
                <w:kern w:val="0"/>
                <w:sz w:val="20"/>
                <w:szCs w:val="20"/>
              </w:rPr>
              <w:t>-766</w:t>
            </w:r>
          </w:p>
        </w:tc>
        <w:tc>
          <w:tcPr>
            <w:tcW w:w="947" w:type="dxa"/>
            <w:tcBorders>
              <w:top w:val="nil"/>
              <w:left w:val="nil"/>
              <w:bottom w:val="single" w:color="auto" w:sz="4" w:space="0"/>
              <w:right w:val="single" w:color="auto" w:sz="4" w:space="0"/>
            </w:tcBorders>
            <w:vAlign w:val="center"/>
          </w:tcPr>
          <w:p w14:paraId="5F258487">
            <w:pPr>
              <w:widowControl/>
              <w:spacing w:line="240" w:lineRule="exact"/>
              <w:jc w:val="center"/>
              <w:rPr>
                <w:rFonts w:ascii="宋体"/>
                <w:b/>
                <w:bCs/>
                <w:kern w:val="0"/>
                <w:sz w:val="20"/>
                <w:szCs w:val="20"/>
              </w:rPr>
            </w:pPr>
            <w:r>
              <w:rPr>
                <w:rFonts w:ascii="宋体" w:hAnsi="宋体" w:cs="宋体"/>
                <w:b/>
                <w:bCs/>
                <w:kern w:val="0"/>
                <w:sz w:val="20"/>
                <w:szCs w:val="20"/>
              </w:rPr>
              <w:t>28627</w:t>
            </w:r>
          </w:p>
        </w:tc>
      </w:tr>
      <w:tr w14:paraId="53862E10">
        <w:tblPrEx>
          <w:tblCellMar>
            <w:top w:w="0" w:type="dxa"/>
            <w:left w:w="108" w:type="dxa"/>
            <w:bottom w:w="0" w:type="dxa"/>
            <w:right w:w="108" w:type="dxa"/>
          </w:tblCellMar>
        </w:tblPrEx>
        <w:trPr>
          <w:trHeight w:val="874" w:hRule="atLeast"/>
          <w:jc w:val="center"/>
        </w:trPr>
        <w:tc>
          <w:tcPr>
            <w:tcW w:w="518" w:type="dxa"/>
            <w:tcBorders>
              <w:top w:val="nil"/>
              <w:left w:val="single" w:color="auto" w:sz="4" w:space="0"/>
              <w:bottom w:val="single" w:color="auto" w:sz="4" w:space="0"/>
              <w:right w:val="single" w:color="auto" w:sz="4" w:space="0"/>
            </w:tcBorders>
            <w:noWrap/>
            <w:vAlign w:val="center"/>
          </w:tcPr>
          <w:p w14:paraId="11D39BAD">
            <w:pPr>
              <w:widowControl/>
              <w:spacing w:line="240" w:lineRule="exact"/>
              <w:jc w:val="center"/>
              <w:rPr>
                <w:rFonts w:ascii="宋体"/>
                <w:b/>
                <w:bCs/>
                <w:kern w:val="0"/>
                <w:sz w:val="20"/>
                <w:szCs w:val="20"/>
              </w:rPr>
            </w:pPr>
            <w:r>
              <w:rPr>
                <w:rFonts w:hint="eastAsia" w:ascii="宋体" w:hAnsi="宋体" w:cs="宋体"/>
                <w:b/>
                <w:bCs/>
                <w:kern w:val="0"/>
                <w:sz w:val="20"/>
                <w:szCs w:val="20"/>
              </w:rPr>
              <w:t>加</w:t>
            </w:r>
          </w:p>
        </w:tc>
        <w:tc>
          <w:tcPr>
            <w:tcW w:w="1687" w:type="dxa"/>
            <w:gridSpan w:val="2"/>
            <w:tcBorders>
              <w:top w:val="nil"/>
              <w:left w:val="nil"/>
              <w:bottom w:val="single" w:color="auto" w:sz="4" w:space="0"/>
              <w:right w:val="single" w:color="auto" w:sz="4" w:space="0"/>
            </w:tcBorders>
            <w:vAlign w:val="center"/>
          </w:tcPr>
          <w:p w14:paraId="5D2229C2">
            <w:pPr>
              <w:widowControl/>
              <w:spacing w:line="240" w:lineRule="exact"/>
              <w:jc w:val="left"/>
              <w:rPr>
                <w:rFonts w:ascii="宋体"/>
                <w:kern w:val="0"/>
                <w:sz w:val="20"/>
                <w:szCs w:val="20"/>
              </w:rPr>
            </w:pPr>
            <w:r>
              <w:rPr>
                <w:rFonts w:hint="eastAsia" w:ascii="宋体" w:hAnsi="宋体" w:cs="宋体"/>
                <w:kern w:val="0"/>
                <w:sz w:val="20"/>
                <w:szCs w:val="20"/>
              </w:rPr>
              <w:t>地方政府专项债务转贷收入</w:t>
            </w:r>
          </w:p>
        </w:tc>
        <w:tc>
          <w:tcPr>
            <w:tcW w:w="840" w:type="dxa"/>
            <w:tcBorders>
              <w:top w:val="nil"/>
              <w:left w:val="nil"/>
              <w:bottom w:val="single" w:color="auto" w:sz="4" w:space="0"/>
              <w:right w:val="single" w:color="auto" w:sz="4" w:space="0"/>
            </w:tcBorders>
            <w:vAlign w:val="center"/>
          </w:tcPr>
          <w:p w14:paraId="067AF074">
            <w:pPr>
              <w:widowControl/>
              <w:spacing w:line="240" w:lineRule="exact"/>
              <w:jc w:val="center"/>
              <w:rPr>
                <w:rFonts w:ascii="宋体" w:cs="宋体"/>
                <w:kern w:val="0"/>
                <w:sz w:val="20"/>
                <w:szCs w:val="20"/>
              </w:rPr>
            </w:pPr>
            <w:r>
              <w:rPr>
                <w:rFonts w:ascii="宋体" w:cs="宋体"/>
                <w:kern w:val="0"/>
                <w:sz w:val="20"/>
                <w:szCs w:val="20"/>
              </w:rPr>
              <w:t>0</w:t>
            </w:r>
          </w:p>
        </w:tc>
        <w:tc>
          <w:tcPr>
            <w:tcW w:w="840" w:type="dxa"/>
            <w:gridSpan w:val="2"/>
            <w:tcBorders>
              <w:top w:val="nil"/>
              <w:left w:val="nil"/>
              <w:bottom w:val="single" w:color="auto" w:sz="4" w:space="0"/>
              <w:right w:val="single" w:color="auto" w:sz="4" w:space="0"/>
            </w:tcBorders>
            <w:vAlign w:val="center"/>
          </w:tcPr>
          <w:p w14:paraId="18D384D0">
            <w:pPr>
              <w:widowControl/>
              <w:spacing w:line="240" w:lineRule="exact"/>
              <w:jc w:val="center"/>
              <w:rPr>
                <w:rFonts w:ascii="宋体"/>
                <w:kern w:val="0"/>
                <w:sz w:val="20"/>
                <w:szCs w:val="20"/>
              </w:rPr>
            </w:pPr>
            <w:r>
              <w:rPr>
                <w:rFonts w:ascii="宋体" w:hAnsi="宋体" w:cs="宋体"/>
                <w:kern w:val="0"/>
                <w:sz w:val="20"/>
                <w:szCs w:val="20"/>
              </w:rPr>
              <w:t>187856</w:t>
            </w:r>
          </w:p>
        </w:tc>
        <w:tc>
          <w:tcPr>
            <w:tcW w:w="891" w:type="dxa"/>
            <w:gridSpan w:val="2"/>
            <w:tcBorders>
              <w:top w:val="nil"/>
              <w:left w:val="nil"/>
              <w:bottom w:val="single" w:color="auto" w:sz="4" w:space="0"/>
              <w:right w:val="single" w:color="auto" w:sz="4" w:space="0"/>
            </w:tcBorders>
            <w:vAlign w:val="center"/>
          </w:tcPr>
          <w:p w14:paraId="61FB6B32">
            <w:pPr>
              <w:widowControl/>
              <w:spacing w:line="240" w:lineRule="exact"/>
              <w:jc w:val="center"/>
              <w:rPr>
                <w:rFonts w:ascii="宋体"/>
                <w:color w:val="000000"/>
                <w:kern w:val="0"/>
                <w:sz w:val="20"/>
                <w:szCs w:val="20"/>
              </w:rPr>
            </w:pPr>
            <w:r>
              <w:rPr>
                <w:rFonts w:ascii="宋体" w:hAnsi="宋体" w:cs="宋体"/>
                <w:color w:val="000000"/>
                <w:kern w:val="0"/>
                <w:sz w:val="20"/>
                <w:szCs w:val="20"/>
              </w:rPr>
              <w:t>187856</w:t>
            </w:r>
          </w:p>
        </w:tc>
        <w:tc>
          <w:tcPr>
            <w:tcW w:w="522" w:type="dxa"/>
            <w:gridSpan w:val="3"/>
            <w:tcBorders>
              <w:top w:val="nil"/>
              <w:left w:val="nil"/>
              <w:bottom w:val="single" w:color="auto" w:sz="4" w:space="0"/>
              <w:right w:val="single" w:color="auto" w:sz="4" w:space="0"/>
            </w:tcBorders>
            <w:noWrap/>
            <w:vAlign w:val="center"/>
          </w:tcPr>
          <w:p w14:paraId="22808AAB">
            <w:pPr>
              <w:widowControl/>
              <w:spacing w:line="240" w:lineRule="exact"/>
              <w:jc w:val="center"/>
              <w:rPr>
                <w:rFonts w:ascii="宋体"/>
                <w:kern w:val="0"/>
                <w:sz w:val="20"/>
                <w:szCs w:val="20"/>
              </w:rPr>
            </w:pPr>
            <w:r>
              <w:rPr>
                <w:rFonts w:hint="eastAsia" w:ascii="宋体" w:hAnsi="宋体" w:cs="宋体"/>
                <w:kern w:val="0"/>
                <w:sz w:val="20"/>
                <w:szCs w:val="20"/>
              </w:rPr>
              <w:t>七</w:t>
            </w:r>
          </w:p>
        </w:tc>
        <w:tc>
          <w:tcPr>
            <w:tcW w:w="1662" w:type="dxa"/>
            <w:gridSpan w:val="3"/>
            <w:tcBorders>
              <w:top w:val="nil"/>
              <w:left w:val="nil"/>
              <w:bottom w:val="single" w:color="auto" w:sz="4" w:space="0"/>
              <w:right w:val="single" w:color="auto" w:sz="4" w:space="0"/>
            </w:tcBorders>
            <w:vAlign w:val="center"/>
          </w:tcPr>
          <w:p w14:paraId="241651BD">
            <w:pPr>
              <w:widowControl/>
              <w:spacing w:line="240" w:lineRule="exact"/>
              <w:jc w:val="left"/>
              <w:rPr>
                <w:rFonts w:ascii="宋体"/>
                <w:kern w:val="0"/>
                <w:sz w:val="20"/>
                <w:szCs w:val="20"/>
              </w:rPr>
            </w:pPr>
            <w:r>
              <w:rPr>
                <w:rFonts w:hint="eastAsia" w:ascii="宋体" w:hAnsi="宋体" w:cs="宋体"/>
                <w:kern w:val="0"/>
                <w:sz w:val="20"/>
                <w:szCs w:val="20"/>
              </w:rPr>
              <w:t>其他政府性基金及对应专项债务收入安排的支出</w:t>
            </w:r>
          </w:p>
        </w:tc>
        <w:tc>
          <w:tcPr>
            <w:tcW w:w="935" w:type="dxa"/>
            <w:gridSpan w:val="3"/>
            <w:tcBorders>
              <w:top w:val="nil"/>
              <w:left w:val="nil"/>
              <w:bottom w:val="single" w:color="auto" w:sz="4" w:space="0"/>
              <w:right w:val="single" w:color="auto" w:sz="4" w:space="0"/>
            </w:tcBorders>
            <w:noWrap/>
            <w:vAlign w:val="center"/>
          </w:tcPr>
          <w:p w14:paraId="6CF013FF">
            <w:pPr>
              <w:widowControl/>
              <w:spacing w:line="240" w:lineRule="exact"/>
              <w:jc w:val="center"/>
              <w:rPr>
                <w:rFonts w:ascii="宋体"/>
                <w:kern w:val="0"/>
                <w:sz w:val="20"/>
                <w:szCs w:val="20"/>
              </w:rPr>
            </w:pPr>
            <w:r>
              <w:rPr>
                <w:rFonts w:ascii="宋体" w:hAnsi="宋体" w:cs="宋体"/>
                <w:kern w:val="0"/>
                <w:sz w:val="20"/>
                <w:szCs w:val="20"/>
              </w:rPr>
              <w:t xml:space="preserve">0 </w:t>
            </w:r>
          </w:p>
        </w:tc>
        <w:tc>
          <w:tcPr>
            <w:tcW w:w="838" w:type="dxa"/>
            <w:tcBorders>
              <w:top w:val="nil"/>
              <w:left w:val="nil"/>
              <w:bottom w:val="single" w:color="auto" w:sz="4" w:space="0"/>
              <w:right w:val="single" w:color="auto" w:sz="4" w:space="0"/>
            </w:tcBorders>
            <w:vAlign w:val="center"/>
          </w:tcPr>
          <w:p w14:paraId="6F28D176">
            <w:pPr>
              <w:widowControl/>
              <w:spacing w:line="240" w:lineRule="exact"/>
              <w:jc w:val="center"/>
              <w:rPr>
                <w:rFonts w:ascii="宋体"/>
                <w:kern w:val="0"/>
                <w:sz w:val="20"/>
                <w:szCs w:val="20"/>
              </w:rPr>
            </w:pPr>
            <w:r>
              <w:rPr>
                <w:rFonts w:ascii="宋体" w:hAnsi="宋体" w:cs="宋体"/>
                <w:kern w:val="0"/>
                <w:sz w:val="20"/>
                <w:szCs w:val="20"/>
              </w:rPr>
              <w:t xml:space="preserve">157856 </w:t>
            </w:r>
          </w:p>
        </w:tc>
        <w:tc>
          <w:tcPr>
            <w:tcW w:w="947" w:type="dxa"/>
            <w:tcBorders>
              <w:top w:val="nil"/>
              <w:left w:val="nil"/>
              <w:bottom w:val="single" w:color="auto" w:sz="4" w:space="0"/>
              <w:right w:val="single" w:color="auto" w:sz="4" w:space="0"/>
            </w:tcBorders>
            <w:noWrap/>
            <w:vAlign w:val="center"/>
          </w:tcPr>
          <w:p w14:paraId="583F37F9">
            <w:pPr>
              <w:widowControl/>
              <w:spacing w:line="240" w:lineRule="exact"/>
              <w:jc w:val="center"/>
              <w:rPr>
                <w:rFonts w:ascii="宋体"/>
                <w:kern w:val="0"/>
                <w:sz w:val="20"/>
                <w:szCs w:val="20"/>
              </w:rPr>
            </w:pPr>
            <w:r>
              <w:rPr>
                <w:rFonts w:ascii="宋体" w:hAnsi="宋体" w:cs="宋体"/>
                <w:kern w:val="0"/>
                <w:sz w:val="20"/>
                <w:szCs w:val="20"/>
              </w:rPr>
              <w:t xml:space="preserve">157856 </w:t>
            </w:r>
          </w:p>
        </w:tc>
      </w:tr>
      <w:tr w14:paraId="6329E115">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noWrap/>
            <w:vAlign w:val="center"/>
          </w:tcPr>
          <w:p w14:paraId="59AA54DA">
            <w:pPr>
              <w:widowControl/>
              <w:spacing w:line="240" w:lineRule="exact"/>
              <w:jc w:val="center"/>
              <w:rPr>
                <w:rFonts w:ascii="宋体"/>
                <w:b/>
                <w:bCs/>
                <w:kern w:val="0"/>
                <w:sz w:val="20"/>
                <w:szCs w:val="20"/>
              </w:rPr>
            </w:pPr>
            <w:r>
              <w:rPr>
                <w:rFonts w:hint="eastAsia" w:ascii="宋体" w:hAnsi="宋体" w:cs="宋体"/>
                <w:b/>
                <w:bCs/>
                <w:kern w:val="0"/>
                <w:sz w:val="20"/>
                <w:szCs w:val="20"/>
              </w:rPr>
              <w:t>　</w:t>
            </w:r>
          </w:p>
        </w:tc>
        <w:tc>
          <w:tcPr>
            <w:tcW w:w="1687" w:type="dxa"/>
            <w:gridSpan w:val="2"/>
            <w:tcBorders>
              <w:top w:val="nil"/>
              <w:left w:val="nil"/>
              <w:bottom w:val="single" w:color="auto" w:sz="4" w:space="0"/>
              <w:right w:val="single" w:color="auto" w:sz="4" w:space="0"/>
            </w:tcBorders>
            <w:vAlign w:val="center"/>
          </w:tcPr>
          <w:p w14:paraId="7A978797">
            <w:pPr>
              <w:widowControl/>
              <w:spacing w:line="240" w:lineRule="exact"/>
              <w:jc w:val="left"/>
              <w:rPr>
                <w:rFonts w:ascii="宋体"/>
                <w:kern w:val="0"/>
                <w:sz w:val="20"/>
                <w:szCs w:val="20"/>
              </w:rPr>
            </w:pPr>
            <w:r>
              <w:rPr>
                <w:rFonts w:hint="eastAsia" w:ascii="宋体" w:hAnsi="宋体" w:cs="宋体"/>
                <w:kern w:val="0"/>
                <w:sz w:val="20"/>
                <w:szCs w:val="20"/>
              </w:rPr>
              <w:t>调入资金（一般公共预算调入）</w:t>
            </w:r>
          </w:p>
        </w:tc>
        <w:tc>
          <w:tcPr>
            <w:tcW w:w="840" w:type="dxa"/>
            <w:tcBorders>
              <w:top w:val="nil"/>
              <w:left w:val="nil"/>
              <w:bottom w:val="single" w:color="auto" w:sz="4" w:space="0"/>
              <w:right w:val="single" w:color="auto" w:sz="4" w:space="0"/>
            </w:tcBorders>
            <w:vAlign w:val="center"/>
          </w:tcPr>
          <w:p w14:paraId="0CE2D429">
            <w:pPr>
              <w:widowControl/>
              <w:spacing w:line="240" w:lineRule="exact"/>
              <w:jc w:val="center"/>
              <w:rPr>
                <w:rFonts w:ascii="宋体"/>
                <w:kern w:val="0"/>
                <w:sz w:val="20"/>
                <w:szCs w:val="20"/>
              </w:rPr>
            </w:pPr>
            <w:r>
              <w:rPr>
                <w:rFonts w:ascii="宋体" w:hAnsi="宋体" w:cs="宋体"/>
                <w:kern w:val="0"/>
                <w:sz w:val="20"/>
                <w:szCs w:val="20"/>
              </w:rPr>
              <w:t>30181</w:t>
            </w:r>
          </w:p>
        </w:tc>
        <w:tc>
          <w:tcPr>
            <w:tcW w:w="840" w:type="dxa"/>
            <w:gridSpan w:val="2"/>
            <w:tcBorders>
              <w:top w:val="nil"/>
              <w:left w:val="nil"/>
              <w:bottom w:val="single" w:color="auto" w:sz="4" w:space="0"/>
              <w:right w:val="single" w:color="auto" w:sz="4" w:space="0"/>
            </w:tcBorders>
            <w:vAlign w:val="center"/>
          </w:tcPr>
          <w:p w14:paraId="0BE0BDB6">
            <w:pPr>
              <w:widowControl/>
              <w:spacing w:line="240" w:lineRule="exact"/>
              <w:jc w:val="center"/>
              <w:rPr>
                <w:rFonts w:ascii="宋体"/>
                <w:kern w:val="0"/>
                <w:sz w:val="20"/>
                <w:szCs w:val="20"/>
              </w:rPr>
            </w:pPr>
            <w:r>
              <w:rPr>
                <w:rFonts w:ascii="宋体" w:hAnsi="宋体" w:cs="宋体"/>
                <w:kern w:val="0"/>
                <w:sz w:val="20"/>
                <w:szCs w:val="20"/>
              </w:rPr>
              <w:t>-16125</w:t>
            </w:r>
          </w:p>
        </w:tc>
        <w:tc>
          <w:tcPr>
            <w:tcW w:w="891" w:type="dxa"/>
            <w:gridSpan w:val="2"/>
            <w:tcBorders>
              <w:top w:val="nil"/>
              <w:left w:val="nil"/>
              <w:bottom w:val="single" w:color="auto" w:sz="4" w:space="0"/>
              <w:right w:val="single" w:color="auto" w:sz="4" w:space="0"/>
            </w:tcBorders>
            <w:vAlign w:val="center"/>
          </w:tcPr>
          <w:p w14:paraId="17A835D1">
            <w:pPr>
              <w:widowControl/>
              <w:spacing w:line="240" w:lineRule="exact"/>
              <w:jc w:val="center"/>
              <w:rPr>
                <w:rFonts w:ascii="宋体"/>
                <w:kern w:val="0"/>
                <w:sz w:val="20"/>
                <w:szCs w:val="20"/>
              </w:rPr>
            </w:pPr>
            <w:r>
              <w:rPr>
                <w:rFonts w:ascii="宋体" w:hAnsi="宋体" w:cs="宋体"/>
                <w:kern w:val="0"/>
                <w:sz w:val="20"/>
                <w:szCs w:val="20"/>
              </w:rPr>
              <w:t>14056</w:t>
            </w:r>
          </w:p>
        </w:tc>
        <w:tc>
          <w:tcPr>
            <w:tcW w:w="522" w:type="dxa"/>
            <w:gridSpan w:val="3"/>
            <w:tcBorders>
              <w:top w:val="nil"/>
              <w:left w:val="nil"/>
              <w:bottom w:val="single" w:color="auto" w:sz="4" w:space="0"/>
              <w:right w:val="single" w:color="auto" w:sz="4" w:space="0"/>
            </w:tcBorders>
            <w:noWrap/>
            <w:vAlign w:val="center"/>
          </w:tcPr>
          <w:p w14:paraId="7FA0F415">
            <w:pPr>
              <w:widowControl/>
              <w:spacing w:line="240" w:lineRule="exact"/>
              <w:jc w:val="center"/>
              <w:rPr>
                <w:rFonts w:ascii="宋体"/>
                <w:kern w:val="0"/>
                <w:sz w:val="20"/>
                <w:szCs w:val="20"/>
              </w:rPr>
            </w:pPr>
            <w:r>
              <w:rPr>
                <w:rFonts w:hint="eastAsia" w:ascii="宋体" w:hAnsi="宋体" w:cs="宋体"/>
                <w:kern w:val="0"/>
                <w:sz w:val="20"/>
                <w:szCs w:val="20"/>
              </w:rPr>
              <w:t>八</w:t>
            </w:r>
          </w:p>
        </w:tc>
        <w:tc>
          <w:tcPr>
            <w:tcW w:w="1662" w:type="dxa"/>
            <w:gridSpan w:val="3"/>
            <w:tcBorders>
              <w:top w:val="nil"/>
              <w:left w:val="nil"/>
              <w:bottom w:val="single" w:color="auto" w:sz="4" w:space="0"/>
              <w:right w:val="single" w:color="auto" w:sz="4" w:space="0"/>
            </w:tcBorders>
            <w:vAlign w:val="center"/>
          </w:tcPr>
          <w:p w14:paraId="142D3D63">
            <w:pPr>
              <w:widowControl/>
              <w:spacing w:line="240" w:lineRule="exact"/>
              <w:jc w:val="left"/>
              <w:rPr>
                <w:rFonts w:ascii="宋体"/>
                <w:kern w:val="0"/>
                <w:sz w:val="20"/>
                <w:szCs w:val="20"/>
              </w:rPr>
            </w:pPr>
            <w:r>
              <w:rPr>
                <w:rFonts w:hint="eastAsia" w:ascii="宋体" w:hAnsi="宋体" w:cs="宋体"/>
                <w:kern w:val="0"/>
                <w:sz w:val="20"/>
                <w:szCs w:val="20"/>
              </w:rPr>
              <w:t>地方政府专项债务付息支出</w:t>
            </w:r>
          </w:p>
        </w:tc>
        <w:tc>
          <w:tcPr>
            <w:tcW w:w="935" w:type="dxa"/>
            <w:gridSpan w:val="3"/>
            <w:tcBorders>
              <w:top w:val="nil"/>
              <w:left w:val="nil"/>
              <w:bottom w:val="single" w:color="auto" w:sz="4" w:space="0"/>
              <w:right w:val="single" w:color="auto" w:sz="4" w:space="0"/>
            </w:tcBorders>
            <w:vAlign w:val="center"/>
          </w:tcPr>
          <w:p w14:paraId="5581F676">
            <w:pPr>
              <w:widowControl/>
              <w:spacing w:line="240" w:lineRule="exact"/>
              <w:jc w:val="center"/>
              <w:rPr>
                <w:rFonts w:ascii="宋体"/>
                <w:kern w:val="0"/>
                <w:sz w:val="20"/>
                <w:szCs w:val="20"/>
              </w:rPr>
            </w:pPr>
            <w:r>
              <w:rPr>
                <w:rFonts w:ascii="宋体" w:hAnsi="宋体" w:cs="宋体"/>
                <w:kern w:val="0"/>
                <w:sz w:val="20"/>
                <w:szCs w:val="20"/>
              </w:rPr>
              <w:t>20647</w:t>
            </w:r>
          </w:p>
        </w:tc>
        <w:tc>
          <w:tcPr>
            <w:tcW w:w="838" w:type="dxa"/>
            <w:tcBorders>
              <w:top w:val="nil"/>
              <w:left w:val="nil"/>
              <w:bottom w:val="single" w:color="auto" w:sz="4" w:space="0"/>
              <w:right w:val="single" w:color="auto" w:sz="4" w:space="0"/>
            </w:tcBorders>
            <w:vAlign w:val="center"/>
          </w:tcPr>
          <w:p w14:paraId="7B55E104">
            <w:pPr>
              <w:widowControl/>
              <w:spacing w:line="240" w:lineRule="exact"/>
              <w:jc w:val="center"/>
              <w:rPr>
                <w:rFonts w:ascii="宋体"/>
                <w:kern w:val="0"/>
                <w:sz w:val="20"/>
                <w:szCs w:val="20"/>
              </w:rPr>
            </w:pPr>
            <w:r>
              <w:rPr>
                <w:rFonts w:ascii="宋体" w:hAnsi="宋体" w:cs="宋体"/>
                <w:kern w:val="0"/>
                <w:sz w:val="20"/>
                <w:szCs w:val="20"/>
              </w:rPr>
              <w:t xml:space="preserve">-3061 </w:t>
            </w:r>
          </w:p>
        </w:tc>
        <w:tc>
          <w:tcPr>
            <w:tcW w:w="947" w:type="dxa"/>
            <w:tcBorders>
              <w:top w:val="nil"/>
              <w:left w:val="nil"/>
              <w:bottom w:val="single" w:color="auto" w:sz="4" w:space="0"/>
              <w:right w:val="single" w:color="auto" w:sz="4" w:space="0"/>
            </w:tcBorders>
            <w:noWrap/>
            <w:vAlign w:val="center"/>
          </w:tcPr>
          <w:p w14:paraId="79F4CB95">
            <w:pPr>
              <w:widowControl/>
              <w:spacing w:line="240" w:lineRule="exact"/>
              <w:jc w:val="center"/>
              <w:rPr>
                <w:rFonts w:ascii="宋体"/>
                <w:kern w:val="0"/>
                <w:sz w:val="20"/>
                <w:szCs w:val="20"/>
              </w:rPr>
            </w:pPr>
            <w:r>
              <w:rPr>
                <w:rFonts w:ascii="宋体" w:hAnsi="宋体" w:cs="宋体"/>
                <w:kern w:val="0"/>
                <w:sz w:val="20"/>
                <w:szCs w:val="20"/>
              </w:rPr>
              <w:t xml:space="preserve">17586 </w:t>
            </w:r>
          </w:p>
        </w:tc>
      </w:tr>
      <w:tr w14:paraId="05C5E7CF">
        <w:tblPrEx>
          <w:tblCellMar>
            <w:top w:w="0" w:type="dxa"/>
            <w:left w:w="108" w:type="dxa"/>
            <w:bottom w:w="0" w:type="dxa"/>
            <w:right w:w="108" w:type="dxa"/>
          </w:tblCellMar>
        </w:tblPrEx>
        <w:trPr>
          <w:trHeight w:val="720" w:hRule="atLeast"/>
          <w:jc w:val="center"/>
        </w:trPr>
        <w:tc>
          <w:tcPr>
            <w:tcW w:w="518" w:type="dxa"/>
            <w:tcBorders>
              <w:top w:val="nil"/>
              <w:left w:val="single" w:color="auto" w:sz="4" w:space="0"/>
              <w:bottom w:val="single" w:color="auto" w:sz="4" w:space="0"/>
              <w:right w:val="single" w:color="auto" w:sz="4" w:space="0"/>
            </w:tcBorders>
            <w:noWrap/>
            <w:vAlign w:val="center"/>
          </w:tcPr>
          <w:p w14:paraId="1D79F34C">
            <w:pPr>
              <w:widowControl/>
              <w:spacing w:line="240" w:lineRule="exact"/>
              <w:jc w:val="center"/>
              <w:rPr>
                <w:rFonts w:ascii="宋体"/>
                <w:b/>
                <w:bCs/>
                <w:kern w:val="0"/>
                <w:sz w:val="20"/>
                <w:szCs w:val="20"/>
              </w:rPr>
            </w:pPr>
            <w:r>
              <w:rPr>
                <w:rFonts w:hint="eastAsia" w:ascii="宋体" w:hAnsi="宋体" w:cs="宋体"/>
                <w:b/>
                <w:bCs/>
                <w:kern w:val="0"/>
                <w:sz w:val="20"/>
                <w:szCs w:val="20"/>
              </w:rPr>
              <w:t>减</w:t>
            </w:r>
          </w:p>
        </w:tc>
        <w:tc>
          <w:tcPr>
            <w:tcW w:w="1687" w:type="dxa"/>
            <w:gridSpan w:val="2"/>
            <w:tcBorders>
              <w:top w:val="nil"/>
              <w:left w:val="nil"/>
              <w:bottom w:val="single" w:color="auto" w:sz="4" w:space="0"/>
              <w:right w:val="single" w:color="auto" w:sz="4" w:space="0"/>
            </w:tcBorders>
            <w:vAlign w:val="center"/>
          </w:tcPr>
          <w:p w14:paraId="6703CFD9">
            <w:pPr>
              <w:widowControl/>
              <w:spacing w:line="240" w:lineRule="exact"/>
              <w:jc w:val="left"/>
              <w:rPr>
                <w:rFonts w:ascii="宋体"/>
                <w:kern w:val="0"/>
                <w:sz w:val="20"/>
                <w:szCs w:val="20"/>
              </w:rPr>
            </w:pPr>
            <w:r>
              <w:rPr>
                <w:rFonts w:hint="eastAsia" w:ascii="宋体" w:hAnsi="宋体" w:cs="宋体"/>
                <w:kern w:val="0"/>
                <w:sz w:val="20"/>
                <w:szCs w:val="20"/>
              </w:rPr>
              <w:t>专项债还本支出</w:t>
            </w:r>
          </w:p>
        </w:tc>
        <w:tc>
          <w:tcPr>
            <w:tcW w:w="840" w:type="dxa"/>
            <w:tcBorders>
              <w:top w:val="nil"/>
              <w:left w:val="nil"/>
              <w:bottom w:val="single" w:color="auto" w:sz="4" w:space="0"/>
              <w:right w:val="single" w:color="auto" w:sz="4" w:space="0"/>
            </w:tcBorders>
            <w:vAlign w:val="center"/>
          </w:tcPr>
          <w:p w14:paraId="0F691360">
            <w:pPr>
              <w:widowControl/>
              <w:spacing w:line="240" w:lineRule="exact"/>
              <w:jc w:val="center"/>
              <w:rPr>
                <w:rFonts w:ascii="宋体"/>
                <w:kern w:val="0"/>
                <w:sz w:val="20"/>
                <w:szCs w:val="20"/>
              </w:rPr>
            </w:pPr>
            <w:r>
              <w:rPr>
                <w:rFonts w:ascii="宋体" w:hAnsi="宋体" w:cs="宋体"/>
                <w:kern w:val="0"/>
                <w:sz w:val="20"/>
                <w:szCs w:val="20"/>
              </w:rPr>
              <w:t>9534</w:t>
            </w:r>
          </w:p>
        </w:tc>
        <w:tc>
          <w:tcPr>
            <w:tcW w:w="840" w:type="dxa"/>
            <w:gridSpan w:val="2"/>
            <w:tcBorders>
              <w:top w:val="nil"/>
              <w:left w:val="nil"/>
              <w:bottom w:val="single" w:color="auto" w:sz="4" w:space="0"/>
              <w:right w:val="single" w:color="auto" w:sz="4" w:space="0"/>
            </w:tcBorders>
            <w:vAlign w:val="center"/>
          </w:tcPr>
          <w:p w14:paraId="5D3D9C29">
            <w:pPr>
              <w:widowControl/>
              <w:spacing w:line="240" w:lineRule="exact"/>
              <w:jc w:val="center"/>
              <w:rPr>
                <w:rFonts w:ascii="宋体"/>
                <w:kern w:val="0"/>
                <w:sz w:val="20"/>
                <w:szCs w:val="20"/>
              </w:rPr>
            </w:pPr>
            <w:r>
              <w:rPr>
                <w:rFonts w:ascii="宋体" w:hAnsi="宋体" w:cs="宋体"/>
                <w:kern w:val="0"/>
                <w:sz w:val="20"/>
                <w:szCs w:val="20"/>
              </w:rPr>
              <w:t>-3668</w:t>
            </w:r>
          </w:p>
        </w:tc>
        <w:tc>
          <w:tcPr>
            <w:tcW w:w="891" w:type="dxa"/>
            <w:gridSpan w:val="2"/>
            <w:tcBorders>
              <w:top w:val="nil"/>
              <w:left w:val="nil"/>
              <w:bottom w:val="single" w:color="auto" w:sz="4" w:space="0"/>
              <w:right w:val="single" w:color="auto" w:sz="4" w:space="0"/>
            </w:tcBorders>
            <w:vAlign w:val="center"/>
          </w:tcPr>
          <w:p w14:paraId="7A5C7ECF">
            <w:pPr>
              <w:widowControl/>
              <w:spacing w:line="240" w:lineRule="exact"/>
              <w:jc w:val="center"/>
              <w:rPr>
                <w:rFonts w:ascii="宋体"/>
                <w:color w:val="000000"/>
                <w:kern w:val="0"/>
                <w:sz w:val="20"/>
                <w:szCs w:val="20"/>
              </w:rPr>
            </w:pPr>
            <w:r>
              <w:rPr>
                <w:rFonts w:ascii="宋体" w:hAnsi="宋体" w:cs="宋体"/>
                <w:color w:val="000000"/>
                <w:kern w:val="0"/>
                <w:sz w:val="20"/>
                <w:szCs w:val="20"/>
              </w:rPr>
              <w:t>5866</w:t>
            </w:r>
          </w:p>
        </w:tc>
        <w:tc>
          <w:tcPr>
            <w:tcW w:w="522" w:type="dxa"/>
            <w:gridSpan w:val="3"/>
            <w:tcBorders>
              <w:top w:val="nil"/>
              <w:left w:val="nil"/>
              <w:bottom w:val="single" w:color="auto" w:sz="4" w:space="0"/>
              <w:right w:val="single" w:color="auto" w:sz="4" w:space="0"/>
            </w:tcBorders>
            <w:noWrap/>
            <w:vAlign w:val="center"/>
          </w:tcPr>
          <w:p w14:paraId="7C72B34F">
            <w:pPr>
              <w:widowControl/>
              <w:spacing w:line="240" w:lineRule="exact"/>
              <w:jc w:val="center"/>
              <w:rPr>
                <w:rFonts w:ascii="宋体"/>
                <w:kern w:val="0"/>
                <w:sz w:val="20"/>
                <w:szCs w:val="20"/>
              </w:rPr>
            </w:pPr>
            <w:r>
              <w:rPr>
                <w:rFonts w:hint="eastAsia" w:ascii="宋体" w:hAnsi="宋体" w:cs="宋体"/>
                <w:kern w:val="0"/>
                <w:sz w:val="20"/>
                <w:szCs w:val="20"/>
              </w:rPr>
              <w:t>九</w:t>
            </w:r>
          </w:p>
        </w:tc>
        <w:tc>
          <w:tcPr>
            <w:tcW w:w="1662" w:type="dxa"/>
            <w:gridSpan w:val="3"/>
            <w:tcBorders>
              <w:top w:val="nil"/>
              <w:left w:val="nil"/>
              <w:bottom w:val="single" w:color="auto" w:sz="4" w:space="0"/>
              <w:right w:val="single" w:color="auto" w:sz="4" w:space="0"/>
            </w:tcBorders>
            <w:vAlign w:val="center"/>
          </w:tcPr>
          <w:p w14:paraId="5EF72F81">
            <w:pPr>
              <w:widowControl/>
              <w:spacing w:line="240" w:lineRule="exact"/>
              <w:jc w:val="left"/>
              <w:rPr>
                <w:rFonts w:ascii="宋体"/>
                <w:kern w:val="0"/>
                <w:sz w:val="20"/>
                <w:szCs w:val="20"/>
              </w:rPr>
            </w:pPr>
            <w:r>
              <w:rPr>
                <w:rFonts w:hint="eastAsia" w:ascii="宋体" w:hAnsi="宋体" w:cs="宋体"/>
                <w:kern w:val="0"/>
                <w:sz w:val="20"/>
                <w:szCs w:val="20"/>
              </w:rPr>
              <w:t>地方政府专项债务发行费用支出</w:t>
            </w:r>
          </w:p>
        </w:tc>
        <w:tc>
          <w:tcPr>
            <w:tcW w:w="935" w:type="dxa"/>
            <w:gridSpan w:val="3"/>
            <w:tcBorders>
              <w:top w:val="nil"/>
              <w:left w:val="nil"/>
              <w:bottom w:val="single" w:color="auto" w:sz="4" w:space="0"/>
              <w:right w:val="single" w:color="auto" w:sz="4" w:space="0"/>
            </w:tcBorders>
            <w:noWrap/>
            <w:vAlign w:val="center"/>
          </w:tcPr>
          <w:p w14:paraId="6AAA5F48">
            <w:pPr>
              <w:widowControl/>
              <w:spacing w:line="240" w:lineRule="exact"/>
              <w:jc w:val="center"/>
              <w:rPr>
                <w:rFonts w:ascii="宋体"/>
                <w:kern w:val="0"/>
                <w:sz w:val="20"/>
                <w:szCs w:val="20"/>
              </w:rPr>
            </w:pPr>
            <w:r>
              <w:rPr>
                <w:rFonts w:ascii="宋体" w:hAnsi="宋体" w:cs="宋体"/>
                <w:kern w:val="0"/>
                <w:sz w:val="20"/>
                <w:szCs w:val="20"/>
              </w:rPr>
              <w:t xml:space="preserve">0 </w:t>
            </w:r>
          </w:p>
        </w:tc>
        <w:tc>
          <w:tcPr>
            <w:tcW w:w="838" w:type="dxa"/>
            <w:tcBorders>
              <w:top w:val="nil"/>
              <w:left w:val="nil"/>
              <w:bottom w:val="single" w:color="auto" w:sz="4" w:space="0"/>
              <w:right w:val="single" w:color="auto" w:sz="4" w:space="0"/>
            </w:tcBorders>
            <w:vAlign w:val="center"/>
          </w:tcPr>
          <w:p w14:paraId="2F9E95AC">
            <w:pPr>
              <w:widowControl/>
              <w:spacing w:line="240" w:lineRule="exact"/>
              <w:jc w:val="center"/>
              <w:rPr>
                <w:rFonts w:ascii="宋体"/>
                <w:kern w:val="0"/>
                <w:sz w:val="20"/>
                <w:szCs w:val="20"/>
              </w:rPr>
            </w:pPr>
            <w:r>
              <w:rPr>
                <w:rFonts w:ascii="宋体" w:hAnsi="宋体" w:cs="宋体"/>
                <w:kern w:val="0"/>
                <w:sz w:val="20"/>
                <w:szCs w:val="20"/>
              </w:rPr>
              <w:t xml:space="preserve">195 </w:t>
            </w:r>
          </w:p>
        </w:tc>
        <w:tc>
          <w:tcPr>
            <w:tcW w:w="947" w:type="dxa"/>
            <w:tcBorders>
              <w:top w:val="nil"/>
              <w:left w:val="nil"/>
              <w:bottom w:val="single" w:color="auto" w:sz="4" w:space="0"/>
              <w:right w:val="single" w:color="auto" w:sz="4" w:space="0"/>
            </w:tcBorders>
            <w:noWrap/>
            <w:vAlign w:val="center"/>
          </w:tcPr>
          <w:p w14:paraId="64F9CF42">
            <w:pPr>
              <w:widowControl/>
              <w:spacing w:line="240" w:lineRule="exact"/>
              <w:jc w:val="center"/>
              <w:rPr>
                <w:rFonts w:ascii="宋体"/>
                <w:kern w:val="0"/>
                <w:sz w:val="20"/>
                <w:szCs w:val="20"/>
              </w:rPr>
            </w:pPr>
            <w:r>
              <w:rPr>
                <w:rFonts w:ascii="宋体" w:hAnsi="宋体" w:cs="宋体"/>
                <w:kern w:val="0"/>
                <w:sz w:val="20"/>
                <w:szCs w:val="20"/>
              </w:rPr>
              <w:t xml:space="preserve">195 </w:t>
            </w:r>
          </w:p>
        </w:tc>
      </w:tr>
      <w:tr w14:paraId="22AFC9C4">
        <w:tblPrEx>
          <w:tblCellMar>
            <w:top w:w="0" w:type="dxa"/>
            <w:left w:w="108" w:type="dxa"/>
            <w:bottom w:w="0" w:type="dxa"/>
            <w:right w:w="108" w:type="dxa"/>
          </w:tblCellMar>
        </w:tblPrEx>
        <w:trPr>
          <w:trHeight w:val="550" w:hRule="atLeast"/>
          <w:jc w:val="center"/>
        </w:trPr>
        <w:tc>
          <w:tcPr>
            <w:tcW w:w="518" w:type="dxa"/>
            <w:tcBorders>
              <w:top w:val="nil"/>
              <w:left w:val="single" w:color="auto" w:sz="4" w:space="0"/>
              <w:bottom w:val="single" w:color="auto" w:sz="4" w:space="0"/>
              <w:right w:val="single" w:color="auto" w:sz="4" w:space="0"/>
            </w:tcBorders>
            <w:noWrap/>
            <w:vAlign w:val="center"/>
          </w:tcPr>
          <w:p w14:paraId="71531840">
            <w:pPr>
              <w:widowControl/>
              <w:spacing w:line="240" w:lineRule="exact"/>
              <w:jc w:val="center"/>
              <w:rPr>
                <w:rFonts w:ascii="宋体"/>
                <w:b/>
                <w:bCs/>
                <w:kern w:val="0"/>
                <w:sz w:val="20"/>
                <w:szCs w:val="20"/>
              </w:rPr>
            </w:pPr>
            <w:r>
              <w:rPr>
                <w:rFonts w:hint="eastAsia" w:ascii="宋体" w:hAnsi="宋体" w:cs="宋体"/>
                <w:b/>
                <w:bCs/>
                <w:kern w:val="0"/>
                <w:sz w:val="20"/>
                <w:szCs w:val="20"/>
              </w:rPr>
              <w:t>　</w:t>
            </w:r>
          </w:p>
        </w:tc>
        <w:tc>
          <w:tcPr>
            <w:tcW w:w="1687" w:type="dxa"/>
            <w:gridSpan w:val="2"/>
            <w:tcBorders>
              <w:top w:val="nil"/>
              <w:left w:val="nil"/>
              <w:bottom w:val="single" w:color="auto" w:sz="4" w:space="0"/>
              <w:right w:val="single" w:color="auto" w:sz="4" w:space="0"/>
            </w:tcBorders>
            <w:vAlign w:val="center"/>
          </w:tcPr>
          <w:p w14:paraId="4FB64C25">
            <w:pPr>
              <w:widowControl/>
              <w:spacing w:line="240" w:lineRule="exact"/>
              <w:jc w:val="left"/>
              <w:rPr>
                <w:rFonts w:ascii="宋体"/>
                <w:kern w:val="0"/>
                <w:sz w:val="20"/>
                <w:szCs w:val="20"/>
              </w:rPr>
            </w:pPr>
            <w:r>
              <w:rPr>
                <w:rFonts w:hint="eastAsia" w:ascii="宋体" w:hAnsi="宋体" w:cs="宋体"/>
                <w:kern w:val="0"/>
                <w:sz w:val="20"/>
                <w:szCs w:val="20"/>
              </w:rPr>
              <w:t>调出资金</w:t>
            </w:r>
          </w:p>
        </w:tc>
        <w:tc>
          <w:tcPr>
            <w:tcW w:w="840" w:type="dxa"/>
            <w:tcBorders>
              <w:top w:val="nil"/>
              <w:left w:val="nil"/>
              <w:bottom w:val="single" w:color="auto" w:sz="4" w:space="0"/>
              <w:right w:val="single" w:color="auto" w:sz="4" w:space="0"/>
            </w:tcBorders>
            <w:vAlign w:val="center"/>
          </w:tcPr>
          <w:p w14:paraId="7B5B4360">
            <w:pPr>
              <w:widowControl/>
              <w:spacing w:line="240" w:lineRule="exact"/>
              <w:jc w:val="center"/>
              <w:rPr>
                <w:rFonts w:ascii="宋体"/>
                <w:kern w:val="0"/>
                <w:sz w:val="20"/>
                <w:szCs w:val="20"/>
              </w:rPr>
            </w:pPr>
            <w:r>
              <w:rPr>
                <w:rFonts w:ascii="宋体" w:hAnsi="宋体" w:cs="宋体"/>
                <w:kern w:val="0"/>
                <w:sz w:val="20"/>
                <w:szCs w:val="20"/>
              </w:rPr>
              <w:t>55958</w:t>
            </w:r>
          </w:p>
        </w:tc>
        <w:tc>
          <w:tcPr>
            <w:tcW w:w="840" w:type="dxa"/>
            <w:gridSpan w:val="2"/>
            <w:tcBorders>
              <w:top w:val="nil"/>
              <w:left w:val="nil"/>
              <w:bottom w:val="single" w:color="auto" w:sz="4" w:space="0"/>
              <w:right w:val="single" w:color="auto" w:sz="4" w:space="0"/>
            </w:tcBorders>
            <w:vAlign w:val="center"/>
          </w:tcPr>
          <w:p w14:paraId="4DE037CF">
            <w:pPr>
              <w:widowControl/>
              <w:spacing w:line="240" w:lineRule="exact"/>
              <w:jc w:val="center"/>
              <w:rPr>
                <w:rFonts w:ascii="宋体"/>
                <w:kern w:val="0"/>
                <w:sz w:val="20"/>
                <w:szCs w:val="20"/>
              </w:rPr>
            </w:pPr>
            <w:r>
              <w:rPr>
                <w:rFonts w:ascii="宋体" w:hAnsi="宋体" w:cs="宋体"/>
                <w:kern w:val="0"/>
                <w:sz w:val="20"/>
                <w:szCs w:val="20"/>
              </w:rPr>
              <w:t>-39787</w:t>
            </w:r>
          </w:p>
        </w:tc>
        <w:tc>
          <w:tcPr>
            <w:tcW w:w="891" w:type="dxa"/>
            <w:gridSpan w:val="2"/>
            <w:tcBorders>
              <w:top w:val="nil"/>
              <w:left w:val="nil"/>
              <w:bottom w:val="single" w:color="auto" w:sz="4" w:space="0"/>
              <w:right w:val="single" w:color="auto" w:sz="4" w:space="0"/>
            </w:tcBorders>
            <w:vAlign w:val="center"/>
          </w:tcPr>
          <w:p w14:paraId="05971851">
            <w:pPr>
              <w:widowControl/>
              <w:spacing w:line="240" w:lineRule="exact"/>
              <w:jc w:val="center"/>
              <w:rPr>
                <w:rFonts w:ascii="宋体"/>
                <w:color w:val="000000"/>
                <w:kern w:val="0"/>
                <w:sz w:val="20"/>
                <w:szCs w:val="20"/>
              </w:rPr>
            </w:pPr>
            <w:r>
              <w:rPr>
                <w:rFonts w:ascii="宋体" w:hAnsi="宋体" w:cs="宋体"/>
                <w:color w:val="000000"/>
                <w:kern w:val="0"/>
                <w:sz w:val="20"/>
                <w:szCs w:val="20"/>
              </w:rPr>
              <w:t>16171</w:t>
            </w:r>
          </w:p>
        </w:tc>
        <w:tc>
          <w:tcPr>
            <w:tcW w:w="522" w:type="dxa"/>
            <w:gridSpan w:val="3"/>
            <w:tcBorders>
              <w:top w:val="nil"/>
              <w:left w:val="nil"/>
              <w:bottom w:val="single" w:color="auto" w:sz="4" w:space="0"/>
              <w:right w:val="single" w:color="auto" w:sz="4" w:space="0"/>
            </w:tcBorders>
            <w:noWrap/>
            <w:vAlign w:val="center"/>
          </w:tcPr>
          <w:p w14:paraId="4483DAE1">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1662" w:type="dxa"/>
            <w:gridSpan w:val="3"/>
            <w:tcBorders>
              <w:top w:val="nil"/>
              <w:left w:val="nil"/>
              <w:bottom w:val="single" w:color="auto" w:sz="4" w:space="0"/>
              <w:right w:val="single" w:color="auto" w:sz="4" w:space="0"/>
            </w:tcBorders>
            <w:vAlign w:val="center"/>
          </w:tcPr>
          <w:p w14:paraId="0FEAAD69">
            <w:pPr>
              <w:widowControl/>
              <w:spacing w:line="240" w:lineRule="exact"/>
              <w:jc w:val="left"/>
              <w:rPr>
                <w:rFonts w:ascii="宋体"/>
                <w:kern w:val="0"/>
                <w:sz w:val="20"/>
                <w:szCs w:val="20"/>
              </w:rPr>
            </w:pPr>
            <w:r>
              <w:rPr>
                <w:rFonts w:hint="eastAsia" w:ascii="宋体" w:hAnsi="宋体" w:cs="宋体"/>
                <w:kern w:val="0"/>
                <w:sz w:val="20"/>
                <w:szCs w:val="20"/>
              </w:rPr>
              <w:t>　</w:t>
            </w:r>
          </w:p>
        </w:tc>
        <w:tc>
          <w:tcPr>
            <w:tcW w:w="935" w:type="dxa"/>
            <w:gridSpan w:val="3"/>
            <w:tcBorders>
              <w:top w:val="nil"/>
              <w:left w:val="nil"/>
              <w:bottom w:val="single" w:color="auto" w:sz="4" w:space="0"/>
              <w:right w:val="single" w:color="auto" w:sz="4" w:space="0"/>
            </w:tcBorders>
            <w:noWrap/>
            <w:vAlign w:val="center"/>
          </w:tcPr>
          <w:p w14:paraId="6A879837">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838" w:type="dxa"/>
            <w:tcBorders>
              <w:top w:val="nil"/>
              <w:left w:val="nil"/>
              <w:bottom w:val="single" w:color="auto" w:sz="4" w:space="0"/>
              <w:right w:val="single" w:color="auto" w:sz="4" w:space="0"/>
            </w:tcBorders>
            <w:vAlign w:val="center"/>
          </w:tcPr>
          <w:p w14:paraId="28ABF87D">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947" w:type="dxa"/>
            <w:tcBorders>
              <w:top w:val="nil"/>
              <w:left w:val="nil"/>
              <w:bottom w:val="single" w:color="auto" w:sz="4" w:space="0"/>
              <w:right w:val="single" w:color="auto" w:sz="4" w:space="0"/>
            </w:tcBorders>
            <w:noWrap/>
            <w:vAlign w:val="center"/>
          </w:tcPr>
          <w:p w14:paraId="1CEEEE44">
            <w:pPr>
              <w:widowControl/>
              <w:spacing w:line="240" w:lineRule="exact"/>
              <w:jc w:val="center"/>
              <w:rPr>
                <w:rFonts w:ascii="宋体"/>
                <w:kern w:val="0"/>
                <w:sz w:val="20"/>
                <w:szCs w:val="20"/>
              </w:rPr>
            </w:pPr>
            <w:r>
              <w:rPr>
                <w:rFonts w:hint="eastAsia" w:ascii="宋体" w:hAnsi="宋体" w:cs="宋体"/>
                <w:kern w:val="0"/>
                <w:sz w:val="20"/>
                <w:szCs w:val="20"/>
              </w:rPr>
              <w:t>　</w:t>
            </w:r>
          </w:p>
        </w:tc>
      </w:tr>
      <w:tr w14:paraId="55065319">
        <w:tblPrEx>
          <w:tblCellMar>
            <w:top w:w="0" w:type="dxa"/>
            <w:left w:w="108" w:type="dxa"/>
            <w:bottom w:w="0" w:type="dxa"/>
            <w:right w:w="108" w:type="dxa"/>
          </w:tblCellMar>
        </w:tblPrEx>
        <w:trPr>
          <w:trHeight w:val="915" w:hRule="atLeast"/>
          <w:jc w:val="center"/>
        </w:trPr>
        <w:tc>
          <w:tcPr>
            <w:tcW w:w="518" w:type="dxa"/>
            <w:tcBorders>
              <w:top w:val="nil"/>
              <w:left w:val="single" w:color="auto" w:sz="4" w:space="0"/>
              <w:bottom w:val="single" w:color="auto" w:sz="4" w:space="0"/>
              <w:right w:val="single" w:color="auto" w:sz="4" w:space="0"/>
            </w:tcBorders>
            <w:noWrap/>
            <w:vAlign w:val="center"/>
          </w:tcPr>
          <w:p w14:paraId="73516502">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1687" w:type="dxa"/>
            <w:gridSpan w:val="2"/>
            <w:tcBorders>
              <w:top w:val="nil"/>
              <w:left w:val="nil"/>
              <w:bottom w:val="single" w:color="auto" w:sz="4" w:space="0"/>
              <w:right w:val="single" w:color="auto" w:sz="4" w:space="0"/>
            </w:tcBorders>
            <w:vAlign w:val="center"/>
          </w:tcPr>
          <w:p w14:paraId="1E9158CC">
            <w:pPr>
              <w:widowControl/>
              <w:spacing w:line="240" w:lineRule="exact"/>
              <w:jc w:val="left"/>
              <w:rPr>
                <w:rFonts w:ascii="宋体"/>
                <w:kern w:val="0"/>
                <w:sz w:val="20"/>
                <w:szCs w:val="20"/>
              </w:rPr>
            </w:pPr>
            <w:r>
              <w:rPr>
                <w:rFonts w:hint="eastAsia" w:ascii="宋体" w:hAnsi="宋体" w:cs="宋体"/>
                <w:kern w:val="0"/>
                <w:sz w:val="20"/>
                <w:szCs w:val="20"/>
              </w:rPr>
              <w:t>国有土地使用权出让收入结转下年支出</w:t>
            </w:r>
          </w:p>
        </w:tc>
        <w:tc>
          <w:tcPr>
            <w:tcW w:w="840" w:type="dxa"/>
            <w:tcBorders>
              <w:top w:val="nil"/>
              <w:left w:val="nil"/>
              <w:bottom w:val="single" w:color="auto" w:sz="4" w:space="0"/>
              <w:right w:val="single" w:color="auto" w:sz="4" w:space="0"/>
            </w:tcBorders>
            <w:noWrap/>
            <w:vAlign w:val="center"/>
          </w:tcPr>
          <w:p w14:paraId="6906D5EB">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840" w:type="dxa"/>
            <w:gridSpan w:val="2"/>
            <w:tcBorders>
              <w:top w:val="nil"/>
              <w:left w:val="nil"/>
              <w:bottom w:val="single" w:color="auto" w:sz="4" w:space="0"/>
              <w:right w:val="single" w:color="auto" w:sz="4" w:space="0"/>
            </w:tcBorders>
            <w:noWrap/>
            <w:vAlign w:val="center"/>
          </w:tcPr>
          <w:p w14:paraId="4EE2F0CC">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891" w:type="dxa"/>
            <w:gridSpan w:val="2"/>
            <w:tcBorders>
              <w:top w:val="nil"/>
              <w:left w:val="nil"/>
              <w:bottom w:val="single" w:color="auto" w:sz="4" w:space="0"/>
              <w:right w:val="single" w:color="auto" w:sz="4" w:space="0"/>
            </w:tcBorders>
            <w:noWrap/>
            <w:vAlign w:val="center"/>
          </w:tcPr>
          <w:p w14:paraId="0B9F688C">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522" w:type="dxa"/>
            <w:gridSpan w:val="3"/>
            <w:tcBorders>
              <w:top w:val="nil"/>
              <w:left w:val="nil"/>
              <w:bottom w:val="single" w:color="auto" w:sz="4" w:space="0"/>
              <w:right w:val="single" w:color="auto" w:sz="4" w:space="0"/>
            </w:tcBorders>
            <w:noWrap/>
            <w:vAlign w:val="center"/>
          </w:tcPr>
          <w:p w14:paraId="36EF231D">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1662" w:type="dxa"/>
            <w:gridSpan w:val="3"/>
            <w:tcBorders>
              <w:top w:val="nil"/>
              <w:left w:val="nil"/>
              <w:bottom w:val="single" w:color="auto" w:sz="4" w:space="0"/>
              <w:right w:val="single" w:color="auto" w:sz="4" w:space="0"/>
            </w:tcBorders>
            <w:vAlign w:val="center"/>
          </w:tcPr>
          <w:p w14:paraId="77B820FD">
            <w:pPr>
              <w:widowControl/>
              <w:spacing w:line="240" w:lineRule="exact"/>
              <w:jc w:val="left"/>
              <w:rPr>
                <w:rFonts w:ascii="宋体"/>
                <w:b/>
                <w:bCs/>
                <w:kern w:val="0"/>
                <w:sz w:val="20"/>
                <w:szCs w:val="20"/>
              </w:rPr>
            </w:pPr>
            <w:r>
              <w:rPr>
                <w:rFonts w:hint="eastAsia" w:ascii="宋体" w:hAnsi="宋体" w:cs="宋体"/>
                <w:b/>
                <w:bCs/>
                <w:kern w:val="0"/>
                <w:sz w:val="20"/>
                <w:szCs w:val="20"/>
              </w:rPr>
              <w:t>　</w:t>
            </w:r>
          </w:p>
        </w:tc>
        <w:tc>
          <w:tcPr>
            <w:tcW w:w="935" w:type="dxa"/>
            <w:gridSpan w:val="3"/>
            <w:tcBorders>
              <w:top w:val="nil"/>
              <w:left w:val="nil"/>
              <w:bottom w:val="single" w:color="auto" w:sz="4" w:space="0"/>
              <w:right w:val="single" w:color="auto" w:sz="4" w:space="0"/>
            </w:tcBorders>
            <w:vAlign w:val="center"/>
          </w:tcPr>
          <w:p w14:paraId="0C9F0C72">
            <w:pPr>
              <w:widowControl/>
              <w:spacing w:line="240" w:lineRule="exact"/>
              <w:jc w:val="center"/>
              <w:rPr>
                <w:rFonts w:ascii="宋体"/>
                <w:b/>
                <w:bCs/>
                <w:kern w:val="0"/>
                <w:sz w:val="20"/>
                <w:szCs w:val="20"/>
              </w:rPr>
            </w:pPr>
            <w:r>
              <w:rPr>
                <w:rFonts w:hint="eastAsia" w:ascii="宋体" w:hAnsi="宋体" w:cs="宋体"/>
                <w:b/>
                <w:bCs/>
                <w:kern w:val="0"/>
                <w:sz w:val="20"/>
                <w:szCs w:val="20"/>
              </w:rPr>
              <w:t>　</w:t>
            </w:r>
          </w:p>
        </w:tc>
        <w:tc>
          <w:tcPr>
            <w:tcW w:w="838" w:type="dxa"/>
            <w:tcBorders>
              <w:top w:val="nil"/>
              <w:left w:val="nil"/>
              <w:bottom w:val="single" w:color="auto" w:sz="4" w:space="0"/>
              <w:right w:val="single" w:color="auto" w:sz="4" w:space="0"/>
            </w:tcBorders>
            <w:vAlign w:val="center"/>
          </w:tcPr>
          <w:p w14:paraId="6D6B493A">
            <w:pPr>
              <w:widowControl/>
              <w:spacing w:line="240" w:lineRule="exact"/>
              <w:jc w:val="center"/>
              <w:rPr>
                <w:rFonts w:ascii="宋体"/>
                <w:b/>
                <w:bCs/>
                <w:kern w:val="0"/>
                <w:sz w:val="20"/>
                <w:szCs w:val="20"/>
              </w:rPr>
            </w:pPr>
            <w:r>
              <w:rPr>
                <w:rFonts w:hint="eastAsia" w:ascii="宋体" w:hAnsi="宋体" w:cs="宋体"/>
                <w:b/>
                <w:bCs/>
                <w:kern w:val="0"/>
                <w:sz w:val="20"/>
                <w:szCs w:val="20"/>
              </w:rPr>
              <w:t>　</w:t>
            </w:r>
          </w:p>
        </w:tc>
        <w:tc>
          <w:tcPr>
            <w:tcW w:w="947" w:type="dxa"/>
            <w:tcBorders>
              <w:top w:val="nil"/>
              <w:left w:val="nil"/>
              <w:bottom w:val="single" w:color="auto" w:sz="4" w:space="0"/>
              <w:right w:val="single" w:color="auto" w:sz="4" w:space="0"/>
            </w:tcBorders>
            <w:vAlign w:val="center"/>
          </w:tcPr>
          <w:p w14:paraId="41AEA6B5">
            <w:pPr>
              <w:widowControl/>
              <w:spacing w:line="240" w:lineRule="exact"/>
              <w:jc w:val="center"/>
              <w:rPr>
                <w:rFonts w:ascii="宋体"/>
                <w:b/>
                <w:bCs/>
                <w:kern w:val="0"/>
                <w:sz w:val="20"/>
                <w:szCs w:val="20"/>
              </w:rPr>
            </w:pPr>
            <w:r>
              <w:rPr>
                <w:rFonts w:hint="eastAsia" w:ascii="宋体" w:hAnsi="宋体" w:cs="宋体"/>
                <w:b/>
                <w:bCs/>
                <w:kern w:val="0"/>
                <w:sz w:val="20"/>
                <w:szCs w:val="20"/>
              </w:rPr>
              <w:t>　</w:t>
            </w:r>
          </w:p>
        </w:tc>
      </w:tr>
      <w:tr w14:paraId="0C338DB6">
        <w:tblPrEx>
          <w:tblCellMar>
            <w:top w:w="0" w:type="dxa"/>
            <w:left w:w="108" w:type="dxa"/>
            <w:bottom w:w="0" w:type="dxa"/>
            <w:right w:w="108" w:type="dxa"/>
          </w:tblCellMar>
        </w:tblPrEx>
        <w:trPr>
          <w:trHeight w:val="770" w:hRule="atLeast"/>
          <w:jc w:val="center"/>
        </w:trPr>
        <w:tc>
          <w:tcPr>
            <w:tcW w:w="518" w:type="dxa"/>
            <w:tcBorders>
              <w:top w:val="nil"/>
              <w:left w:val="single" w:color="auto" w:sz="4" w:space="0"/>
              <w:bottom w:val="single" w:color="auto" w:sz="4" w:space="0"/>
              <w:right w:val="single" w:color="auto" w:sz="4" w:space="0"/>
            </w:tcBorders>
            <w:noWrap/>
            <w:vAlign w:val="center"/>
          </w:tcPr>
          <w:p w14:paraId="7E361724">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1687" w:type="dxa"/>
            <w:gridSpan w:val="2"/>
            <w:tcBorders>
              <w:top w:val="nil"/>
              <w:left w:val="nil"/>
              <w:bottom w:val="single" w:color="auto" w:sz="4" w:space="0"/>
              <w:right w:val="single" w:color="auto" w:sz="4" w:space="0"/>
            </w:tcBorders>
            <w:vAlign w:val="center"/>
          </w:tcPr>
          <w:p w14:paraId="36DC6FF3">
            <w:pPr>
              <w:widowControl/>
              <w:spacing w:line="240" w:lineRule="exact"/>
              <w:jc w:val="left"/>
              <w:rPr>
                <w:rFonts w:ascii="宋体"/>
                <w:kern w:val="0"/>
                <w:sz w:val="20"/>
                <w:szCs w:val="20"/>
              </w:rPr>
            </w:pPr>
            <w:r>
              <w:rPr>
                <w:rFonts w:hint="eastAsia" w:ascii="宋体" w:hAnsi="宋体" w:cs="宋体"/>
                <w:kern w:val="0"/>
                <w:sz w:val="20"/>
                <w:szCs w:val="20"/>
              </w:rPr>
              <w:t>地方政府专项债务转贷收入结转下年支出</w:t>
            </w:r>
          </w:p>
        </w:tc>
        <w:tc>
          <w:tcPr>
            <w:tcW w:w="840" w:type="dxa"/>
            <w:tcBorders>
              <w:top w:val="nil"/>
              <w:left w:val="nil"/>
              <w:bottom w:val="single" w:color="auto" w:sz="4" w:space="0"/>
              <w:right w:val="single" w:color="auto" w:sz="4" w:space="0"/>
            </w:tcBorders>
            <w:noWrap/>
            <w:vAlign w:val="center"/>
          </w:tcPr>
          <w:p w14:paraId="09D4DD49">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840" w:type="dxa"/>
            <w:gridSpan w:val="2"/>
            <w:tcBorders>
              <w:top w:val="nil"/>
              <w:left w:val="nil"/>
              <w:bottom w:val="single" w:color="auto" w:sz="4" w:space="0"/>
              <w:right w:val="single" w:color="auto" w:sz="4" w:space="0"/>
            </w:tcBorders>
            <w:noWrap/>
            <w:vAlign w:val="center"/>
          </w:tcPr>
          <w:p w14:paraId="17EB2DEC">
            <w:pPr>
              <w:widowControl/>
              <w:spacing w:line="240" w:lineRule="exact"/>
              <w:jc w:val="center"/>
              <w:rPr>
                <w:rFonts w:ascii="宋体"/>
                <w:kern w:val="0"/>
                <w:sz w:val="20"/>
                <w:szCs w:val="20"/>
              </w:rPr>
            </w:pPr>
            <w:r>
              <w:rPr>
                <w:rFonts w:ascii="宋体" w:hAnsi="宋体" w:cs="宋体"/>
                <w:kern w:val="0"/>
                <w:sz w:val="20"/>
                <w:szCs w:val="20"/>
              </w:rPr>
              <w:t xml:space="preserve">30000 </w:t>
            </w:r>
          </w:p>
        </w:tc>
        <w:tc>
          <w:tcPr>
            <w:tcW w:w="891" w:type="dxa"/>
            <w:gridSpan w:val="2"/>
            <w:tcBorders>
              <w:top w:val="nil"/>
              <w:left w:val="nil"/>
              <w:bottom w:val="single" w:color="auto" w:sz="4" w:space="0"/>
              <w:right w:val="single" w:color="auto" w:sz="4" w:space="0"/>
            </w:tcBorders>
            <w:noWrap/>
            <w:vAlign w:val="center"/>
          </w:tcPr>
          <w:p w14:paraId="5313AD19">
            <w:pPr>
              <w:widowControl/>
              <w:spacing w:line="240" w:lineRule="exact"/>
              <w:jc w:val="center"/>
              <w:rPr>
                <w:rFonts w:ascii="宋体"/>
                <w:kern w:val="0"/>
                <w:sz w:val="20"/>
                <w:szCs w:val="20"/>
              </w:rPr>
            </w:pPr>
            <w:r>
              <w:rPr>
                <w:rFonts w:ascii="宋体" w:hAnsi="宋体" w:cs="宋体"/>
                <w:kern w:val="0"/>
                <w:sz w:val="20"/>
                <w:szCs w:val="20"/>
              </w:rPr>
              <w:t xml:space="preserve">30000 </w:t>
            </w:r>
          </w:p>
        </w:tc>
        <w:tc>
          <w:tcPr>
            <w:tcW w:w="522" w:type="dxa"/>
            <w:gridSpan w:val="3"/>
            <w:tcBorders>
              <w:top w:val="nil"/>
              <w:left w:val="nil"/>
              <w:bottom w:val="single" w:color="auto" w:sz="4" w:space="0"/>
              <w:right w:val="single" w:color="auto" w:sz="4" w:space="0"/>
            </w:tcBorders>
            <w:noWrap/>
            <w:vAlign w:val="center"/>
          </w:tcPr>
          <w:p w14:paraId="6954FD20">
            <w:pPr>
              <w:widowControl/>
              <w:spacing w:line="240" w:lineRule="exact"/>
              <w:jc w:val="center"/>
              <w:rPr>
                <w:rFonts w:ascii="宋体"/>
                <w:kern w:val="0"/>
                <w:sz w:val="20"/>
                <w:szCs w:val="20"/>
              </w:rPr>
            </w:pPr>
            <w:r>
              <w:rPr>
                <w:rFonts w:hint="eastAsia" w:ascii="宋体" w:hAnsi="宋体" w:cs="宋体"/>
                <w:kern w:val="0"/>
                <w:sz w:val="20"/>
                <w:szCs w:val="20"/>
              </w:rPr>
              <w:t>　</w:t>
            </w:r>
          </w:p>
        </w:tc>
        <w:tc>
          <w:tcPr>
            <w:tcW w:w="1662" w:type="dxa"/>
            <w:gridSpan w:val="3"/>
            <w:tcBorders>
              <w:top w:val="nil"/>
              <w:left w:val="nil"/>
              <w:bottom w:val="single" w:color="auto" w:sz="4" w:space="0"/>
              <w:right w:val="single" w:color="auto" w:sz="4" w:space="0"/>
            </w:tcBorders>
            <w:vAlign w:val="center"/>
          </w:tcPr>
          <w:p w14:paraId="69508822">
            <w:pPr>
              <w:widowControl/>
              <w:spacing w:line="240" w:lineRule="exact"/>
              <w:jc w:val="left"/>
              <w:rPr>
                <w:rFonts w:ascii="宋体"/>
                <w:b/>
                <w:bCs/>
                <w:kern w:val="0"/>
                <w:sz w:val="20"/>
                <w:szCs w:val="20"/>
              </w:rPr>
            </w:pPr>
            <w:r>
              <w:rPr>
                <w:rFonts w:hint="eastAsia" w:ascii="宋体" w:hAnsi="宋体" w:cs="宋体"/>
                <w:b/>
                <w:bCs/>
                <w:kern w:val="0"/>
                <w:sz w:val="20"/>
                <w:szCs w:val="20"/>
              </w:rPr>
              <w:t>　</w:t>
            </w:r>
          </w:p>
        </w:tc>
        <w:tc>
          <w:tcPr>
            <w:tcW w:w="935" w:type="dxa"/>
            <w:gridSpan w:val="3"/>
            <w:tcBorders>
              <w:top w:val="nil"/>
              <w:left w:val="nil"/>
              <w:bottom w:val="single" w:color="auto" w:sz="4" w:space="0"/>
              <w:right w:val="single" w:color="auto" w:sz="4" w:space="0"/>
            </w:tcBorders>
            <w:vAlign w:val="center"/>
          </w:tcPr>
          <w:p w14:paraId="7BBE6F40">
            <w:pPr>
              <w:widowControl/>
              <w:spacing w:line="240" w:lineRule="exact"/>
              <w:jc w:val="center"/>
              <w:rPr>
                <w:rFonts w:ascii="宋体"/>
                <w:b/>
                <w:bCs/>
                <w:kern w:val="0"/>
                <w:sz w:val="20"/>
                <w:szCs w:val="20"/>
              </w:rPr>
            </w:pPr>
            <w:r>
              <w:rPr>
                <w:rFonts w:hint="eastAsia" w:ascii="宋体" w:hAnsi="宋体" w:cs="宋体"/>
                <w:b/>
                <w:bCs/>
                <w:kern w:val="0"/>
                <w:sz w:val="20"/>
                <w:szCs w:val="20"/>
              </w:rPr>
              <w:t>　</w:t>
            </w:r>
          </w:p>
        </w:tc>
        <w:tc>
          <w:tcPr>
            <w:tcW w:w="838" w:type="dxa"/>
            <w:tcBorders>
              <w:top w:val="nil"/>
              <w:left w:val="nil"/>
              <w:bottom w:val="single" w:color="auto" w:sz="4" w:space="0"/>
              <w:right w:val="single" w:color="auto" w:sz="4" w:space="0"/>
            </w:tcBorders>
            <w:vAlign w:val="center"/>
          </w:tcPr>
          <w:p w14:paraId="7C3B181B">
            <w:pPr>
              <w:widowControl/>
              <w:spacing w:line="240" w:lineRule="exact"/>
              <w:jc w:val="center"/>
              <w:rPr>
                <w:rFonts w:ascii="宋体"/>
                <w:b/>
                <w:bCs/>
                <w:kern w:val="0"/>
                <w:sz w:val="20"/>
                <w:szCs w:val="20"/>
              </w:rPr>
            </w:pPr>
            <w:r>
              <w:rPr>
                <w:rFonts w:hint="eastAsia" w:ascii="宋体" w:hAnsi="宋体" w:cs="宋体"/>
                <w:b/>
                <w:bCs/>
                <w:kern w:val="0"/>
                <w:sz w:val="20"/>
                <w:szCs w:val="20"/>
              </w:rPr>
              <w:t>　</w:t>
            </w:r>
          </w:p>
        </w:tc>
        <w:tc>
          <w:tcPr>
            <w:tcW w:w="947" w:type="dxa"/>
            <w:tcBorders>
              <w:top w:val="nil"/>
              <w:left w:val="nil"/>
              <w:bottom w:val="single" w:color="auto" w:sz="4" w:space="0"/>
              <w:right w:val="single" w:color="auto" w:sz="4" w:space="0"/>
            </w:tcBorders>
            <w:vAlign w:val="center"/>
          </w:tcPr>
          <w:p w14:paraId="7EFDFA2C">
            <w:pPr>
              <w:widowControl/>
              <w:spacing w:line="240" w:lineRule="exact"/>
              <w:jc w:val="center"/>
              <w:rPr>
                <w:rFonts w:ascii="宋体"/>
                <w:b/>
                <w:bCs/>
                <w:kern w:val="0"/>
                <w:sz w:val="20"/>
                <w:szCs w:val="20"/>
              </w:rPr>
            </w:pPr>
            <w:r>
              <w:rPr>
                <w:rFonts w:hint="eastAsia" w:ascii="宋体" w:hAnsi="宋体" w:cs="宋体"/>
                <w:b/>
                <w:bCs/>
                <w:kern w:val="0"/>
                <w:sz w:val="20"/>
                <w:szCs w:val="20"/>
              </w:rPr>
              <w:t>　</w:t>
            </w:r>
          </w:p>
        </w:tc>
      </w:tr>
      <w:tr w14:paraId="72BFC16C">
        <w:tblPrEx>
          <w:tblCellMar>
            <w:top w:w="0" w:type="dxa"/>
            <w:left w:w="108" w:type="dxa"/>
            <w:bottom w:w="0" w:type="dxa"/>
            <w:right w:w="108" w:type="dxa"/>
          </w:tblCellMar>
        </w:tblPrEx>
        <w:trPr>
          <w:trHeight w:val="611" w:hRule="atLeast"/>
          <w:jc w:val="center"/>
        </w:trPr>
        <w:tc>
          <w:tcPr>
            <w:tcW w:w="518" w:type="dxa"/>
            <w:tcBorders>
              <w:top w:val="nil"/>
              <w:left w:val="single" w:color="auto" w:sz="4" w:space="0"/>
              <w:bottom w:val="single" w:color="auto" w:sz="4" w:space="0"/>
              <w:right w:val="single" w:color="auto" w:sz="4" w:space="0"/>
            </w:tcBorders>
            <w:noWrap/>
            <w:vAlign w:val="center"/>
          </w:tcPr>
          <w:p w14:paraId="6F6E2E7A">
            <w:pPr>
              <w:widowControl/>
              <w:spacing w:line="240" w:lineRule="exact"/>
              <w:jc w:val="center"/>
              <w:rPr>
                <w:rFonts w:ascii="宋体"/>
                <w:b/>
                <w:bCs/>
                <w:kern w:val="0"/>
                <w:sz w:val="20"/>
                <w:szCs w:val="20"/>
              </w:rPr>
            </w:pPr>
            <w:r>
              <w:rPr>
                <w:rFonts w:hint="eastAsia" w:ascii="宋体" w:hAnsi="宋体" w:cs="宋体"/>
                <w:b/>
                <w:bCs/>
                <w:kern w:val="0"/>
                <w:sz w:val="20"/>
                <w:szCs w:val="20"/>
              </w:rPr>
              <w:t>　</w:t>
            </w:r>
          </w:p>
        </w:tc>
        <w:tc>
          <w:tcPr>
            <w:tcW w:w="1687" w:type="dxa"/>
            <w:gridSpan w:val="2"/>
            <w:tcBorders>
              <w:top w:val="nil"/>
              <w:left w:val="nil"/>
              <w:bottom w:val="single" w:color="auto" w:sz="4" w:space="0"/>
              <w:right w:val="single" w:color="auto" w:sz="4" w:space="0"/>
            </w:tcBorders>
            <w:vAlign w:val="center"/>
          </w:tcPr>
          <w:p w14:paraId="2EC914B8">
            <w:pPr>
              <w:widowControl/>
              <w:spacing w:line="240" w:lineRule="exact"/>
              <w:jc w:val="center"/>
              <w:rPr>
                <w:rFonts w:ascii="宋体"/>
                <w:b/>
                <w:bCs/>
                <w:kern w:val="0"/>
                <w:sz w:val="20"/>
                <w:szCs w:val="20"/>
              </w:rPr>
            </w:pPr>
            <w:r>
              <w:rPr>
                <w:rFonts w:hint="eastAsia" w:ascii="宋体" w:hAnsi="宋体" w:cs="宋体"/>
                <w:b/>
                <w:bCs/>
                <w:kern w:val="0"/>
                <w:sz w:val="20"/>
                <w:szCs w:val="20"/>
              </w:rPr>
              <w:t>收入合计</w:t>
            </w:r>
          </w:p>
        </w:tc>
        <w:tc>
          <w:tcPr>
            <w:tcW w:w="840" w:type="dxa"/>
            <w:tcBorders>
              <w:top w:val="nil"/>
              <w:left w:val="nil"/>
              <w:bottom w:val="single" w:color="auto" w:sz="4" w:space="0"/>
              <w:right w:val="single" w:color="auto" w:sz="4" w:space="0"/>
            </w:tcBorders>
            <w:vAlign w:val="center"/>
          </w:tcPr>
          <w:p w14:paraId="5839BE2A">
            <w:pPr>
              <w:widowControl/>
              <w:spacing w:line="240" w:lineRule="exact"/>
              <w:jc w:val="center"/>
              <w:rPr>
                <w:rFonts w:ascii="宋体"/>
                <w:b/>
                <w:bCs/>
                <w:kern w:val="0"/>
                <w:sz w:val="20"/>
                <w:szCs w:val="20"/>
              </w:rPr>
            </w:pPr>
            <w:r>
              <w:rPr>
                <w:rFonts w:ascii="宋体" w:hAnsi="宋体" w:cs="宋体"/>
                <w:b/>
                <w:bCs/>
                <w:kern w:val="0"/>
                <w:sz w:val="20"/>
                <w:szCs w:val="20"/>
              </w:rPr>
              <w:t>50040</w:t>
            </w:r>
          </w:p>
        </w:tc>
        <w:tc>
          <w:tcPr>
            <w:tcW w:w="840" w:type="dxa"/>
            <w:gridSpan w:val="2"/>
            <w:tcBorders>
              <w:top w:val="nil"/>
              <w:left w:val="nil"/>
              <w:bottom w:val="single" w:color="auto" w:sz="4" w:space="0"/>
              <w:right w:val="single" w:color="auto" w:sz="4" w:space="0"/>
            </w:tcBorders>
            <w:vAlign w:val="center"/>
          </w:tcPr>
          <w:p w14:paraId="67486307">
            <w:pPr>
              <w:widowControl/>
              <w:spacing w:line="240" w:lineRule="exact"/>
              <w:jc w:val="center"/>
              <w:rPr>
                <w:rFonts w:ascii="宋体"/>
                <w:b/>
                <w:bCs/>
                <w:kern w:val="0"/>
                <w:sz w:val="20"/>
                <w:szCs w:val="20"/>
              </w:rPr>
            </w:pPr>
            <w:r>
              <w:rPr>
                <w:rFonts w:ascii="宋体" w:hAnsi="宋体" w:cs="宋体"/>
                <w:b/>
                <w:bCs/>
                <w:kern w:val="0"/>
                <w:sz w:val="20"/>
                <w:szCs w:val="20"/>
              </w:rPr>
              <w:t>154224</w:t>
            </w:r>
          </w:p>
        </w:tc>
        <w:tc>
          <w:tcPr>
            <w:tcW w:w="891" w:type="dxa"/>
            <w:gridSpan w:val="2"/>
            <w:tcBorders>
              <w:top w:val="nil"/>
              <w:left w:val="nil"/>
              <w:bottom w:val="single" w:color="auto" w:sz="4" w:space="0"/>
              <w:right w:val="single" w:color="auto" w:sz="4" w:space="0"/>
            </w:tcBorders>
            <w:vAlign w:val="center"/>
          </w:tcPr>
          <w:p w14:paraId="17F268F4">
            <w:pPr>
              <w:widowControl/>
              <w:spacing w:line="240" w:lineRule="exact"/>
              <w:jc w:val="center"/>
              <w:rPr>
                <w:rFonts w:ascii="宋体"/>
                <w:b/>
                <w:bCs/>
                <w:kern w:val="0"/>
                <w:sz w:val="20"/>
                <w:szCs w:val="20"/>
              </w:rPr>
            </w:pPr>
            <w:r>
              <w:rPr>
                <w:rFonts w:ascii="宋体" w:hAnsi="宋体" w:cs="宋体"/>
                <w:b/>
                <w:bCs/>
                <w:kern w:val="0"/>
                <w:sz w:val="20"/>
                <w:szCs w:val="20"/>
              </w:rPr>
              <w:t>204264</w:t>
            </w:r>
          </w:p>
        </w:tc>
        <w:tc>
          <w:tcPr>
            <w:tcW w:w="522" w:type="dxa"/>
            <w:gridSpan w:val="3"/>
            <w:tcBorders>
              <w:top w:val="nil"/>
              <w:left w:val="nil"/>
              <w:bottom w:val="single" w:color="auto" w:sz="4" w:space="0"/>
              <w:right w:val="single" w:color="auto" w:sz="4" w:space="0"/>
            </w:tcBorders>
            <w:noWrap/>
            <w:vAlign w:val="center"/>
          </w:tcPr>
          <w:p w14:paraId="2055B7CE">
            <w:pPr>
              <w:widowControl/>
              <w:spacing w:line="240" w:lineRule="exact"/>
              <w:jc w:val="center"/>
              <w:rPr>
                <w:rFonts w:ascii="宋体"/>
                <w:kern w:val="0"/>
                <w:sz w:val="20"/>
                <w:szCs w:val="20"/>
              </w:rPr>
            </w:pPr>
          </w:p>
        </w:tc>
        <w:tc>
          <w:tcPr>
            <w:tcW w:w="1662" w:type="dxa"/>
            <w:gridSpan w:val="3"/>
            <w:tcBorders>
              <w:top w:val="nil"/>
              <w:left w:val="nil"/>
              <w:bottom w:val="single" w:color="auto" w:sz="4" w:space="0"/>
              <w:right w:val="single" w:color="auto" w:sz="4" w:space="0"/>
            </w:tcBorders>
            <w:vAlign w:val="center"/>
          </w:tcPr>
          <w:p w14:paraId="78F8B02D">
            <w:pPr>
              <w:widowControl/>
              <w:spacing w:line="240" w:lineRule="exact"/>
              <w:jc w:val="center"/>
              <w:rPr>
                <w:rFonts w:ascii="宋体"/>
                <w:b/>
                <w:bCs/>
                <w:kern w:val="0"/>
                <w:sz w:val="20"/>
                <w:szCs w:val="20"/>
              </w:rPr>
            </w:pPr>
            <w:r>
              <w:rPr>
                <w:rFonts w:hint="eastAsia" w:ascii="宋体" w:hAnsi="宋体" w:cs="宋体"/>
                <w:b/>
                <w:bCs/>
                <w:kern w:val="0"/>
                <w:sz w:val="20"/>
                <w:szCs w:val="20"/>
              </w:rPr>
              <w:t>支出合计</w:t>
            </w:r>
          </w:p>
        </w:tc>
        <w:tc>
          <w:tcPr>
            <w:tcW w:w="935" w:type="dxa"/>
            <w:gridSpan w:val="3"/>
            <w:tcBorders>
              <w:top w:val="nil"/>
              <w:left w:val="nil"/>
              <w:bottom w:val="single" w:color="auto" w:sz="4" w:space="0"/>
              <w:right w:val="single" w:color="auto" w:sz="4" w:space="0"/>
            </w:tcBorders>
            <w:vAlign w:val="center"/>
          </w:tcPr>
          <w:p w14:paraId="7C98790D">
            <w:pPr>
              <w:widowControl/>
              <w:spacing w:line="240" w:lineRule="exact"/>
              <w:jc w:val="center"/>
              <w:rPr>
                <w:rFonts w:ascii="宋体"/>
                <w:b/>
                <w:bCs/>
                <w:kern w:val="0"/>
                <w:sz w:val="20"/>
                <w:szCs w:val="20"/>
              </w:rPr>
            </w:pPr>
            <w:r>
              <w:rPr>
                <w:rFonts w:ascii="宋体" w:hAnsi="宋体" w:cs="宋体"/>
                <w:b/>
                <w:bCs/>
                <w:kern w:val="0"/>
                <w:sz w:val="20"/>
                <w:szCs w:val="20"/>
              </w:rPr>
              <w:t>50040</w:t>
            </w:r>
          </w:p>
        </w:tc>
        <w:tc>
          <w:tcPr>
            <w:tcW w:w="838" w:type="dxa"/>
            <w:tcBorders>
              <w:top w:val="nil"/>
              <w:left w:val="nil"/>
              <w:bottom w:val="single" w:color="auto" w:sz="4" w:space="0"/>
              <w:right w:val="single" w:color="auto" w:sz="4" w:space="0"/>
            </w:tcBorders>
            <w:vAlign w:val="center"/>
          </w:tcPr>
          <w:p w14:paraId="06484B88">
            <w:pPr>
              <w:widowControl/>
              <w:spacing w:line="240" w:lineRule="exact"/>
              <w:jc w:val="center"/>
              <w:rPr>
                <w:rFonts w:ascii="宋体"/>
                <w:b/>
                <w:bCs/>
                <w:kern w:val="0"/>
                <w:sz w:val="20"/>
                <w:szCs w:val="20"/>
              </w:rPr>
            </w:pPr>
            <w:r>
              <w:rPr>
                <w:rFonts w:ascii="宋体" w:hAnsi="宋体" w:cs="宋体"/>
                <w:b/>
                <w:bCs/>
                <w:kern w:val="0"/>
                <w:sz w:val="20"/>
                <w:szCs w:val="20"/>
              </w:rPr>
              <w:t>154224</w:t>
            </w:r>
          </w:p>
        </w:tc>
        <w:tc>
          <w:tcPr>
            <w:tcW w:w="947" w:type="dxa"/>
            <w:tcBorders>
              <w:top w:val="nil"/>
              <w:left w:val="nil"/>
              <w:bottom w:val="single" w:color="auto" w:sz="4" w:space="0"/>
              <w:right w:val="single" w:color="auto" w:sz="4" w:space="0"/>
            </w:tcBorders>
            <w:vAlign w:val="center"/>
          </w:tcPr>
          <w:p w14:paraId="45AC9142">
            <w:pPr>
              <w:widowControl/>
              <w:spacing w:line="240" w:lineRule="exact"/>
              <w:jc w:val="center"/>
              <w:rPr>
                <w:rFonts w:ascii="宋体"/>
                <w:b/>
                <w:bCs/>
                <w:kern w:val="0"/>
                <w:sz w:val="20"/>
                <w:szCs w:val="20"/>
              </w:rPr>
            </w:pPr>
            <w:r>
              <w:rPr>
                <w:rFonts w:ascii="宋体" w:hAnsi="宋体" w:cs="宋体"/>
                <w:b/>
                <w:bCs/>
                <w:kern w:val="0"/>
                <w:sz w:val="20"/>
                <w:szCs w:val="20"/>
              </w:rPr>
              <w:t>204264</w:t>
            </w:r>
          </w:p>
        </w:tc>
      </w:tr>
    </w:tbl>
    <w:p w14:paraId="2CDE526F">
      <w:pPr>
        <w:spacing w:line="580" w:lineRule="exact"/>
        <w:rPr>
          <w:rFonts w:eastAsia="仿宋_GB2312"/>
          <w:spacing w:val="-8"/>
          <w:kern w:val="0"/>
          <w:sz w:val="20"/>
          <w:szCs w:val="20"/>
        </w:rPr>
      </w:pPr>
    </w:p>
    <w:tbl>
      <w:tblPr>
        <w:tblStyle w:val="5"/>
        <w:tblW w:w="10023" w:type="dxa"/>
        <w:jc w:val="center"/>
        <w:tblLayout w:type="fixed"/>
        <w:tblCellMar>
          <w:top w:w="0" w:type="dxa"/>
          <w:left w:w="108" w:type="dxa"/>
          <w:bottom w:w="0" w:type="dxa"/>
          <w:right w:w="108" w:type="dxa"/>
        </w:tblCellMar>
      </w:tblPr>
      <w:tblGrid>
        <w:gridCol w:w="2253"/>
        <w:gridCol w:w="945"/>
        <w:gridCol w:w="806"/>
        <w:gridCol w:w="34"/>
        <w:gridCol w:w="202"/>
        <w:gridCol w:w="549"/>
        <w:gridCol w:w="2625"/>
        <w:gridCol w:w="491"/>
        <w:gridCol w:w="438"/>
        <w:gridCol w:w="122"/>
        <w:gridCol w:w="557"/>
        <w:gridCol w:w="161"/>
        <w:gridCol w:w="840"/>
      </w:tblGrid>
      <w:tr w14:paraId="6B0664CC">
        <w:tblPrEx>
          <w:tblCellMar>
            <w:top w:w="0" w:type="dxa"/>
            <w:left w:w="108" w:type="dxa"/>
            <w:bottom w:w="0" w:type="dxa"/>
            <w:right w:w="108" w:type="dxa"/>
          </w:tblCellMar>
        </w:tblPrEx>
        <w:trPr>
          <w:trHeight w:val="772" w:hRule="atLeast"/>
          <w:jc w:val="center"/>
        </w:trPr>
        <w:tc>
          <w:tcPr>
            <w:tcW w:w="2253" w:type="dxa"/>
            <w:tcBorders>
              <w:top w:val="nil"/>
              <w:left w:val="nil"/>
              <w:bottom w:val="nil"/>
              <w:right w:val="nil"/>
            </w:tcBorders>
            <w:noWrap/>
            <w:vAlign w:val="center"/>
          </w:tcPr>
          <w:p w14:paraId="6E1B7B78">
            <w:pPr>
              <w:widowControl/>
              <w:jc w:val="left"/>
              <w:rPr>
                <w:rFonts w:ascii="宋体"/>
                <w:color w:val="000000"/>
                <w:kern w:val="0"/>
                <w:sz w:val="22"/>
                <w:szCs w:val="22"/>
              </w:rPr>
            </w:pPr>
            <w:r>
              <w:rPr>
                <w:rFonts w:hint="eastAsia" w:ascii="宋体" w:hAnsi="宋体" w:cs="宋体"/>
                <w:color w:val="000000"/>
                <w:kern w:val="0"/>
                <w:sz w:val="22"/>
                <w:szCs w:val="22"/>
              </w:rPr>
              <w:t>附表</w:t>
            </w:r>
            <w:r>
              <w:rPr>
                <w:rFonts w:ascii="宋体" w:hAnsi="宋体" w:cs="宋体"/>
                <w:color w:val="000000"/>
                <w:kern w:val="0"/>
                <w:sz w:val="22"/>
                <w:szCs w:val="22"/>
              </w:rPr>
              <w:t>5</w:t>
            </w:r>
          </w:p>
        </w:tc>
        <w:tc>
          <w:tcPr>
            <w:tcW w:w="945" w:type="dxa"/>
            <w:tcBorders>
              <w:top w:val="nil"/>
              <w:left w:val="nil"/>
              <w:bottom w:val="nil"/>
              <w:right w:val="nil"/>
            </w:tcBorders>
            <w:noWrap/>
            <w:vAlign w:val="center"/>
          </w:tcPr>
          <w:p w14:paraId="09A04F46">
            <w:pPr>
              <w:widowControl/>
              <w:jc w:val="left"/>
              <w:rPr>
                <w:rFonts w:ascii="宋体"/>
                <w:color w:val="000000"/>
                <w:kern w:val="0"/>
                <w:sz w:val="22"/>
                <w:szCs w:val="22"/>
              </w:rPr>
            </w:pPr>
          </w:p>
        </w:tc>
        <w:tc>
          <w:tcPr>
            <w:tcW w:w="806" w:type="dxa"/>
            <w:tcBorders>
              <w:top w:val="nil"/>
              <w:left w:val="nil"/>
              <w:bottom w:val="nil"/>
              <w:right w:val="nil"/>
            </w:tcBorders>
            <w:noWrap/>
            <w:vAlign w:val="center"/>
          </w:tcPr>
          <w:p w14:paraId="1790BE80">
            <w:pPr>
              <w:widowControl/>
              <w:jc w:val="left"/>
              <w:rPr>
                <w:rFonts w:ascii="宋体"/>
                <w:color w:val="000000"/>
                <w:kern w:val="0"/>
                <w:sz w:val="22"/>
                <w:szCs w:val="22"/>
              </w:rPr>
            </w:pPr>
          </w:p>
        </w:tc>
        <w:tc>
          <w:tcPr>
            <w:tcW w:w="236" w:type="dxa"/>
            <w:gridSpan w:val="2"/>
            <w:tcBorders>
              <w:top w:val="nil"/>
              <w:left w:val="nil"/>
              <w:bottom w:val="nil"/>
              <w:right w:val="nil"/>
            </w:tcBorders>
            <w:noWrap/>
            <w:vAlign w:val="center"/>
          </w:tcPr>
          <w:p w14:paraId="0A6D43D5">
            <w:pPr>
              <w:widowControl/>
              <w:jc w:val="left"/>
              <w:rPr>
                <w:rFonts w:ascii="宋体"/>
                <w:color w:val="000000"/>
                <w:kern w:val="0"/>
                <w:sz w:val="22"/>
                <w:szCs w:val="22"/>
              </w:rPr>
            </w:pPr>
          </w:p>
        </w:tc>
        <w:tc>
          <w:tcPr>
            <w:tcW w:w="3665" w:type="dxa"/>
            <w:gridSpan w:val="3"/>
            <w:tcBorders>
              <w:top w:val="nil"/>
              <w:left w:val="nil"/>
              <w:bottom w:val="nil"/>
              <w:right w:val="nil"/>
            </w:tcBorders>
            <w:noWrap/>
            <w:vAlign w:val="center"/>
          </w:tcPr>
          <w:p w14:paraId="3933EE77">
            <w:pPr>
              <w:widowControl/>
              <w:jc w:val="left"/>
              <w:rPr>
                <w:rFonts w:ascii="宋体"/>
                <w:color w:val="000000"/>
                <w:kern w:val="0"/>
                <w:sz w:val="22"/>
                <w:szCs w:val="22"/>
              </w:rPr>
            </w:pPr>
          </w:p>
        </w:tc>
        <w:tc>
          <w:tcPr>
            <w:tcW w:w="560" w:type="dxa"/>
            <w:gridSpan w:val="2"/>
            <w:tcBorders>
              <w:top w:val="nil"/>
              <w:left w:val="nil"/>
              <w:bottom w:val="nil"/>
              <w:right w:val="nil"/>
            </w:tcBorders>
            <w:noWrap/>
            <w:vAlign w:val="center"/>
          </w:tcPr>
          <w:p w14:paraId="7276EF5C">
            <w:pPr>
              <w:widowControl/>
              <w:jc w:val="left"/>
              <w:rPr>
                <w:rFonts w:ascii="宋体"/>
                <w:color w:val="000000"/>
                <w:kern w:val="0"/>
                <w:sz w:val="22"/>
                <w:szCs w:val="22"/>
              </w:rPr>
            </w:pPr>
          </w:p>
        </w:tc>
        <w:tc>
          <w:tcPr>
            <w:tcW w:w="557" w:type="dxa"/>
            <w:tcBorders>
              <w:top w:val="nil"/>
              <w:left w:val="nil"/>
              <w:bottom w:val="nil"/>
              <w:right w:val="nil"/>
            </w:tcBorders>
            <w:noWrap/>
            <w:vAlign w:val="center"/>
          </w:tcPr>
          <w:p w14:paraId="219F848C">
            <w:pPr>
              <w:widowControl/>
              <w:jc w:val="left"/>
              <w:rPr>
                <w:rFonts w:ascii="宋体"/>
                <w:color w:val="000000"/>
                <w:kern w:val="0"/>
                <w:sz w:val="22"/>
                <w:szCs w:val="22"/>
              </w:rPr>
            </w:pPr>
          </w:p>
        </w:tc>
        <w:tc>
          <w:tcPr>
            <w:tcW w:w="1001" w:type="dxa"/>
            <w:gridSpan w:val="2"/>
            <w:tcBorders>
              <w:top w:val="nil"/>
              <w:left w:val="nil"/>
              <w:bottom w:val="nil"/>
              <w:right w:val="nil"/>
            </w:tcBorders>
            <w:noWrap/>
            <w:vAlign w:val="center"/>
          </w:tcPr>
          <w:p w14:paraId="36F44193">
            <w:pPr>
              <w:widowControl/>
              <w:jc w:val="left"/>
              <w:rPr>
                <w:rFonts w:ascii="宋体"/>
                <w:color w:val="000000"/>
                <w:kern w:val="0"/>
                <w:sz w:val="22"/>
                <w:szCs w:val="22"/>
              </w:rPr>
            </w:pPr>
          </w:p>
        </w:tc>
      </w:tr>
      <w:tr w14:paraId="5A4FB3F5">
        <w:tblPrEx>
          <w:tblCellMar>
            <w:top w:w="0" w:type="dxa"/>
            <w:left w:w="108" w:type="dxa"/>
            <w:bottom w:w="0" w:type="dxa"/>
            <w:right w:w="108" w:type="dxa"/>
          </w:tblCellMar>
        </w:tblPrEx>
        <w:trPr>
          <w:trHeight w:val="656" w:hRule="atLeast"/>
          <w:jc w:val="center"/>
        </w:trPr>
        <w:tc>
          <w:tcPr>
            <w:tcW w:w="10023" w:type="dxa"/>
            <w:gridSpan w:val="13"/>
            <w:tcBorders>
              <w:top w:val="nil"/>
              <w:left w:val="nil"/>
              <w:bottom w:val="nil"/>
              <w:right w:val="nil"/>
            </w:tcBorders>
            <w:noWrap/>
            <w:vAlign w:val="center"/>
          </w:tcPr>
          <w:p w14:paraId="5FE05260">
            <w:pPr>
              <w:widowControl/>
              <w:jc w:val="center"/>
              <w:rPr>
                <w:rFonts w:ascii="方正小标宋简体" w:hAnsi="宋体" w:eastAsia="方正小标宋简体"/>
                <w:color w:val="000000"/>
                <w:kern w:val="0"/>
                <w:sz w:val="36"/>
                <w:szCs w:val="36"/>
              </w:rPr>
            </w:pPr>
            <w:r>
              <w:rPr>
                <w:rFonts w:ascii="方正小标宋简体" w:hAnsi="宋体" w:eastAsia="方正小标宋简体" w:cs="方正小标宋简体"/>
                <w:color w:val="000000"/>
                <w:kern w:val="0"/>
                <w:sz w:val="36"/>
                <w:szCs w:val="36"/>
              </w:rPr>
              <w:t>2022</w:t>
            </w:r>
            <w:r>
              <w:rPr>
                <w:rFonts w:hint="eastAsia" w:ascii="方正小标宋简体" w:hAnsi="宋体" w:eastAsia="方正小标宋简体" w:cs="方正小标宋简体"/>
                <w:color w:val="000000"/>
                <w:kern w:val="0"/>
                <w:sz w:val="36"/>
                <w:szCs w:val="36"/>
              </w:rPr>
              <w:t>年县级国有资本经营预算收支调整建议表</w:t>
            </w:r>
          </w:p>
        </w:tc>
      </w:tr>
      <w:tr w14:paraId="0FE0621E">
        <w:tblPrEx>
          <w:tblCellMar>
            <w:top w:w="0" w:type="dxa"/>
            <w:left w:w="108" w:type="dxa"/>
            <w:bottom w:w="0" w:type="dxa"/>
            <w:right w:w="108" w:type="dxa"/>
          </w:tblCellMar>
        </w:tblPrEx>
        <w:trPr>
          <w:trHeight w:val="695" w:hRule="atLeast"/>
          <w:jc w:val="center"/>
        </w:trPr>
        <w:tc>
          <w:tcPr>
            <w:tcW w:w="2253" w:type="dxa"/>
            <w:tcBorders>
              <w:top w:val="nil"/>
              <w:left w:val="nil"/>
              <w:bottom w:val="nil"/>
              <w:right w:val="nil"/>
            </w:tcBorders>
            <w:noWrap/>
            <w:vAlign w:val="center"/>
          </w:tcPr>
          <w:p w14:paraId="6C891DF1">
            <w:pPr>
              <w:widowControl/>
              <w:jc w:val="left"/>
              <w:rPr>
                <w:rFonts w:ascii="等线" w:hAnsi="宋体" w:eastAsia="等线"/>
                <w:color w:val="000000"/>
                <w:kern w:val="0"/>
                <w:sz w:val="22"/>
                <w:szCs w:val="22"/>
              </w:rPr>
            </w:pPr>
          </w:p>
        </w:tc>
        <w:tc>
          <w:tcPr>
            <w:tcW w:w="945" w:type="dxa"/>
            <w:tcBorders>
              <w:top w:val="nil"/>
              <w:left w:val="nil"/>
              <w:bottom w:val="nil"/>
              <w:right w:val="nil"/>
            </w:tcBorders>
            <w:noWrap/>
            <w:vAlign w:val="center"/>
          </w:tcPr>
          <w:p w14:paraId="768FA31B">
            <w:pPr>
              <w:widowControl/>
              <w:jc w:val="left"/>
              <w:rPr>
                <w:rFonts w:ascii="等线" w:hAnsi="宋体" w:eastAsia="等线"/>
                <w:color w:val="000000"/>
                <w:kern w:val="0"/>
                <w:sz w:val="22"/>
                <w:szCs w:val="22"/>
              </w:rPr>
            </w:pPr>
          </w:p>
        </w:tc>
        <w:tc>
          <w:tcPr>
            <w:tcW w:w="806" w:type="dxa"/>
            <w:tcBorders>
              <w:top w:val="nil"/>
              <w:left w:val="nil"/>
              <w:bottom w:val="nil"/>
              <w:right w:val="nil"/>
            </w:tcBorders>
            <w:noWrap/>
            <w:vAlign w:val="center"/>
          </w:tcPr>
          <w:p w14:paraId="7EB9CA9A">
            <w:pPr>
              <w:widowControl/>
              <w:jc w:val="left"/>
              <w:rPr>
                <w:rFonts w:ascii="等线" w:hAnsi="宋体" w:eastAsia="等线"/>
                <w:color w:val="000000"/>
                <w:kern w:val="0"/>
                <w:sz w:val="22"/>
                <w:szCs w:val="22"/>
              </w:rPr>
            </w:pPr>
          </w:p>
        </w:tc>
        <w:tc>
          <w:tcPr>
            <w:tcW w:w="785" w:type="dxa"/>
            <w:gridSpan w:val="3"/>
            <w:tcBorders>
              <w:top w:val="nil"/>
              <w:left w:val="nil"/>
              <w:bottom w:val="nil"/>
              <w:right w:val="nil"/>
            </w:tcBorders>
            <w:noWrap/>
            <w:vAlign w:val="center"/>
          </w:tcPr>
          <w:p w14:paraId="318701ED">
            <w:pPr>
              <w:widowControl/>
              <w:jc w:val="left"/>
              <w:rPr>
                <w:rFonts w:ascii="等线" w:hAnsi="宋体" w:eastAsia="等线"/>
                <w:color w:val="000000"/>
                <w:kern w:val="0"/>
                <w:sz w:val="22"/>
                <w:szCs w:val="22"/>
              </w:rPr>
            </w:pPr>
          </w:p>
        </w:tc>
        <w:tc>
          <w:tcPr>
            <w:tcW w:w="3116" w:type="dxa"/>
            <w:gridSpan w:val="2"/>
            <w:tcBorders>
              <w:top w:val="nil"/>
              <w:left w:val="nil"/>
              <w:bottom w:val="nil"/>
              <w:right w:val="nil"/>
            </w:tcBorders>
            <w:noWrap/>
            <w:vAlign w:val="center"/>
          </w:tcPr>
          <w:p w14:paraId="4A56758D">
            <w:pPr>
              <w:widowControl/>
              <w:jc w:val="left"/>
              <w:rPr>
                <w:rFonts w:ascii="等线" w:hAnsi="宋体" w:eastAsia="等线"/>
                <w:color w:val="000000"/>
                <w:kern w:val="0"/>
                <w:sz w:val="22"/>
                <w:szCs w:val="22"/>
              </w:rPr>
            </w:pPr>
          </w:p>
        </w:tc>
        <w:tc>
          <w:tcPr>
            <w:tcW w:w="2118" w:type="dxa"/>
            <w:gridSpan w:val="5"/>
            <w:tcBorders>
              <w:top w:val="nil"/>
              <w:left w:val="nil"/>
              <w:bottom w:val="nil"/>
              <w:right w:val="nil"/>
            </w:tcBorders>
            <w:noWrap/>
            <w:vAlign w:val="center"/>
          </w:tcPr>
          <w:p w14:paraId="2A187751">
            <w:pPr>
              <w:widowControl/>
              <w:jc w:val="center"/>
              <w:rPr>
                <w:rFonts w:ascii="等线" w:hAnsi="宋体" w:eastAsia="等线"/>
                <w:color w:val="000000"/>
                <w:kern w:val="0"/>
                <w:sz w:val="22"/>
                <w:szCs w:val="22"/>
              </w:rPr>
            </w:pPr>
            <w:r>
              <w:rPr>
                <w:rFonts w:hint="eastAsia" w:ascii="等线" w:hAnsi="宋体" w:eastAsia="等线" w:cs="等线"/>
                <w:color w:val="000000"/>
                <w:kern w:val="0"/>
                <w:sz w:val="22"/>
                <w:szCs w:val="22"/>
              </w:rPr>
              <w:t>单位：万元</w:t>
            </w:r>
          </w:p>
        </w:tc>
      </w:tr>
      <w:tr w14:paraId="0DBF528A">
        <w:tblPrEx>
          <w:tblCellMar>
            <w:top w:w="0" w:type="dxa"/>
            <w:left w:w="108" w:type="dxa"/>
            <w:bottom w:w="0" w:type="dxa"/>
            <w:right w:w="108" w:type="dxa"/>
          </w:tblCellMar>
        </w:tblPrEx>
        <w:trPr>
          <w:trHeight w:val="695" w:hRule="atLeast"/>
          <w:jc w:val="center"/>
        </w:trPr>
        <w:tc>
          <w:tcPr>
            <w:tcW w:w="4789" w:type="dxa"/>
            <w:gridSpan w:val="6"/>
            <w:tcBorders>
              <w:top w:val="single" w:color="auto" w:sz="4" w:space="0"/>
              <w:left w:val="single" w:color="auto" w:sz="4" w:space="0"/>
              <w:bottom w:val="single" w:color="auto" w:sz="4" w:space="0"/>
              <w:right w:val="single" w:color="000000" w:sz="4" w:space="0"/>
            </w:tcBorders>
            <w:noWrap/>
            <w:vAlign w:val="center"/>
          </w:tcPr>
          <w:p w14:paraId="139799E6">
            <w:pPr>
              <w:widowControl/>
              <w:jc w:val="center"/>
              <w:rPr>
                <w:rFonts w:ascii="宋体"/>
                <w:b/>
                <w:bCs/>
                <w:color w:val="000000"/>
                <w:kern w:val="0"/>
                <w:sz w:val="22"/>
                <w:szCs w:val="22"/>
              </w:rPr>
            </w:pPr>
            <w:r>
              <w:rPr>
                <w:rFonts w:hint="eastAsia" w:ascii="宋体" w:hAnsi="宋体" w:cs="宋体"/>
                <w:b/>
                <w:bCs/>
                <w:color w:val="000000"/>
                <w:kern w:val="0"/>
                <w:sz w:val="22"/>
                <w:szCs w:val="22"/>
              </w:rPr>
              <w:t>收入</w:t>
            </w:r>
          </w:p>
        </w:tc>
        <w:tc>
          <w:tcPr>
            <w:tcW w:w="5234" w:type="dxa"/>
            <w:gridSpan w:val="7"/>
            <w:tcBorders>
              <w:top w:val="single" w:color="auto" w:sz="4" w:space="0"/>
              <w:left w:val="nil"/>
              <w:bottom w:val="single" w:color="auto" w:sz="4" w:space="0"/>
              <w:right w:val="single" w:color="auto" w:sz="4" w:space="0"/>
            </w:tcBorders>
            <w:noWrap/>
            <w:vAlign w:val="center"/>
          </w:tcPr>
          <w:p w14:paraId="3330FD45">
            <w:pPr>
              <w:widowControl/>
              <w:jc w:val="center"/>
              <w:rPr>
                <w:rFonts w:ascii="宋体"/>
                <w:b/>
                <w:bCs/>
                <w:color w:val="000000"/>
                <w:kern w:val="0"/>
                <w:sz w:val="22"/>
                <w:szCs w:val="22"/>
              </w:rPr>
            </w:pPr>
            <w:r>
              <w:rPr>
                <w:rFonts w:hint="eastAsia" w:ascii="宋体" w:hAnsi="宋体" w:cs="宋体"/>
                <w:b/>
                <w:bCs/>
                <w:color w:val="000000"/>
                <w:kern w:val="0"/>
                <w:sz w:val="22"/>
                <w:szCs w:val="22"/>
              </w:rPr>
              <w:t>支出</w:t>
            </w:r>
          </w:p>
        </w:tc>
      </w:tr>
      <w:tr w14:paraId="3A6BFD68">
        <w:tblPrEx>
          <w:tblCellMar>
            <w:top w:w="0" w:type="dxa"/>
            <w:left w:w="108" w:type="dxa"/>
            <w:bottom w:w="0" w:type="dxa"/>
            <w:right w:w="108" w:type="dxa"/>
          </w:tblCellMar>
        </w:tblPrEx>
        <w:trPr>
          <w:trHeight w:val="1023" w:hRule="atLeast"/>
          <w:jc w:val="center"/>
        </w:trPr>
        <w:tc>
          <w:tcPr>
            <w:tcW w:w="2253" w:type="dxa"/>
            <w:tcBorders>
              <w:top w:val="nil"/>
              <w:left w:val="single" w:color="auto" w:sz="4" w:space="0"/>
              <w:bottom w:val="single" w:color="auto" w:sz="4" w:space="0"/>
              <w:right w:val="single" w:color="auto" w:sz="4" w:space="0"/>
            </w:tcBorders>
            <w:noWrap/>
            <w:vAlign w:val="center"/>
          </w:tcPr>
          <w:p w14:paraId="6EA22F84">
            <w:pPr>
              <w:widowControl/>
              <w:spacing w:line="240" w:lineRule="exact"/>
              <w:jc w:val="center"/>
              <w:rPr>
                <w:rFonts w:ascii="宋体"/>
                <w:b/>
                <w:bCs/>
                <w:color w:val="000000"/>
                <w:kern w:val="0"/>
                <w:sz w:val="22"/>
                <w:szCs w:val="22"/>
              </w:rPr>
            </w:pPr>
            <w:r>
              <w:rPr>
                <w:rFonts w:hint="eastAsia" w:ascii="宋体" w:hAnsi="宋体" w:cs="宋体"/>
                <w:b/>
                <w:bCs/>
                <w:color w:val="000000"/>
                <w:kern w:val="0"/>
                <w:sz w:val="22"/>
                <w:szCs w:val="22"/>
              </w:rPr>
              <w:t>项目</w:t>
            </w:r>
          </w:p>
        </w:tc>
        <w:tc>
          <w:tcPr>
            <w:tcW w:w="945" w:type="dxa"/>
            <w:tcBorders>
              <w:top w:val="nil"/>
              <w:left w:val="nil"/>
              <w:bottom w:val="single" w:color="auto" w:sz="4" w:space="0"/>
              <w:right w:val="single" w:color="auto" w:sz="4" w:space="0"/>
            </w:tcBorders>
            <w:vAlign w:val="center"/>
          </w:tcPr>
          <w:p w14:paraId="6282D146">
            <w:pPr>
              <w:widowControl/>
              <w:spacing w:line="240" w:lineRule="exact"/>
              <w:jc w:val="center"/>
              <w:rPr>
                <w:rFonts w:ascii="宋体"/>
                <w:b/>
                <w:bCs/>
                <w:kern w:val="0"/>
                <w:sz w:val="22"/>
                <w:szCs w:val="22"/>
              </w:rPr>
            </w:pPr>
            <w:r>
              <w:rPr>
                <w:rFonts w:hint="eastAsia" w:ascii="宋体" w:hAnsi="宋体" w:cs="宋体"/>
                <w:b/>
                <w:bCs/>
                <w:kern w:val="0"/>
                <w:sz w:val="22"/>
                <w:szCs w:val="22"/>
              </w:rPr>
              <w:t>年初预算数</w:t>
            </w:r>
          </w:p>
        </w:tc>
        <w:tc>
          <w:tcPr>
            <w:tcW w:w="840" w:type="dxa"/>
            <w:gridSpan w:val="2"/>
            <w:tcBorders>
              <w:top w:val="nil"/>
              <w:left w:val="nil"/>
              <w:bottom w:val="single" w:color="auto" w:sz="4" w:space="0"/>
              <w:right w:val="single" w:color="auto" w:sz="4" w:space="0"/>
            </w:tcBorders>
            <w:vAlign w:val="center"/>
          </w:tcPr>
          <w:p w14:paraId="24CC2F36">
            <w:pPr>
              <w:widowControl/>
              <w:spacing w:line="240" w:lineRule="exact"/>
              <w:jc w:val="center"/>
              <w:rPr>
                <w:rFonts w:ascii="宋体"/>
                <w:b/>
                <w:bCs/>
                <w:kern w:val="0"/>
                <w:sz w:val="22"/>
                <w:szCs w:val="22"/>
              </w:rPr>
            </w:pPr>
            <w:r>
              <w:rPr>
                <w:rFonts w:hint="eastAsia" w:ascii="宋体" w:hAnsi="宋体" w:cs="宋体"/>
                <w:b/>
                <w:bCs/>
                <w:kern w:val="0"/>
                <w:sz w:val="22"/>
                <w:szCs w:val="22"/>
              </w:rPr>
              <w:t>调整数</w:t>
            </w:r>
          </w:p>
        </w:tc>
        <w:tc>
          <w:tcPr>
            <w:tcW w:w="751" w:type="dxa"/>
            <w:gridSpan w:val="2"/>
            <w:tcBorders>
              <w:top w:val="nil"/>
              <w:left w:val="nil"/>
              <w:bottom w:val="single" w:color="auto" w:sz="4" w:space="0"/>
              <w:right w:val="single" w:color="auto" w:sz="4" w:space="0"/>
            </w:tcBorders>
            <w:vAlign w:val="center"/>
          </w:tcPr>
          <w:p w14:paraId="3411F666">
            <w:pPr>
              <w:widowControl/>
              <w:spacing w:line="240" w:lineRule="exact"/>
              <w:jc w:val="center"/>
              <w:rPr>
                <w:rFonts w:ascii="宋体"/>
                <w:b/>
                <w:bCs/>
                <w:kern w:val="0"/>
                <w:sz w:val="22"/>
                <w:szCs w:val="22"/>
              </w:rPr>
            </w:pPr>
            <w:r>
              <w:rPr>
                <w:rFonts w:hint="eastAsia" w:ascii="宋体" w:hAnsi="宋体" w:cs="宋体"/>
                <w:b/>
                <w:bCs/>
                <w:kern w:val="0"/>
                <w:sz w:val="22"/>
                <w:szCs w:val="22"/>
              </w:rPr>
              <w:t>调整后预算数</w:t>
            </w:r>
          </w:p>
        </w:tc>
        <w:tc>
          <w:tcPr>
            <w:tcW w:w="2625" w:type="dxa"/>
            <w:tcBorders>
              <w:top w:val="nil"/>
              <w:left w:val="nil"/>
              <w:bottom w:val="single" w:color="auto" w:sz="4" w:space="0"/>
              <w:right w:val="single" w:color="auto" w:sz="4" w:space="0"/>
            </w:tcBorders>
            <w:noWrap/>
            <w:vAlign w:val="center"/>
          </w:tcPr>
          <w:p w14:paraId="0D5A9D43">
            <w:pPr>
              <w:widowControl/>
              <w:spacing w:line="240" w:lineRule="exact"/>
              <w:jc w:val="center"/>
              <w:rPr>
                <w:rFonts w:ascii="宋体"/>
                <w:b/>
                <w:bCs/>
                <w:color w:val="000000"/>
                <w:kern w:val="0"/>
                <w:sz w:val="22"/>
                <w:szCs w:val="22"/>
              </w:rPr>
            </w:pPr>
            <w:r>
              <w:rPr>
                <w:rFonts w:hint="eastAsia" w:ascii="宋体" w:hAnsi="宋体" w:cs="宋体"/>
                <w:b/>
                <w:bCs/>
                <w:color w:val="000000"/>
                <w:kern w:val="0"/>
                <w:sz w:val="22"/>
                <w:szCs w:val="22"/>
              </w:rPr>
              <w:t>项目</w:t>
            </w:r>
          </w:p>
        </w:tc>
        <w:tc>
          <w:tcPr>
            <w:tcW w:w="929" w:type="dxa"/>
            <w:gridSpan w:val="2"/>
            <w:tcBorders>
              <w:top w:val="nil"/>
              <w:left w:val="nil"/>
              <w:bottom w:val="single" w:color="auto" w:sz="4" w:space="0"/>
              <w:right w:val="single" w:color="auto" w:sz="4" w:space="0"/>
            </w:tcBorders>
            <w:vAlign w:val="center"/>
          </w:tcPr>
          <w:p w14:paraId="0C612F0F">
            <w:pPr>
              <w:widowControl/>
              <w:spacing w:line="240" w:lineRule="exact"/>
              <w:jc w:val="center"/>
              <w:rPr>
                <w:rFonts w:ascii="宋体"/>
                <w:b/>
                <w:bCs/>
                <w:kern w:val="0"/>
                <w:sz w:val="22"/>
                <w:szCs w:val="22"/>
              </w:rPr>
            </w:pPr>
            <w:r>
              <w:rPr>
                <w:rFonts w:hint="eastAsia" w:ascii="宋体" w:hAnsi="宋体" w:cs="宋体"/>
                <w:b/>
                <w:bCs/>
                <w:kern w:val="0"/>
                <w:sz w:val="22"/>
                <w:szCs w:val="22"/>
              </w:rPr>
              <w:t>年初预算数</w:t>
            </w:r>
          </w:p>
        </w:tc>
        <w:tc>
          <w:tcPr>
            <w:tcW w:w="840" w:type="dxa"/>
            <w:gridSpan w:val="3"/>
            <w:tcBorders>
              <w:top w:val="nil"/>
              <w:left w:val="nil"/>
              <w:bottom w:val="single" w:color="auto" w:sz="4" w:space="0"/>
              <w:right w:val="single" w:color="auto" w:sz="4" w:space="0"/>
            </w:tcBorders>
            <w:vAlign w:val="center"/>
          </w:tcPr>
          <w:p w14:paraId="77E3D62E">
            <w:pPr>
              <w:widowControl/>
              <w:spacing w:line="240" w:lineRule="exact"/>
              <w:jc w:val="center"/>
              <w:rPr>
                <w:rFonts w:ascii="宋体"/>
                <w:b/>
                <w:bCs/>
                <w:kern w:val="0"/>
                <w:sz w:val="22"/>
                <w:szCs w:val="22"/>
              </w:rPr>
            </w:pPr>
            <w:r>
              <w:rPr>
                <w:rFonts w:hint="eastAsia" w:ascii="宋体" w:hAnsi="宋体" w:cs="宋体"/>
                <w:b/>
                <w:bCs/>
                <w:kern w:val="0"/>
                <w:sz w:val="22"/>
                <w:szCs w:val="22"/>
              </w:rPr>
              <w:t>调整数</w:t>
            </w:r>
          </w:p>
        </w:tc>
        <w:tc>
          <w:tcPr>
            <w:tcW w:w="840" w:type="dxa"/>
            <w:tcBorders>
              <w:top w:val="nil"/>
              <w:left w:val="nil"/>
              <w:bottom w:val="single" w:color="auto" w:sz="4" w:space="0"/>
              <w:right w:val="single" w:color="auto" w:sz="4" w:space="0"/>
            </w:tcBorders>
            <w:vAlign w:val="center"/>
          </w:tcPr>
          <w:p w14:paraId="69FB0328">
            <w:pPr>
              <w:widowControl/>
              <w:spacing w:line="240" w:lineRule="exact"/>
              <w:jc w:val="center"/>
              <w:rPr>
                <w:rFonts w:ascii="宋体"/>
                <w:b/>
                <w:bCs/>
                <w:kern w:val="0"/>
                <w:sz w:val="22"/>
                <w:szCs w:val="22"/>
              </w:rPr>
            </w:pPr>
            <w:r>
              <w:rPr>
                <w:rFonts w:hint="eastAsia" w:ascii="宋体" w:hAnsi="宋体" w:cs="宋体"/>
                <w:b/>
                <w:bCs/>
                <w:kern w:val="0"/>
                <w:sz w:val="22"/>
                <w:szCs w:val="22"/>
              </w:rPr>
              <w:t>调整后预算数</w:t>
            </w:r>
          </w:p>
        </w:tc>
      </w:tr>
      <w:tr w14:paraId="2C15E40F">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273C530F">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一、利润收入</w:t>
            </w:r>
          </w:p>
        </w:tc>
        <w:tc>
          <w:tcPr>
            <w:tcW w:w="945" w:type="dxa"/>
            <w:tcBorders>
              <w:top w:val="nil"/>
              <w:left w:val="nil"/>
              <w:bottom w:val="single" w:color="auto" w:sz="4" w:space="0"/>
              <w:right w:val="single" w:color="auto" w:sz="4" w:space="0"/>
            </w:tcBorders>
            <w:noWrap/>
            <w:vAlign w:val="center"/>
          </w:tcPr>
          <w:p w14:paraId="4BC0363A">
            <w:pPr>
              <w:widowControl/>
              <w:spacing w:line="240" w:lineRule="exact"/>
              <w:jc w:val="center"/>
              <w:rPr>
                <w:rFonts w:ascii="宋体"/>
                <w:color w:val="000000"/>
                <w:kern w:val="0"/>
                <w:sz w:val="22"/>
                <w:szCs w:val="22"/>
              </w:rPr>
            </w:pPr>
            <w:r>
              <w:rPr>
                <w:rFonts w:ascii="宋体" w:hAnsi="宋体" w:cs="宋体"/>
                <w:color w:val="000000"/>
                <w:kern w:val="0"/>
                <w:sz w:val="22"/>
                <w:szCs w:val="22"/>
              </w:rPr>
              <w:t>500</w:t>
            </w:r>
          </w:p>
        </w:tc>
        <w:tc>
          <w:tcPr>
            <w:tcW w:w="840" w:type="dxa"/>
            <w:gridSpan w:val="2"/>
            <w:tcBorders>
              <w:top w:val="nil"/>
              <w:left w:val="nil"/>
              <w:bottom w:val="single" w:color="auto" w:sz="4" w:space="0"/>
              <w:right w:val="single" w:color="auto" w:sz="4" w:space="0"/>
            </w:tcBorders>
            <w:noWrap/>
            <w:vAlign w:val="center"/>
          </w:tcPr>
          <w:p w14:paraId="2999D60B">
            <w:pPr>
              <w:widowControl/>
              <w:spacing w:line="240" w:lineRule="exact"/>
              <w:jc w:val="center"/>
              <w:rPr>
                <w:rFonts w:ascii="宋体"/>
                <w:color w:val="000000"/>
                <w:kern w:val="0"/>
                <w:sz w:val="22"/>
                <w:szCs w:val="22"/>
              </w:rPr>
            </w:pPr>
            <w:r>
              <w:rPr>
                <w:rFonts w:ascii="宋体" w:hAnsi="宋体" w:cs="宋体"/>
                <w:color w:val="000000"/>
                <w:kern w:val="0"/>
                <w:sz w:val="22"/>
                <w:szCs w:val="22"/>
              </w:rPr>
              <w:t>-21</w:t>
            </w:r>
          </w:p>
        </w:tc>
        <w:tc>
          <w:tcPr>
            <w:tcW w:w="751" w:type="dxa"/>
            <w:gridSpan w:val="2"/>
            <w:tcBorders>
              <w:top w:val="nil"/>
              <w:left w:val="nil"/>
              <w:bottom w:val="single" w:color="auto" w:sz="4" w:space="0"/>
              <w:right w:val="single" w:color="auto" w:sz="4" w:space="0"/>
            </w:tcBorders>
            <w:noWrap/>
            <w:vAlign w:val="center"/>
          </w:tcPr>
          <w:p w14:paraId="731D82D9">
            <w:pPr>
              <w:widowControl/>
              <w:spacing w:line="240" w:lineRule="exact"/>
              <w:jc w:val="center"/>
              <w:rPr>
                <w:rFonts w:ascii="宋体"/>
                <w:color w:val="000000"/>
                <w:kern w:val="0"/>
                <w:sz w:val="22"/>
                <w:szCs w:val="22"/>
              </w:rPr>
            </w:pPr>
            <w:r>
              <w:rPr>
                <w:rFonts w:ascii="宋体" w:hAnsi="宋体" w:cs="宋体"/>
                <w:color w:val="000000"/>
                <w:kern w:val="0"/>
                <w:sz w:val="22"/>
                <w:szCs w:val="22"/>
              </w:rPr>
              <w:t>479</w:t>
            </w:r>
          </w:p>
        </w:tc>
        <w:tc>
          <w:tcPr>
            <w:tcW w:w="2625" w:type="dxa"/>
            <w:tcBorders>
              <w:top w:val="nil"/>
              <w:left w:val="nil"/>
              <w:bottom w:val="single" w:color="auto" w:sz="4" w:space="0"/>
              <w:right w:val="single" w:color="auto" w:sz="4" w:space="0"/>
            </w:tcBorders>
            <w:vAlign w:val="center"/>
          </w:tcPr>
          <w:p w14:paraId="44626BEC">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一、国有资本经营预算补充社保基金支出</w:t>
            </w:r>
          </w:p>
        </w:tc>
        <w:tc>
          <w:tcPr>
            <w:tcW w:w="929" w:type="dxa"/>
            <w:gridSpan w:val="2"/>
            <w:tcBorders>
              <w:top w:val="nil"/>
              <w:left w:val="nil"/>
              <w:bottom w:val="single" w:color="auto" w:sz="4" w:space="0"/>
              <w:right w:val="single" w:color="auto" w:sz="4" w:space="0"/>
            </w:tcBorders>
            <w:noWrap/>
            <w:vAlign w:val="center"/>
          </w:tcPr>
          <w:p w14:paraId="17173FEB">
            <w:pPr>
              <w:widowControl/>
              <w:spacing w:line="240" w:lineRule="exact"/>
              <w:jc w:val="center"/>
              <w:rPr>
                <w:rFonts w:ascii="宋体"/>
                <w:color w:val="000000"/>
                <w:kern w:val="0"/>
                <w:sz w:val="22"/>
                <w:szCs w:val="22"/>
              </w:rPr>
            </w:pPr>
          </w:p>
        </w:tc>
        <w:tc>
          <w:tcPr>
            <w:tcW w:w="840" w:type="dxa"/>
            <w:gridSpan w:val="3"/>
            <w:tcBorders>
              <w:top w:val="nil"/>
              <w:left w:val="nil"/>
              <w:bottom w:val="single" w:color="auto" w:sz="4" w:space="0"/>
              <w:right w:val="single" w:color="auto" w:sz="4" w:space="0"/>
            </w:tcBorders>
            <w:noWrap/>
            <w:vAlign w:val="center"/>
          </w:tcPr>
          <w:p w14:paraId="2C5475D6">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840" w:type="dxa"/>
            <w:tcBorders>
              <w:top w:val="nil"/>
              <w:left w:val="nil"/>
              <w:bottom w:val="single" w:color="auto" w:sz="4" w:space="0"/>
              <w:right w:val="single" w:color="auto" w:sz="4" w:space="0"/>
            </w:tcBorders>
            <w:noWrap/>
            <w:vAlign w:val="center"/>
          </w:tcPr>
          <w:p w14:paraId="37E45DC6">
            <w:pPr>
              <w:widowControl/>
              <w:spacing w:line="240" w:lineRule="exact"/>
              <w:jc w:val="center"/>
              <w:rPr>
                <w:rFonts w:ascii="宋体"/>
                <w:color w:val="000000"/>
                <w:kern w:val="0"/>
                <w:sz w:val="22"/>
                <w:szCs w:val="22"/>
              </w:rPr>
            </w:pPr>
            <w:r>
              <w:rPr>
                <w:rFonts w:ascii="宋体" w:cs="宋体"/>
                <w:color w:val="000000"/>
                <w:kern w:val="0"/>
                <w:sz w:val="22"/>
                <w:szCs w:val="22"/>
              </w:rPr>
              <w:t>0</w:t>
            </w:r>
          </w:p>
        </w:tc>
      </w:tr>
      <w:tr w14:paraId="07EEDD23">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202B8D57">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二、股利、股息收入</w:t>
            </w:r>
          </w:p>
        </w:tc>
        <w:tc>
          <w:tcPr>
            <w:tcW w:w="945" w:type="dxa"/>
            <w:tcBorders>
              <w:top w:val="nil"/>
              <w:left w:val="nil"/>
              <w:bottom w:val="single" w:color="auto" w:sz="4" w:space="0"/>
              <w:right w:val="single" w:color="auto" w:sz="4" w:space="0"/>
            </w:tcBorders>
            <w:noWrap/>
            <w:vAlign w:val="center"/>
          </w:tcPr>
          <w:p w14:paraId="3D7BC5ED">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840" w:type="dxa"/>
            <w:gridSpan w:val="2"/>
            <w:tcBorders>
              <w:top w:val="nil"/>
              <w:left w:val="nil"/>
              <w:bottom w:val="single" w:color="auto" w:sz="4" w:space="0"/>
              <w:right w:val="single" w:color="auto" w:sz="4" w:space="0"/>
            </w:tcBorders>
            <w:noWrap/>
            <w:vAlign w:val="center"/>
          </w:tcPr>
          <w:p w14:paraId="602B8F34">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751" w:type="dxa"/>
            <w:gridSpan w:val="2"/>
            <w:tcBorders>
              <w:top w:val="nil"/>
              <w:left w:val="nil"/>
              <w:bottom w:val="single" w:color="auto" w:sz="4" w:space="0"/>
              <w:right w:val="single" w:color="auto" w:sz="4" w:space="0"/>
            </w:tcBorders>
            <w:noWrap/>
            <w:vAlign w:val="center"/>
          </w:tcPr>
          <w:p w14:paraId="347DDF1E">
            <w:pPr>
              <w:widowControl/>
              <w:spacing w:line="240" w:lineRule="exact"/>
              <w:jc w:val="center"/>
              <w:rPr>
                <w:rFonts w:ascii="宋体"/>
                <w:color w:val="000000"/>
                <w:kern w:val="0"/>
                <w:sz w:val="22"/>
                <w:szCs w:val="22"/>
              </w:rPr>
            </w:pPr>
          </w:p>
        </w:tc>
        <w:tc>
          <w:tcPr>
            <w:tcW w:w="2625" w:type="dxa"/>
            <w:tcBorders>
              <w:top w:val="nil"/>
              <w:left w:val="nil"/>
              <w:bottom w:val="single" w:color="auto" w:sz="4" w:space="0"/>
              <w:right w:val="single" w:color="auto" w:sz="4" w:space="0"/>
            </w:tcBorders>
            <w:vAlign w:val="center"/>
          </w:tcPr>
          <w:p w14:paraId="4A1F23CB">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二、解决历史遗留问题及改革成本支出</w:t>
            </w:r>
          </w:p>
        </w:tc>
        <w:tc>
          <w:tcPr>
            <w:tcW w:w="929" w:type="dxa"/>
            <w:gridSpan w:val="2"/>
            <w:tcBorders>
              <w:top w:val="nil"/>
              <w:left w:val="nil"/>
              <w:bottom w:val="single" w:color="auto" w:sz="4" w:space="0"/>
              <w:right w:val="single" w:color="auto" w:sz="4" w:space="0"/>
            </w:tcBorders>
            <w:noWrap/>
            <w:vAlign w:val="center"/>
          </w:tcPr>
          <w:p w14:paraId="33EDFF3B">
            <w:pPr>
              <w:widowControl/>
              <w:spacing w:line="240" w:lineRule="exact"/>
              <w:jc w:val="center"/>
              <w:rPr>
                <w:rFonts w:ascii="宋体"/>
                <w:color w:val="000000"/>
                <w:kern w:val="0"/>
                <w:sz w:val="22"/>
                <w:szCs w:val="22"/>
              </w:rPr>
            </w:pPr>
          </w:p>
        </w:tc>
        <w:tc>
          <w:tcPr>
            <w:tcW w:w="840" w:type="dxa"/>
            <w:gridSpan w:val="3"/>
            <w:tcBorders>
              <w:top w:val="nil"/>
              <w:left w:val="nil"/>
              <w:bottom w:val="single" w:color="auto" w:sz="4" w:space="0"/>
              <w:right w:val="single" w:color="auto" w:sz="4" w:space="0"/>
            </w:tcBorders>
            <w:noWrap/>
            <w:vAlign w:val="center"/>
          </w:tcPr>
          <w:p w14:paraId="7584EA31">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840" w:type="dxa"/>
            <w:tcBorders>
              <w:top w:val="nil"/>
              <w:left w:val="nil"/>
              <w:bottom w:val="single" w:color="auto" w:sz="4" w:space="0"/>
              <w:right w:val="single" w:color="auto" w:sz="4" w:space="0"/>
            </w:tcBorders>
            <w:noWrap/>
            <w:vAlign w:val="center"/>
          </w:tcPr>
          <w:p w14:paraId="5B78E217">
            <w:pPr>
              <w:widowControl/>
              <w:spacing w:line="240" w:lineRule="exact"/>
              <w:jc w:val="center"/>
              <w:rPr>
                <w:rFonts w:ascii="宋体"/>
                <w:color w:val="000000"/>
                <w:kern w:val="0"/>
                <w:sz w:val="22"/>
                <w:szCs w:val="22"/>
              </w:rPr>
            </w:pPr>
            <w:r>
              <w:rPr>
                <w:rFonts w:ascii="宋体" w:cs="宋体"/>
                <w:color w:val="000000"/>
                <w:kern w:val="0"/>
                <w:sz w:val="22"/>
                <w:szCs w:val="22"/>
              </w:rPr>
              <w:t>0</w:t>
            </w:r>
          </w:p>
        </w:tc>
      </w:tr>
      <w:tr w14:paraId="0FBF4004">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58533E98">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三、产权转让收入</w:t>
            </w:r>
          </w:p>
        </w:tc>
        <w:tc>
          <w:tcPr>
            <w:tcW w:w="945" w:type="dxa"/>
            <w:tcBorders>
              <w:top w:val="nil"/>
              <w:left w:val="nil"/>
              <w:bottom w:val="single" w:color="auto" w:sz="4" w:space="0"/>
              <w:right w:val="single" w:color="auto" w:sz="4" w:space="0"/>
            </w:tcBorders>
            <w:noWrap/>
            <w:vAlign w:val="center"/>
          </w:tcPr>
          <w:p w14:paraId="4B70B359">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840" w:type="dxa"/>
            <w:gridSpan w:val="2"/>
            <w:tcBorders>
              <w:top w:val="nil"/>
              <w:left w:val="nil"/>
              <w:bottom w:val="single" w:color="auto" w:sz="4" w:space="0"/>
              <w:right w:val="single" w:color="auto" w:sz="4" w:space="0"/>
            </w:tcBorders>
            <w:noWrap/>
            <w:vAlign w:val="center"/>
          </w:tcPr>
          <w:p w14:paraId="2F86E902">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751" w:type="dxa"/>
            <w:gridSpan w:val="2"/>
            <w:tcBorders>
              <w:top w:val="nil"/>
              <w:left w:val="nil"/>
              <w:bottom w:val="single" w:color="auto" w:sz="4" w:space="0"/>
              <w:right w:val="single" w:color="auto" w:sz="4" w:space="0"/>
            </w:tcBorders>
            <w:noWrap/>
            <w:vAlign w:val="center"/>
          </w:tcPr>
          <w:p w14:paraId="46A059A4">
            <w:pPr>
              <w:widowControl/>
              <w:spacing w:line="240" w:lineRule="exact"/>
              <w:jc w:val="center"/>
              <w:rPr>
                <w:rFonts w:ascii="宋体"/>
                <w:color w:val="000000"/>
                <w:kern w:val="0"/>
                <w:sz w:val="22"/>
                <w:szCs w:val="22"/>
              </w:rPr>
            </w:pPr>
          </w:p>
        </w:tc>
        <w:tc>
          <w:tcPr>
            <w:tcW w:w="2625" w:type="dxa"/>
            <w:tcBorders>
              <w:top w:val="nil"/>
              <w:left w:val="nil"/>
              <w:bottom w:val="single" w:color="auto" w:sz="4" w:space="0"/>
              <w:right w:val="single" w:color="auto" w:sz="4" w:space="0"/>
            </w:tcBorders>
            <w:noWrap/>
            <w:vAlign w:val="center"/>
          </w:tcPr>
          <w:p w14:paraId="093EAD2D">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三、国有企业资本金注入</w:t>
            </w:r>
          </w:p>
        </w:tc>
        <w:tc>
          <w:tcPr>
            <w:tcW w:w="929" w:type="dxa"/>
            <w:gridSpan w:val="2"/>
            <w:tcBorders>
              <w:top w:val="nil"/>
              <w:left w:val="nil"/>
              <w:bottom w:val="single" w:color="auto" w:sz="4" w:space="0"/>
              <w:right w:val="single" w:color="auto" w:sz="4" w:space="0"/>
            </w:tcBorders>
            <w:noWrap/>
            <w:vAlign w:val="center"/>
          </w:tcPr>
          <w:p w14:paraId="1E23A245">
            <w:pPr>
              <w:widowControl/>
              <w:spacing w:line="240" w:lineRule="exact"/>
              <w:jc w:val="center"/>
              <w:rPr>
                <w:rFonts w:ascii="宋体"/>
                <w:color w:val="000000"/>
                <w:kern w:val="0"/>
                <w:sz w:val="22"/>
                <w:szCs w:val="22"/>
              </w:rPr>
            </w:pPr>
            <w:r>
              <w:rPr>
                <w:rFonts w:ascii="宋体" w:hAnsi="宋体" w:cs="宋体"/>
                <w:color w:val="000000"/>
                <w:kern w:val="0"/>
                <w:sz w:val="22"/>
                <w:szCs w:val="22"/>
              </w:rPr>
              <w:t>350</w:t>
            </w:r>
          </w:p>
        </w:tc>
        <w:tc>
          <w:tcPr>
            <w:tcW w:w="840" w:type="dxa"/>
            <w:gridSpan w:val="3"/>
            <w:tcBorders>
              <w:top w:val="nil"/>
              <w:left w:val="nil"/>
              <w:bottom w:val="single" w:color="auto" w:sz="4" w:space="0"/>
              <w:right w:val="single" w:color="auto" w:sz="4" w:space="0"/>
            </w:tcBorders>
            <w:noWrap/>
            <w:vAlign w:val="center"/>
          </w:tcPr>
          <w:p w14:paraId="2B77FD10">
            <w:pPr>
              <w:widowControl/>
              <w:spacing w:line="240" w:lineRule="exact"/>
              <w:jc w:val="center"/>
              <w:rPr>
                <w:rFonts w:ascii="宋体"/>
                <w:color w:val="000000"/>
                <w:kern w:val="0"/>
                <w:sz w:val="22"/>
                <w:szCs w:val="22"/>
              </w:rPr>
            </w:pPr>
            <w:r>
              <w:rPr>
                <w:rFonts w:ascii="宋体" w:hAnsi="宋体" w:cs="宋体"/>
                <w:color w:val="000000"/>
                <w:kern w:val="0"/>
                <w:sz w:val="22"/>
                <w:szCs w:val="22"/>
              </w:rPr>
              <w:t>-15</w:t>
            </w:r>
          </w:p>
        </w:tc>
        <w:tc>
          <w:tcPr>
            <w:tcW w:w="840" w:type="dxa"/>
            <w:tcBorders>
              <w:top w:val="nil"/>
              <w:left w:val="nil"/>
              <w:bottom w:val="single" w:color="auto" w:sz="4" w:space="0"/>
              <w:right w:val="single" w:color="auto" w:sz="4" w:space="0"/>
            </w:tcBorders>
            <w:noWrap/>
            <w:vAlign w:val="center"/>
          </w:tcPr>
          <w:p w14:paraId="4697C5A6">
            <w:pPr>
              <w:widowControl/>
              <w:spacing w:line="240" w:lineRule="exact"/>
              <w:jc w:val="center"/>
              <w:rPr>
                <w:rFonts w:ascii="宋体"/>
                <w:color w:val="000000"/>
                <w:kern w:val="0"/>
                <w:sz w:val="22"/>
                <w:szCs w:val="22"/>
              </w:rPr>
            </w:pPr>
            <w:r>
              <w:rPr>
                <w:rFonts w:ascii="宋体" w:hAnsi="宋体" w:cs="宋体"/>
                <w:color w:val="000000"/>
                <w:kern w:val="0"/>
                <w:sz w:val="22"/>
                <w:szCs w:val="22"/>
              </w:rPr>
              <w:t>335</w:t>
            </w:r>
          </w:p>
        </w:tc>
      </w:tr>
      <w:tr w14:paraId="192748E2">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576B4026">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四、清算收入</w:t>
            </w:r>
          </w:p>
        </w:tc>
        <w:tc>
          <w:tcPr>
            <w:tcW w:w="945" w:type="dxa"/>
            <w:tcBorders>
              <w:top w:val="nil"/>
              <w:left w:val="nil"/>
              <w:bottom w:val="single" w:color="auto" w:sz="4" w:space="0"/>
              <w:right w:val="single" w:color="auto" w:sz="4" w:space="0"/>
            </w:tcBorders>
            <w:noWrap/>
            <w:vAlign w:val="center"/>
          </w:tcPr>
          <w:p w14:paraId="2A5650C2">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840" w:type="dxa"/>
            <w:gridSpan w:val="2"/>
            <w:tcBorders>
              <w:top w:val="nil"/>
              <w:left w:val="nil"/>
              <w:bottom w:val="single" w:color="auto" w:sz="4" w:space="0"/>
              <w:right w:val="single" w:color="auto" w:sz="4" w:space="0"/>
            </w:tcBorders>
            <w:noWrap/>
            <w:vAlign w:val="center"/>
          </w:tcPr>
          <w:p w14:paraId="1A1D000E">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751" w:type="dxa"/>
            <w:gridSpan w:val="2"/>
            <w:tcBorders>
              <w:top w:val="nil"/>
              <w:left w:val="nil"/>
              <w:bottom w:val="single" w:color="auto" w:sz="4" w:space="0"/>
              <w:right w:val="single" w:color="auto" w:sz="4" w:space="0"/>
            </w:tcBorders>
            <w:noWrap/>
            <w:vAlign w:val="center"/>
          </w:tcPr>
          <w:p w14:paraId="4A1541C6">
            <w:pPr>
              <w:widowControl/>
              <w:spacing w:line="240" w:lineRule="exact"/>
              <w:jc w:val="center"/>
              <w:rPr>
                <w:rFonts w:ascii="宋体"/>
                <w:color w:val="000000"/>
                <w:kern w:val="0"/>
                <w:sz w:val="22"/>
                <w:szCs w:val="22"/>
              </w:rPr>
            </w:pPr>
          </w:p>
        </w:tc>
        <w:tc>
          <w:tcPr>
            <w:tcW w:w="2625" w:type="dxa"/>
            <w:tcBorders>
              <w:top w:val="nil"/>
              <w:left w:val="nil"/>
              <w:bottom w:val="single" w:color="auto" w:sz="4" w:space="0"/>
              <w:right w:val="single" w:color="auto" w:sz="4" w:space="0"/>
            </w:tcBorders>
            <w:noWrap/>
            <w:vAlign w:val="center"/>
          </w:tcPr>
          <w:p w14:paraId="579B463E">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四、国有企业政策性补贴</w:t>
            </w:r>
          </w:p>
        </w:tc>
        <w:tc>
          <w:tcPr>
            <w:tcW w:w="929" w:type="dxa"/>
            <w:gridSpan w:val="2"/>
            <w:tcBorders>
              <w:top w:val="nil"/>
              <w:left w:val="nil"/>
              <w:bottom w:val="single" w:color="auto" w:sz="4" w:space="0"/>
              <w:right w:val="single" w:color="auto" w:sz="4" w:space="0"/>
            </w:tcBorders>
            <w:noWrap/>
            <w:vAlign w:val="center"/>
          </w:tcPr>
          <w:p w14:paraId="60D72AAF">
            <w:pPr>
              <w:widowControl/>
              <w:spacing w:line="240" w:lineRule="exact"/>
              <w:jc w:val="center"/>
              <w:rPr>
                <w:rFonts w:ascii="宋体"/>
                <w:color w:val="000000"/>
                <w:kern w:val="0"/>
                <w:sz w:val="22"/>
                <w:szCs w:val="22"/>
              </w:rPr>
            </w:pPr>
          </w:p>
        </w:tc>
        <w:tc>
          <w:tcPr>
            <w:tcW w:w="840" w:type="dxa"/>
            <w:gridSpan w:val="3"/>
            <w:tcBorders>
              <w:top w:val="nil"/>
              <w:left w:val="nil"/>
              <w:bottom w:val="single" w:color="auto" w:sz="4" w:space="0"/>
              <w:right w:val="single" w:color="auto" w:sz="4" w:space="0"/>
            </w:tcBorders>
            <w:noWrap/>
            <w:vAlign w:val="center"/>
          </w:tcPr>
          <w:p w14:paraId="780F0D9A">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840" w:type="dxa"/>
            <w:tcBorders>
              <w:top w:val="nil"/>
              <w:left w:val="nil"/>
              <w:bottom w:val="single" w:color="auto" w:sz="4" w:space="0"/>
              <w:right w:val="single" w:color="auto" w:sz="4" w:space="0"/>
            </w:tcBorders>
            <w:noWrap/>
            <w:vAlign w:val="center"/>
          </w:tcPr>
          <w:p w14:paraId="3A5E2D02">
            <w:pPr>
              <w:widowControl/>
              <w:spacing w:line="240" w:lineRule="exact"/>
              <w:jc w:val="center"/>
              <w:rPr>
                <w:rFonts w:ascii="宋体"/>
                <w:color w:val="000000"/>
                <w:kern w:val="0"/>
                <w:sz w:val="22"/>
                <w:szCs w:val="22"/>
              </w:rPr>
            </w:pPr>
            <w:r>
              <w:rPr>
                <w:rFonts w:ascii="宋体" w:cs="宋体"/>
                <w:color w:val="000000"/>
                <w:kern w:val="0"/>
                <w:sz w:val="22"/>
                <w:szCs w:val="22"/>
              </w:rPr>
              <w:t>0</w:t>
            </w:r>
          </w:p>
        </w:tc>
      </w:tr>
      <w:tr w14:paraId="73A732C4">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1D197DFF">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五、其他国有资本经营收入</w:t>
            </w:r>
          </w:p>
        </w:tc>
        <w:tc>
          <w:tcPr>
            <w:tcW w:w="945" w:type="dxa"/>
            <w:tcBorders>
              <w:top w:val="nil"/>
              <w:left w:val="nil"/>
              <w:bottom w:val="single" w:color="auto" w:sz="4" w:space="0"/>
              <w:right w:val="single" w:color="auto" w:sz="4" w:space="0"/>
            </w:tcBorders>
            <w:noWrap/>
            <w:vAlign w:val="center"/>
          </w:tcPr>
          <w:p w14:paraId="33AE72A0">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840" w:type="dxa"/>
            <w:gridSpan w:val="2"/>
            <w:tcBorders>
              <w:top w:val="nil"/>
              <w:left w:val="nil"/>
              <w:bottom w:val="single" w:color="auto" w:sz="4" w:space="0"/>
              <w:right w:val="single" w:color="auto" w:sz="4" w:space="0"/>
            </w:tcBorders>
            <w:noWrap/>
            <w:vAlign w:val="center"/>
          </w:tcPr>
          <w:p w14:paraId="1CADB9B8">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751" w:type="dxa"/>
            <w:gridSpan w:val="2"/>
            <w:tcBorders>
              <w:top w:val="nil"/>
              <w:left w:val="nil"/>
              <w:bottom w:val="single" w:color="auto" w:sz="4" w:space="0"/>
              <w:right w:val="single" w:color="auto" w:sz="4" w:space="0"/>
            </w:tcBorders>
            <w:noWrap/>
            <w:vAlign w:val="center"/>
          </w:tcPr>
          <w:p w14:paraId="7928DDF0">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2625" w:type="dxa"/>
            <w:tcBorders>
              <w:top w:val="nil"/>
              <w:left w:val="nil"/>
              <w:bottom w:val="single" w:color="auto" w:sz="4" w:space="0"/>
              <w:right w:val="single" w:color="auto" w:sz="4" w:space="0"/>
            </w:tcBorders>
            <w:noWrap/>
            <w:vAlign w:val="center"/>
          </w:tcPr>
          <w:p w14:paraId="31FE2B8E">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五、其他国有资本经营预算支出</w:t>
            </w:r>
          </w:p>
        </w:tc>
        <w:tc>
          <w:tcPr>
            <w:tcW w:w="929" w:type="dxa"/>
            <w:gridSpan w:val="2"/>
            <w:tcBorders>
              <w:top w:val="nil"/>
              <w:left w:val="nil"/>
              <w:bottom w:val="single" w:color="auto" w:sz="4" w:space="0"/>
              <w:right w:val="single" w:color="auto" w:sz="4" w:space="0"/>
            </w:tcBorders>
            <w:noWrap/>
            <w:vAlign w:val="center"/>
          </w:tcPr>
          <w:p w14:paraId="32B0F928">
            <w:pPr>
              <w:widowControl/>
              <w:spacing w:line="240" w:lineRule="exact"/>
              <w:jc w:val="center"/>
              <w:rPr>
                <w:rFonts w:ascii="宋体"/>
                <w:color w:val="000000"/>
                <w:kern w:val="0"/>
                <w:sz w:val="22"/>
                <w:szCs w:val="22"/>
              </w:rPr>
            </w:pPr>
          </w:p>
        </w:tc>
        <w:tc>
          <w:tcPr>
            <w:tcW w:w="840" w:type="dxa"/>
            <w:gridSpan w:val="3"/>
            <w:tcBorders>
              <w:top w:val="nil"/>
              <w:left w:val="nil"/>
              <w:bottom w:val="single" w:color="auto" w:sz="4" w:space="0"/>
              <w:right w:val="single" w:color="auto" w:sz="4" w:space="0"/>
            </w:tcBorders>
            <w:noWrap/>
            <w:vAlign w:val="center"/>
          </w:tcPr>
          <w:p w14:paraId="66B78152">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840" w:type="dxa"/>
            <w:tcBorders>
              <w:top w:val="nil"/>
              <w:left w:val="nil"/>
              <w:bottom w:val="single" w:color="auto" w:sz="4" w:space="0"/>
              <w:right w:val="single" w:color="auto" w:sz="4" w:space="0"/>
            </w:tcBorders>
            <w:noWrap/>
            <w:vAlign w:val="center"/>
          </w:tcPr>
          <w:p w14:paraId="20ACB46D">
            <w:pPr>
              <w:widowControl/>
              <w:spacing w:line="240" w:lineRule="exact"/>
              <w:jc w:val="center"/>
              <w:rPr>
                <w:rFonts w:ascii="宋体"/>
                <w:color w:val="000000"/>
                <w:kern w:val="0"/>
                <w:sz w:val="22"/>
                <w:szCs w:val="22"/>
              </w:rPr>
            </w:pPr>
            <w:r>
              <w:rPr>
                <w:rFonts w:ascii="宋体" w:cs="宋体"/>
                <w:color w:val="000000"/>
                <w:kern w:val="0"/>
                <w:sz w:val="22"/>
                <w:szCs w:val="22"/>
              </w:rPr>
              <w:t>0</w:t>
            </w:r>
          </w:p>
        </w:tc>
      </w:tr>
      <w:tr w14:paraId="5A3F6D62">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65A2B349">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　</w:t>
            </w:r>
          </w:p>
        </w:tc>
        <w:tc>
          <w:tcPr>
            <w:tcW w:w="945" w:type="dxa"/>
            <w:tcBorders>
              <w:top w:val="nil"/>
              <w:left w:val="nil"/>
              <w:bottom w:val="single" w:color="auto" w:sz="4" w:space="0"/>
              <w:right w:val="single" w:color="auto" w:sz="4" w:space="0"/>
            </w:tcBorders>
            <w:noWrap/>
            <w:vAlign w:val="center"/>
          </w:tcPr>
          <w:p w14:paraId="63947649">
            <w:pPr>
              <w:widowControl/>
              <w:spacing w:line="240" w:lineRule="exact"/>
              <w:jc w:val="center"/>
              <w:rPr>
                <w:rFonts w:ascii="宋体"/>
                <w:color w:val="000000"/>
                <w:kern w:val="0"/>
                <w:sz w:val="22"/>
                <w:szCs w:val="22"/>
              </w:rPr>
            </w:pPr>
          </w:p>
        </w:tc>
        <w:tc>
          <w:tcPr>
            <w:tcW w:w="840" w:type="dxa"/>
            <w:gridSpan w:val="2"/>
            <w:tcBorders>
              <w:top w:val="nil"/>
              <w:left w:val="nil"/>
              <w:bottom w:val="single" w:color="auto" w:sz="4" w:space="0"/>
              <w:right w:val="single" w:color="auto" w:sz="4" w:space="0"/>
            </w:tcBorders>
            <w:noWrap/>
            <w:vAlign w:val="center"/>
          </w:tcPr>
          <w:p w14:paraId="0571DD93">
            <w:pPr>
              <w:widowControl/>
              <w:spacing w:line="240" w:lineRule="exact"/>
              <w:jc w:val="center"/>
              <w:rPr>
                <w:rFonts w:ascii="宋体"/>
                <w:color w:val="000000"/>
                <w:kern w:val="0"/>
                <w:sz w:val="22"/>
                <w:szCs w:val="22"/>
              </w:rPr>
            </w:pPr>
          </w:p>
        </w:tc>
        <w:tc>
          <w:tcPr>
            <w:tcW w:w="751" w:type="dxa"/>
            <w:gridSpan w:val="2"/>
            <w:tcBorders>
              <w:top w:val="nil"/>
              <w:left w:val="nil"/>
              <w:bottom w:val="single" w:color="auto" w:sz="4" w:space="0"/>
              <w:right w:val="single" w:color="auto" w:sz="4" w:space="0"/>
            </w:tcBorders>
            <w:noWrap/>
            <w:vAlign w:val="center"/>
          </w:tcPr>
          <w:p w14:paraId="1044FDCC">
            <w:pPr>
              <w:widowControl/>
              <w:spacing w:line="240" w:lineRule="exact"/>
              <w:jc w:val="center"/>
              <w:rPr>
                <w:rFonts w:ascii="宋体"/>
                <w:color w:val="000000"/>
                <w:kern w:val="0"/>
                <w:sz w:val="22"/>
                <w:szCs w:val="22"/>
              </w:rPr>
            </w:pPr>
          </w:p>
        </w:tc>
        <w:tc>
          <w:tcPr>
            <w:tcW w:w="2625" w:type="dxa"/>
            <w:tcBorders>
              <w:top w:val="nil"/>
              <w:left w:val="nil"/>
              <w:bottom w:val="single" w:color="auto" w:sz="4" w:space="0"/>
              <w:right w:val="single" w:color="auto" w:sz="4" w:space="0"/>
            </w:tcBorders>
            <w:noWrap/>
            <w:vAlign w:val="center"/>
          </w:tcPr>
          <w:p w14:paraId="7B42061C">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　</w:t>
            </w:r>
          </w:p>
        </w:tc>
        <w:tc>
          <w:tcPr>
            <w:tcW w:w="929" w:type="dxa"/>
            <w:gridSpan w:val="2"/>
            <w:tcBorders>
              <w:top w:val="nil"/>
              <w:left w:val="nil"/>
              <w:bottom w:val="single" w:color="auto" w:sz="4" w:space="0"/>
              <w:right w:val="single" w:color="auto" w:sz="4" w:space="0"/>
            </w:tcBorders>
            <w:noWrap/>
            <w:vAlign w:val="center"/>
          </w:tcPr>
          <w:p w14:paraId="1CAE3B5B">
            <w:pPr>
              <w:widowControl/>
              <w:spacing w:line="240" w:lineRule="exact"/>
              <w:jc w:val="center"/>
              <w:rPr>
                <w:rFonts w:ascii="宋体"/>
                <w:color w:val="000000"/>
                <w:kern w:val="0"/>
                <w:sz w:val="22"/>
                <w:szCs w:val="22"/>
              </w:rPr>
            </w:pPr>
          </w:p>
        </w:tc>
        <w:tc>
          <w:tcPr>
            <w:tcW w:w="840" w:type="dxa"/>
            <w:gridSpan w:val="3"/>
            <w:tcBorders>
              <w:top w:val="nil"/>
              <w:left w:val="nil"/>
              <w:bottom w:val="single" w:color="auto" w:sz="4" w:space="0"/>
              <w:right w:val="single" w:color="auto" w:sz="4" w:space="0"/>
            </w:tcBorders>
            <w:noWrap/>
            <w:vAlign w:val="center"/>
          </w:tcPr>
          <w:p w14:paraId="4FB9AA4F">
            <w:pPr>
              <w:widowControl/>
              <w:spacing w:line="240" w:lineRule="exact"/>
              <w:jc w:val="center"/>
              <w:rPr>
                <w:rFonts w:ascii="宋体"/>
                <w:color w:val="000000"/>
                <w:kern w:val="0"/>
                <w:sz w:val="22"/>
                <w:szCs w:val="22"/>
              </w:rPr>
            </w:pPr>
          </w:p>
        </w:tc>
        <w:tc>
          <w:tcPr>
            <w:tcW w:w="840" w:type="dxa"/>
            <w:tcBorders>
              <w:top w:val="nil"/>
              <w:left w:val="nil"/>
              <w:bottom w:val="single" w:color="auto" w:sz="4" w:space="0"/>
              <w:right w:val="single" w:color="auto" w:sz="4" w:space="0"/>
            </w:tcBorders>
            <w:noWrap/>
            <w:vAlign w:val="center"/>
          </w:tcPr>
          <w:p w14:paraId="6596550C">
            <w:pPr>
              <w:widowControl/>
              <w:spacing w:line="240" w:lineRule="exact"/>
              <w:jc w:val="center"/>
              <w:rPr>
                <w:rFonts w:ascii="宋体"/>
                <w:color w:val="000000"/>
                <w:kern w:val="0"/>
                <w:sz w:val="22"/>
                <w:szCs w:val="22"/>
              </w:rPr>
            </w:pPr>
          </w:p>
        </w:tc>
      </w:tr>
      <w:tr w14:paraId="2E6D3D02">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73D90BF3">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　</w:t>
            </w:r>
          </w:p>
        </w:tc>
        <w:tc>
          <w:tcPr>
            <w:tcW w:w="945" w:type="dxa"/>
            <w:tcBorders>
              <w:top w:val="nil"/>
              <w:left w:val="nil"/>
              <w:bottom w:val="single" w:color="auto" w:sz="4" w:space="0"/>
              <w:right w:val="single" w:color="auto" w:sz="4" w:space="0"/>
            </w:tcBorders>
            <w:noWrap/>
            <w:vAlign w:val="center"/>
          </w:tcPr>
          <w:p w14:paraId="5241E7E5">
            <w:pPr>
              <w:widowControl/>
              <w:spacing w:line="240" w:lineRule="exact"/>
              <w:jc w:val="center"/>
              <w:rPr>
                <w:rFonts w:ascii="宋体"/>
                <w:color w:val="000000"/>
                <w:kern w:val="0"/>
                <w:sz w:val="22"/>
                <w:szCs w:val="22"/>
              </w:rPr>
            </w:pPr>
          </w:p>
        </w:tc>
        <w:tc>
          <w:tcPr>
            <w:tcW w:w="840" w:type="dxa"/>
            <w:gridSpan w:val="2"/>
            <w:tcBorders>
              <w:top w:val="nil"/>
              <w:left w:val="nil"/>
              <w:bottom w:val="single" w:color="auto" w:sz="4" w:space="0"/>
              <w:right w:val="single" w:color="auto" w:sz="4" w:space="0"/>
            </w:tcBorders>
            <w:noWrap/>
            <w:vAlign w:val="center"/>
          </w:tcPr>
          <w:p w14:paraId="113648D6">
            <w:pPr>
              <w:widowControl/>
              <w:spacing w:line="240" w:lineRule="exact"/>
              <w:jc w:val="center"/>
              <w:rPr>
                <w:rFonts w:ascii="宋体"/>
                <w:color w:val="000000"/>
                <w:kern w:val="0"/>
                <w:sz w:val="22"/>
                <w:szCs w:val="22"/>
              </w:rPr>
            </w:pPr>
          </w:p>
        </w:tc>
        <w:tc>
          <w:tcPr>
            <w:tcW w:w="751" w:type="dxa"/>
            <w:gridSpan w:val="2"/>
            <w:tcBorders>
              <w:top w:val="nil"/>
              <w:left w:val="nil"/>
              <w:bottom w:val="single" w:color="auto" w:sz="4" w:space="0"/>
              <w:right w:val="single" w:color="auto" w:sz="4" w:space="0"/>
            </w:tcBorders>
            <w:noWrap/>
            <w:vAlign w:val="center"/>
          </w:tcPr>
          <w:p w14:paraId="23A5DB7D">
            <w:pPr>
              <w:widowControl/>
              <w:spacing w:line="240" w:lineRule="exact"/>
              <w:jc w:val="center"/>
              <w:rPr>
                <w:rFonts w:ascii="宋体"/>
                <w:color w:val="000000"/>
                <w:kern w:val="0"/>
                <w:sz w:val="22"/>
                <w:szCs w:val="22"/>
              </w:rPr>
            </w:pPr>
          </w:p>
        </w:tc>
        <w:tc>
          <w:tcPr>
            <w:tcW w:w="2625" w:type="dxa"/>
            <w:tcBorders>
              <w:top w:val="nil"/>
              <w:left w:val="nil"/>
              <w:bottom w:val="single" w:color="auto" w:sz="4" w:space="0"/>
              <w:right w:val="single" w:color="auto" w:sz="4" w:space="0"/>
            </w:tcBorders>
            <w:noWrap/>
            <w:vAlign w:val="center"/>
          </w:tcPr>
          <w:p w14:paraId="0D30F430">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　</w:t>
            </w:r>
          </w:p>
        </w:tc>
        <w:tc>
          <w:tcPr>
            <w:tcW w:w="929" w:type="dxa"/>
            <w:gridSpan w:val="2"/>
            <w:tcBorders>
              <w:top w:val="nil"/>
              <w:left w:val="nil"/>
              <w:bottom w:val="single" w:color="auto" w:sz="4" w:space="0"/>
              <w:right w:val="single" w:color="auto" w:sz="4" w:space="0"/>
            </w:tcBorders>
            <w:noWrap/>
            <w:vAlign w:val="center"/>
          </w:tcPr>
          <w:p w14:paraId="5AFBEB7D">
            <w:pPr>
              <w:widowControl/>
              <w:spacing w:line="240" w:lineRule="exact"/>
              <w:jc w:val="center"/>
              <w:rPr>
                <w:rFonts w:ascii="宋体"/>
                <w:color w:val="000000"/>
                <w:kern w:val="0"/>
                <w:sz w:val="22"/>
                <w:szCs w:val="22"/>
              </w:rPr>
            </w:pPr>
          </w:p>
        </w:tc>
        <w:tc>
          <w:tcPr>
            <w:tcW w:w="840" w:type="dxa"/>
            <w:gridSpan w:val="3"/>
            <w:tcBorders>
              <w:top w:val="nil"/>
              <w:left w:val="nil"/>
              <w:bottom w:val="single" w:color="auto" w:sz="4" w:space="0"/>
              <w:right w:val="single" w:color="auto" w:sz="4" w:space="0"/>
            </w:tcBorders>
            <w:noWrap/>
            <w:vAlign w:val="center"/>
          </w:tcPr>
          <w:p w14:paraId="5433B6EE">
            <w:pPr>
              <w:widowControl/>
              <w:spacing w:line="240" w:lineRule="exact"/>
              <w:jc w:val="center"/>
              <w:rPr>
                <w:rFonts w:ascii="宋体"/>
                <w:color w:val="000000"/>
                <w:kern w:val="0"/>
                <w:sz w:val="22"/>
                <w:szCs w:val="22"/>
              </w:rPr>
            </w:pPr>
          </w:p>
        </w:tc>
        <w:tc>
          <w:tcPr>
            <w:tcW w:w="840" w:type="dxa"/>
            <w:tcBorders>
              <w:top w:val="nil"/>
              <w:left w:val="nil"/>
              <w:bottom w:val="single" w:color="auto" w:sz="4" w:space="0"/>
              <w:right w:val="single" w:color="auto" w:sz="4" w:space="0"/>
            </w:tcBorders>
            <w:noWrap/>
            <w:vAlign w:val="center"/>
          </w:tcPr>
          <w:p w14:paraId="7273CAB4">
            <w:pPr>
              <w:widowControl/>
              <w:spacing w:line="240" w:lineRule="exact"/>
              <w:jc w:val="center"/>
              <w:rPr>
                <w:rFonts w:ascii="宋体"/>
                <w:color w:val="000000"/>
                <w:kern w:val="0"/>
                <w:sz w:val="22"/>
                <w:szCs w:val="22"/>
              </w:rPr>
            </w:pPr>
          </w:p>
        </w:tc>
      </w:tr>
      <w:tr w14:paraId="160AA8D2">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79FFFC59">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本年收入合计</w:t>
            </w:r>
          </w:p>
        </w:tc>
        <w:tc>
          <w:tcPr>
            <w:tcW w:w="945" w:type="dxa"/>
            <w:tcBorders>
              <w:top w:val="nil"/>
              <w:left w:val="nil"/>
              <w:bottom w:val="single" w:color="auto" w:sz="4" w:space="0"/>
              <w:right w:val="single" w:color="auto" w:sz="4" w:space="0"/>
            </w:tcBorders>
            <w:noWrap/>
            <w:vAlign w:val="center"/>
          </w:tcPr>
          <w:p w14:paraId="72FC978A">
            <w:pPr>
              <w:widowControl/>
              <w:spacing w:line="240" w:lineRule="exact"/>
              <w:jc w:val="center"/>
              <w:rPr>
                <w:rFonts w:ascii="宋体"/>
                <w:color w:val="000000"/>
                <w:kern w:val="0"/>
                <w:sz w:val="22"/>
                <w:szCs w:val="22"/>
              </w:rPr>
            </w:pPr>
            <w:r>
              <w:rPr>
                <w:rFonts w:ascii="宋体" w:hAnsi="宋体" w:cs="宋体"/>
                <w:color w:val="000000"/>
                <w:kern w:val="0"/>
                <w:sz w:val="22"/>
                <w:szCs w:val="22"/>
              </w:rPr>
              <w:t>500</w:t>
            </w:r>
          </w:p>
        </w:tc>
        <w:tc>
          <w:tcPr>
            <w:tcW w:w="840" w:type="dxa"/>
            <w:gridSpan w:val="2"/>
            <w:tcBorders>
              <w:top w:val="nil"/>
              <w:left w:val="nil"/>
              <w:bottom w:val="single" w:color="auto" w:sz="4" w:space="0"/>
              <w:right w:val="single" w:color="auto" w:sz="4" w:space="0"/>
            </w:tcBorders>
            <w:noWrap/>
            <w:vAlign w:val="center"/>
          </w:tcPr>
          <w:p w14:paraId="72251535">
            <w:pPr>
              <w:widowControl/>
              <w:spacing w:line="240" w:lineRule="exact"/>
              <w:jc w:val="center"/>
              <w:rPr>
                <w:rFonts w:ascii="宋体"/>
                <w:color w:val="000000"/>
                <w:kern w:val="0"/>
                <w:sz w:val="22"/>
                <w:szCs w:val="22"/>
              </w:rPr>
            </w:pPr>
            <w:r>
              <w:rPr>
                <w:rFonts w:ascii="宋体" w:hAnsi="宋体" w:cs="宋体"/>
                <w:color w:val="000000"/>
                <w:kern w:val="0"/>
                <w:sz w:val="22"/>
                <w:szCs w:val="22"/>
              </w:rPr>
              <w:t>-21</w:t>
            </w:r>
          </w:p>
        </w:tc>
        <w:tc>
          <w:tcPr>
            <w:tcW w:w="751" w:type="dxa"/>
            <w:gridSpan w:val="2"/>
            <w:tcBorders>
              <w:top w:val="nil"/>
              <w:left w:val="nil"/>
              <w:bottom w:val="single" w:color="auto" w:sz="4" w:space="0"/>
              <w:right w:val="single" w:color="auto" w:sz="4" w:space="0"/>
            </w:tcBorders>
            <w:noWrap/>
            <w:vAlign w:val="center"/>
          </w:tcPr>
          <w:p w14:paraId="2526CFF6">
            <w:pPr>
              <w:widowControl/>
              <w:spacing w:line="240" w:lineRule="exact"/>
              <w:jc w:val="center"/>
              <w:rPr>
                <w:rFonts w:ascii="宋体"/>
                <w:color w:val="000000"/>
                <w:kern w:val="0"/>
                <w:sz w:val="22"/>
                <w:szCs w:val="22"/>
              </w:rPr>
            </w:pPr>
            <w:r>
              <w:rPr>
                <w:rFonts w:ascii="宋体" w:hAnsi="宋体" w:cs="宋体"/>
                <w:color w:val="000000"/>
                <w:kern w:val="0"/>
                <w:sz w:val="22"/>
                <w:szCs w:val="22"/>
              </w:rPr>
              <w:t>479</w:t>
            </w:r>
          </w:p>
        </w:tc>
        <w:tc>
          <w:tcPr>
            <w:tcW w:w="2625" w:type="dxa"/>
            <w:tcBorders>
              <w:top w:val="nil"/>
              <w:left w:val="nil"/>
              <w:bottom w:val="single" w:color="auto" w:sz="4" w:space="0"/>
              <w:right w:val="single" w:color="auto" w:sz="4" w:space="0"/>
            </w:tcBorders>
            <w:noWrap/>
            <w:vAlign w:val="center"/>
          </w:tcPr>
          <w:p w14:paraId="545E5F79">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本年支出合计</w:t>
            </w:r>
          </w:p>
        </w:tc>
        <w:tc>
          <w:tcPr>
            <w:tcW w:w="929" w:type="dxa"/>
            <w:gridSpan w:val="2"/>
            <w:tcBorders>
              <w:top w:val="nil"/>
              <w:left w:val="nil"/>
              <w:bottom w:val="single" w:color="auto" w:sz="4" w:space="0"/>
              <w:right w:val="single" w:color="auto" w:sz="4" w:space="0"/>
            </w:tcBorders>
            <w:noWrap/>
            <w:vAlign w:val="center"/>
          </w:tcPr>
          <w:p w14:paraId="7749611C">
            <w:pPr>
              <w:widowControl/>
              <w:spacing w:line="240" w:lineRule="exact"/>
              <w:jc w:val="center"/>
              <w:rPr>
                <w:rFonts w:ascii="宋体"/>
                <w:color w:val="000000"/>
                <w:kern w:val="0"/>
                <w:sz w:val="22"/>
                <w:szCs w:val="22"/>
              </w:rPr>
            </w:pPr>
            <w:r>
              <w:rPr>
                <w:rFonts w:ascii="宋体" w:hAnsi="宋体" w:cs="宋体"/>
                <w:color w:val="000000"/>
                <w:kern w:val="0"/>
                <w:sz w:val="22"/>
                <w:szCs w:val="22"/>
              </w:rPr>
              <w:t>350</w:t>
            </w:r>
          </w:p>
        </w:tc>
        <w:tc>
          <w:tcPr>
            <w:tcW w:w="840" w:type="dxa"/>
            <w:gridSpan w:val="3"/>
            <w:tcBorders>
              <w:top w:val="nil"/>
              <w:left w:val="nil"/>
              <w:bottom w:val="single" w:color="auto" w:sz="4" w:space="0"/>
              <w:right w:val="single" w:color="auto" w:sz="4" w:space="0"/>
            </w:tcBorders>
            <w:noWrap/>
            <w:vAlign w:val="center"/>
          </w:tcPr>
          <w:p w14:paraId="6DD16A89">
            <w:pPr>
              <w:widowControl/>
              <w:spacing w:line="240" w:lineRule="exact"/>
              <w:jc w:val="center"/>
              <w:rPr>
                <w:rFonts w:ascii="宋体"/>
                <w:color w:val="000000"/>
                <w:kern w:val="0"/>
                <w:sz w:val="22"/>
                <w:szCs w:val="22"/>
              </w:rPr>
            </w:pPr>
            <w:r>
              <w:rPr>
                <w:rFonts w:ascii="宋体" w:hAnsi="宋体" w:cs="宋体"/>
                <w:color w:val="000000"/>
                <w:kern w:val="0"/>
                <w:sz w:val="22"/>
                <w:szCs w:val="22"/>
              </w:rPr>
              <w:t>-15</w:t>
            </w:r>
          </w:p>
        </w:tc>
        <w:tc>
          <w:tcPr>
            <w:tcW w:w="840" w:type="dxa"/>
            <w:tcBorders>
              <w:top w:val="nil"/>
              <w:left w:val="nil"/>
              <w:bottom w:val="single" w:color="auto" w:sz="4" w:space="0"/>
              <w:right w:val="single" w:color="auto" w:sz="4" w:space="0"/>
            </w:tcBorders>
            <w:noWrap/>
            <w:vAlign w:val="center"/>
          </w:tcPr>
          <w:p w14:paraId="4427705B">
            <w:pPr>
              <w:widowControl/>
              <w:spacing w:line="240" w:lineRule="exact"/>
              <w:jc w:val="center"/>
              <w:rPr>
                <w:rFonts w:ascii="宋体"/>
                <w:color w:val="000000"/>
                <w:kern w:val="0"/>
                <w:sz w:val="22"/>
                <w:szCs w:val="22"/>
              </w:rPr>
            </w:pPr>
            <w:r>
              <w:rPr>
                <w:rFonts w:ascii="宋体" w:hAnsi="宋体" w:cs="宋体"/>
                <w:color w:val="000000"/>
                <w:kern w:val="0"/>
                <w:sz w:val="22"/>
                <w:szCs w:val="22"/>
              </w:rPr>
              <w:t>335</w:t>
            </w:r>
          </w:p>
        </w:tc>
      </w:tr>
      <w:tr w14:paraId="1E871A52">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22716469">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上年结转</w:t>
            </w:r>
          </w:p>
        </w:tc>
        <w:tc>
          <w:tcPr>
            <w:tcW w:w="945" w:type="dxa"/>
            <w:tcBorders>
              <w:top w:val="nil"/>
              <w:left w:val="nil"/>
              <w:bottom w:val="single" w:color="auto" w:sz="4" w:space="0"/>
              <w:right w:val="single" w:color="auto" w:sz="4" w:space="0"/>
            </w:tcBorders>
            <w:noWrap/>
            <w:vAlign w:val="center"/>
          </w:tcPr>
          <w:p w14:paraId="5FF8EFFA">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840" w:type="dxa"/>
            <w:gridSpan w:val="2"/>
            <w:tcBorders>
              <w:top w:val="nil"/>
              <w:left w:val="nil"/>
              <w:bottom w:val="single" w:color="auto" w:sz="4" w:space="0"/>
              <w:right w:val="single" w:color="auto" w:sz="4" w:space="0"/>
            </w:tcBorders>
            <w:noWrap/>
            <w:vAlign w:val="center"/>
          </w:tcPr>
          <w:p w14:paraId="56A78A0B">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751" w:type="dxa"/>
            <w:gridSpan w:val="2"/>
            <w:tcBorders>
              <w:top w:val="nil"/>
              <w:left w:val="nil"/>
              <w:bottom w:val="single" w:color="auto" w:sz="4" w:space="0"/>
              <w:right w:val="single" w:color="auto" w:sz="4" w:space="0"/>
            </w:tcBorders>
            <w:noWrap/>
            <w:vAlign w:val="center"/>
          </w:tcPr>
          <w:p w14:paraId="7D534781">
            <w:pPr>
              <w:widowControl/>
              <w:spacing w:line="240" w:lineRule="exact"/>
              <w:jc w:val="center"/>
              <w:rPr>
                <w:rFonts w:ascii="宋体"/>
                <w:color w:val="000000"/>
                <w:kern w:val="0"/>
                <w:sz w:val="22"/>
                <w:szCs w:val="22"/>
              </w:rPr>
            </w:pPr>
          </w:p>
        </w:tc>
        <w:tc>
          <w:tcPr>
            <w:tcW w:w="2625" w:type="dxa"/>
            <w:tcBorders>
              <w:top w:val="nil"/>
              <w:left w:val="nil"/>
              <w:bottom w:val="single" w:color="auto" w:sz="4" w:space="0"/>
              <w:right w:val="single" w:color="auto" w:sz="4" w:space="0"/>
            </w:tcBorders>
            <w:noWrap/>
            <w:vAlign w:val="center"/>
          </w:tcPr>
          <w:p w14:paraId="4B6C44A3">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国有资本经营预算调出资金</w:t>
            </w:r>
          </w:p>
        </w:tc>
        <w:tc>
          <w:tcPr>
            <w:tcW w:w="929" w:type="dxa"/>
            <w:gridSpan w:val="2"/>
            <w:tcBorders>
              <w:top w:val="nil"/>
              <w:left w:val="nil"/>
              <w:bottom w:val="single" w:color="auto" w:sz="4" w:space="0"/>
              <w:right w:val="single" w:color="auto" w:sz="4" w:space="0"/>
            </w:tcBorders>
            <w:noWrap/>
            <w:vAlign w:val="center"/>
          </w:tcPr>
          <w:p w14:paraId="7E099E6D">
            <w:pPr>
              <w:widowControl/>
              <w:spacing w:line="240" w:lineRule="exact"/>
              <w:jc w:val="center"/>
              <w:rPr>
                <w:rFonts w:ascii="宋体"/>
                <w:color w:val="000000"/>
                <w:kern w:val="0"/>
                <w:sz w:val="22"/>
                <w:szCs w:val="22"/>
              </w:rPr>
            </w:pPr>
            <w:r>
              <w:rPr>
                <w:rFonts w:ascii="宋体" w:hAnsi="宋体" w:cs="宋体"/>
                <w:color w:val="000000"/>
                <w:kern w:val="0"/>
                <w:sz w:val="22"/>
                <w:szCs w:val="22"/>
              </w:rPr>
              <w:t>150</w:t>
            </w:r>
          </w:p>
        </w:tc>
        <w:tc>
          <w:tcPr>
            <w:tcW w:w="840" w:type="dxa"/>
            <w:gridSpan w:val="3"/>
            <w:tcBorders>
              <w:top w:val="nil"/>
              <w:left w:val="nil"/>
              <w:bottom w:val="single" w:color="auto" w:sz="4" w:space="0"/>
              <w:right w:val="single" w:color="auto" w:sz="4" w:space="0"/>
            </w:tcBorders>
            <w:noWrap/>
            <w:vAlign w:val="center"/>
          </w:tcPr>
          <w:p w14:paraId="0B1570B7">
            <w:pPr>
              <w:widowControl/>
              <w:spacing w:line="240" w:lineRule="exact"/>
              <w:jc w:val="center"/>
              <w:rPr>
                <w:rFonts w:ascii="宋体"/>
                <w:color w:val="000000"/>
                <w:kern w:val="0"/>
                <w:sz w:val="22"/>
                <w:szCs w:val="22"/>
              </w:rPr>
            </w:pPr>
            <w:r>
              <w:rPr>
                <w:rFonts w:ascii="宋体" w:hAnsi="宋体" w:cs="宋体"/>
                <w:color w:val="000000"/>
                <w:kern w:val="0"/>
                <w:sz w:val="22"/>
                <w:szCs w:val="22"/>
              </w:rPr>
              <w:t>-6</w:t>
            </w:r>
          </w:p>
        </w:tc>
        <w:tc>
          <w:tcPr>
            <w:tcW w:w="840" w:type="dxa"/>
            <w:tcBorders>
              <w:top w:val="nil"/>
              <w:left w:val="nil"/>
              <w:bottom w:val="single" w:color="auto" w:sz="4" w:space="0"/>
              <w:right w:val="single" w:color="auto" w:sz="4" w:space="0"/>
            </w:tcBorders>
            <w:noWrap/>
            <w:vAlign w:val="center"/>
          </w:tcPr>
          <w:p w14:paraId="19A8D678">
            <w:pPr>
              <w:widowControl/>
              <w:spacing w:line="240" w:lineRule="exact"/>
              <w:jc w:val="center"/>
              <w:rPr>
                <w:rFonts w:ascii="宋体"/>
                <w:color w:val="000000"/>
                <w:kern w:val="0"/>
                <w:sz w:val="22"/>
                <w:szCs w:val="22"/>
              </w:rPr>
            </w:pPr>
            <w:r>
              <w:rPr>
                <w:rFonts w:ascii="宋体" w:hAnsi="宋体" w:cs="宋体"/>
                <w:color w:val="000000"/>
                <w:kern w:val="0"/>
                <w:sz w:val="22"/>
                <w:szCs w:val="22"/>
              </w:rPr>
              <w:t>144</w:t>
            </w:r>
          </w:p>
        </w:tc>
      </w:tr>
      <w:tr w14:paraId="3340B4D3">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09D8DD26">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　</w:t>
            </w:r>
          </w:p>
        </w:tc>
        <w:tc>
          <w:tcPr>
            <w:tcW w:w="945" w:type="dxa"/>
            <w:tcBorders>
              <w:top w:val="nil"/>
              <w:left w:val="nil"/>
              <w:bottom w:val="single" w:color="auto" w:sz="4" w:space="0"/>
              <w:right w:val="single" w:color="auto" w:sz="4" w:space="0"/>
            </w:tcBorders>
            <w:noWrap/>
            <w:vAlign w:val="center"/>
          </w:tcPr>
          <w:p w14:paraId="2590670F">
            <w:pPr>
              <w:widowControl/>
              <w:spacing w:line="240" w:lineRule="exact"/>
              <w:jc w:val="center"/>
              <w:rPr>
                <w:rFonts w:ascii="宋体"/>
                <w:color w:val="000000"/>
                <w:kern w:val="0"/>
                <w:sz w:val="22"/>
                <w:szCs w:val="22"/>
              </w:rPr>
            </w:pPr>
          </w:p>
        </w:tc>
        <w:tc>
          <w:tcPr>
            <w:tcW w:w="840" w:type="dxa"/>
            <w:gridSpan w:val="2"/>
            <w:tcBorders>
              <w:top w:val="nil"/>
              <w:left w:val="nil"/>
              <w:bottom w:val="single" w:color="auto" w:sz="4" w:space="0"/>
              <w:right w:val="single" w:color="auto" w:sz="4" w:space="0"/>
            </w:tcBorders>
            <w:noWrap/>
            <w:vAlign w:val="center"/>
          </w:tcPr>
          <w:p w14:paraId="3EF25C8A">
            <w:pPr>
              <w:widowControl/>
              <w:spacing w:line="240" w:lineRule="exact"/>
              <w:jc w:val="center"/>
              <w:rPr>
                <w:rFonts w:ascii="宋体"/>
                <w:color w:val="000000"/>
                <w:kern w:val="0"/>
                <w:sz w:val="22"/>
                <w:szCs w:val="22"/>
              </w:rPr>
            </w:pPr>
          </w:p>
        </w:tc>
        <w:tc>
          <w:tcPr>
            <w:tcW w:w="751" w:type="dxa"/>
            <w:gridSpan w:val="2"/>
            <w:tcBorders>
              <w:top w:val="nil"/>
              <w:left w:val="nil"/>
              <w:bottom w:val="single" w:color="auto" w:sz="4" w:space="0"/>
              <w:right w:val="single" w:color="auto" w:sz="4" w:space="0"/>
            </w:tcBorders>
            <w:noWrap/>
            <w:vAlign w:val="center"/>
          </w:tcPr>
          <w:p w14:paraId="28FE9878">
            <w:pPr>
              <w:widowControl/>
              <w:spacing w:line="240" w:lineRule="exact"/>
              <w:jc w:val="center"/>
              <w:rPr>
                <w:rFonts w:ascii="宋体"/>
                <w:color w:val="000000"/>
                <w:kern w:val="0"/>
                <w:sz w:val="22"/>
                <w:szCs w:val="22"/>
              </w:rPr>
            </w:pPr>
          </w:p>
        </w:tc>
        <w:tc>
          <w:tcPr>
            <w:tcW w:w="2625" w:type="dxa"/>
            <w:tcBorders>
              <w:top w:val="nil"/>
              <w:left w:val="nil"/>
              <w:bottom w:val="single" w:color="auto" w:sz="4" w:space="0"/>
              <w:right w:val="single" w:color="auto" w:sz="4" w:space="0"/>
            </w:tcBorders>
            <w:noWrap/>
            <w:vAlign w:val="center"/>
          </w:tcPr>
          <w:p w14:paraId="24E6C5D4">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结转下年</w:t>
            </w:r>
          </w:p>
        </w:tc>
        <w:tc>
          <w:tcPr>
            <w:tcW w:w="929" w:type="dxa"/>
            <w:gridSpan w:val="2"/>
            <w:tcBorders>
              <w:top w:val="nil"/>
              <w:left w:val="nil"/>
              <w:bottom w:val="single" w:color="auto" w:sz="4" w:space="0"/>
              <w:right w:val="single" w:color="auto" w:sz="4" w:space="0"/>
            </w:tcBorders>
            <w:noWrap/>
            <w:vAlign w:val="center"/>
          </w:tcPr>
          <w:p w14:paraId="75D49F92">
            <w:pPr>
              <w:widowControl/>
              <w:spacing w:line="240" w:lineRule="exact"/>
              <w:jc w:val="center"/>
              <w:rPr>
                <w:rFonts w:ascii="宋体"/>
                <w:color w:val="000000"/>
                <w:kern w:val="0"/>
                <w:sz w:val="22"/>
                <w:szCs w:val="22"/>
              </w:rPr>
            </w:pPr>
          </w:p>
        </w:tc>
        <w:tc>
          <w:tcPr>
            <w:tcW w:w="840" w:type="dxa"/>
            <w:gridSpan w:val="3"/>
            <w:tcBorders>
              <w:top w:val="nil"/>
              <w:left w:val="nil"/>
              <w:bottom w:val="single" w:color="auto" w:sz="4" w:space="0"/>
              <w:right w:val="single" w:color="auto" w:sz="4" w:space="0"/>
            </w:tcBorders>
            <w:noWrap/>
            <w:vAlign w:val="center"/>
          </w:tcPr>
          <w:p w14:paraId="3F74B0DF">
            <w:pPr>
              <w:widowControl/>
              <w:spacing w:line="240" w:lineRule="exact"/>
              <w:jc w:val="center"/>
              <w:rPr>
                <w:rFonts w:ascii="宋体"/>
                <w:color w:val="000000"/>
                <w:kern w:val="0"/>
                <w:sz w:val="22"/>
                <w:szCs w:val="22"/>
              </w:rPr>
            </w:pPr>
            <w:r>
              <w:rPr>
                <w:rFonts w:ascii="宋体" w:cs="宋体"/>
                <w:color w:val="000000"/>
                <w:kern w:val="0"/>
                <w:sz w:val="22"/>
                <w:szCs w:val="22"/>
              </w:rPr>
              <w:t>0</w:t>
            </w:r>
          </w:p>
        </w:tc>
        <w:tc>
          <w:tcPr>
            <w:tcW w:w="840" w:type="dxa"/>
            <w:tcBorders>
              <w:top w:val="nil"/>
              <w:left w:val="nil"/>
              <w:bottom w:val="single" w:color="auto" w:sz="4" w:space="0"/>
              <w:right w:val="single" w:color="auto" w:sz="4" w:space="0"/>
            </w:tcBorders>
            <w:noWrap/>
            <w:vAlign w:val="center"/>
          </w:tcPr>
          <w:p w14:paraId="682EC121">
            <w:pPr>
              <w:widowControl/>
              <w:spacing w:line="240" w:lineRule="exact"/>
              <w:jc w:val="center"/>
              <w:rPr>
                <w:rFonts w:ascii="宋体"/>
                <w:color w:val="000000"/>
                <w:kern w:val="0"/>
                <w:sz w:val="22"/>
                <w:szCs w:val="22"/>
              </w:rPr>
            </w:pPr>
          </w:p>
        </w:tc>
      </w:tr>
      <w:tr w14:paraId="15127EDC">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311D5D7B">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　</w:t>
            </w:r>
          </w:p>
        </w:tc>
        <w:tc>
          <w:tcPr>
            <w:tcW w:w="945" w:type="dxa"/>
            <w:tcBorders>
              <w:top w:val="nil"/>
              <w:left w:val="nil"/>
              <w:bottom w:val="single" w:color="auto" w:sz="4" w:space="0"/>
              <w:right w:val="single" w:color="auto" w:sz="4" w:space="0"/>
            </w:tcBorders>
            <w:noWrap/>
            <w:vAlign w:val="center"/>
          </w:tcPr>
          <w:p w14:paraId="16C59EAF">
            <w:pPr>
              <w:widowControl/>
              <w:spacing w:line="240" w:lineRule="exact"/>
              <w:jc w:val="center"/>
              <w:rPr>
                <w:rFonts w:ascii="宋体"/>
                <w:color w:val="000000"/>
                <w:kern w:val="0"/>
                <w:sz w:val="22"/>
                <w:szCs w:val="22"/>
              </w:rPr>
            </w:pPr>
          </w:p>
        </w:tc>
        <w:tc>
          <w:tcPr>
            <w:tcW w:w="840" w:type="dxa"/>
            <w:gridSpan w:val="2"/>
            <w:tcBorders>
              <w:top w:val="nil"/>
              <w:left w:val="nil"/>
              <w:bottom w:val="single" w:color="auto" w:sz="4" w:space="0"/>
              <w:right w:val="single" w:color="auto" w:sz="4" w:space="0"/>
            </w:tcBorders>
            <w:noWrap/>
            <w:vAlign w:val="center"/>
          </w:tcPr>
          <w:p w14:paraId="4373C222">
            <w:pPr>
              <w:widowControl/>
              <w:spacing w:line="240" w:lineRule="exact"/>
              <w:jc w:val="center"/>
              <w:rPr>
                <w:rFonts w:ascii="宋体"/>
                <w:color w:val="000000"/>
                <w:kern w:val="0"/>
                <w:sz w:val="22"/>
                <w:szCs w:val="22"/>
              </w:rPr>
            </w:pPr>
          </w:p>
        </w:tc>
        <w:tc>
          <w:tcPr>
            <w:tcW w:w="751" w:type="dxa"/>
            <w:gridSpan w:val="2"/>
            <w:tcBorders>
              <w:top w:val="nil"/>
              <w:left w:val="nil"/>
              <w:bottom w:val="single" w:color="auto" w:sz="4" w:space="0"/>
              <w:right w:val="single" w:color="auto" w:sz="4" w:space="0"/>
            </w:tcBorders>
            <w:noWrap/>
            <w:vAlign w:val="center"/>
          </w:tcPr>
          <w:p w14:paraId="479D83AC">
            <w:pPr>
              <w:widowControl/>
              <w:spacing w:line="240" w:lineRule="exact"/>
              <w:jc w:val="center"/>
              <w:rPr>
                <w:rFonts w:ascii="宋体"/>
                <w:color w:val="000000"/>
                <w:kern w:val="0"/>
                <w:sz w:val="22"/>
                <w:szCs w:val="22"/>
              </w:rPr>
            </w:pPr>
          </w:p>
        </w:tc>
        <w:tc>
          <w:tcPr>
            <w:tcW w:w="2625" w:type="dxa"/>
            <w:tcBorders>
              <w:top w:val="nil"/>
              <w:left w:val="nil"/>
              <w:bottom w:val="single" w:color="auto" w:sz="4" w:space="0"/>
              <w:right w:val="single" w:color="auto" w:sz="4" w:space="0"/>
            </w:tcBorders>
            <w:noWrap/>
            <w:vAlign w:val="center"/>
          </w:tcPr>
          <w:p w14:paraId="3B2CA71E">
            <w:pPr>
              <w:widowControl/>
              <w:spacing w:line="240" w:lineRule="exact"/>
              <w:jc w:val="left"/>
              <w:rPr>
                <w:rFonts w:ascii="宋体"/>
                <w:color w:val="000000"/>
                <w:kern w:val="0"/>
                <w:sz w:val="22"/>
                <w:szCs w:val="22"/>
              </w:rPr>
            </w:pPr>
            <w:r>
              <w:rPr>
                <w:rFonts w:hint="eastAsia" w:ascii="宋体" w:hAnsi="宋体" w:cs="宋体"/>
                <w:color w:val="000000"/>
                <w:kern w:val="0"/>
                <w:sz w:val="22"/>
                <w:szCs w:val="22"/>
              </w:rPr>
              <w:t>　</w:t>
            </w:r>
          </w:p>
        </w:tc>
        <w:tc>
          <w:tcPr>
            <w:tcW w:w="929" w:type="dxa"/>
            <w:gridSpan w:val="2"/>
            <w:tcBorders>
              <w:top w:val="nil"/>
              <w:left w:val="nil"/>
              <w:bottom w:val="single" w:color="auto" w:sz="4" w:space="0"/>
              <w:right w:val="single" w:color="auto" w:sz="4" w:space="0"/>
            </w:tcBorders>
            <w:noWrap/>
            <w:vAlign w:val="center"/>
          </w:tcPr>
          <w:p w14:paraId="6871DD1F">
            <w:pPr>
              <w:widowControl/>
              <w:spacing w:line="240" w:lineRule="exact"/>
              <w:jc w:val="center"/>
              <w:rPr>
                <w:rFonts w:ascii="宋体"/>
                <w:color w:val="000000"/>
                <w:kern w:val="0"/>
                <w:sz w:val="22"/>
                <w:szCs w:val="22"/>
              </w:rPr>
            </w:pPr>
          </w:p>
        </w:tc>
        <w:tc>
          <w:tcPr>
            <w:tcW w:w="840" w:type="dxa"/>
            <w:gridSpan w:val="3"/>
            <w:tcBorders>
              <w:top w:val="nil"/>
              <w:left w:val="nil"/>
              <w:bottom w:val="single" w:color="auto" w:sz="4" w:space="0"/>
              <w:right w:val="single" w:color="auto" w:sz="4" w:space="0"/>
            </w:tcBorders>
            <w:noWrap/>
            <w:vAlign w:val="center"/>
          </w:tcPr>
          <w:p w14:paraId="228A9FE2">
            <w:pPr>
              <w:widowControl/>
              <w:spacing w:line="240" w:lineRule="exact"/>
              <w:jc w:val="center"/>
              <w:rPr>
                <w:rFonts w:ascii="宋体"/>
                <w:color w:val="000000"/>
                <w:kern w:val="0"/>
                <w:sz w:val="22"/>
                <w:szCs w:val="22"/>
              </w:rPr>
            </w:pPr>
          </w:p>
        </w:tc>
        <w:tc>
          <w:tcPr>
            <w:tcW w:w="840" w:type="dxa"/>
            <w:tcBorders>
              <w:top w:val="nil"/>
              <w:left w:val="nil"/>
              <w:bottom w:val="single" w:color="auto" w:sz="4" w:space="0"/>
              <w:right w:val="single" w:color="auto" w:sz="4" w:space="0"/>
            </w:tcBorders>
            <w:noWrap/>
            <w:vAlign w:val="center"/>
          </w:tcPr>
          <w:p w14:paraId="3E648766">
            <w:pPr>
              <w:widowControl/>
              <w:spacing w:line="240" w:lineRule="exact"/>
              <w:jc w:val="center"/>
              <w:rPr>
                <w:rFonts w:ascii="宋体"/>
                <w:color w:val="000000"/>
                <w:kern w:val="0"/>
                <w:sz w:val="22"/>
                <w:szCs w:val="22"/>
              </w:rPr>
            </w:pPr>
          </w:p>
        </w:tc>
      </w:tr>
      <w:tr w14:paraId="1789D78C">
        <w:tblPrEx>
          <w:tblCellMar>
            <w:top w:w="0" w:type="dxa"/>
            <w:left w:w="108" w:type="dxa"/>
            <w:bottom w:w="0" w:type="dxa"/>
            <w:right w:w="108" w:type="dxa"/>
          </w:tblCellMar>
        </w:tblPrEx>
        <w:trPr>
          <w:trHeight w:val="705" w:hRule="atLeast"/>
          <w:jc w:val="center"/>
        </w:trPr>
        <w:tc>
          <w:tcPr>
            <w:tcW w:w="2253" w:type="dxa"/>
            <w:tcBorders>
              <w:top w:val="nil"/>
              <w:left w:val="single" w:color="auto" w:sz="4" w:space="0"/>
              <w:bottom w:val="single" w:color="auto" w:sz="4" w:space="0"/>
              <w:right w:val="single" w:color="auto" w:sz="4" w:space="0"/>
            </w:tcBorders>
            <w:noWrap/>
            <w:vAlign w:val="center"/>
          </w:tcPr>
          <w:p w14:paraId="750D4A33">
            <w:pPr>
              <w:widowControl/>
              <w:spacing w:line="240" w:lineRule="exact"/>
              <w:jc w:val="center"/>
              <w:rPr>
                <w:rFonts w:ascii="宋体"/>
                <w:b/>
                <w:bCs/>
                <w:color w:val="000000"/>
                <w:kern w:val="0"/>
                <w:sz w:val="22"/>
                <w:szCs w:val="22"/>
              </w:rPr>
            </w:pPr>
            <w:r>
              <w:rPr>
                <w:rFonts w:hint="eastAsia" w:ascii="宋体" w:hAnsi="宋体" w:cs="宋体"/>
                <w:b/>
                <w:bCs/>
                <w:color w:val="000000"/>
                <w:kern w:val="0"/>
                <w:sz w:val="22"/>
                <w:szCs w:val="22"/>
              </w:rPr>
              <w:t>收入总计</w:t>
            </w:r>
          </w:p>
        </w:tc>
        <w:tc>
          <w:tcPr>
            <w:tcW w:w="945" w:type="dxa"/>
            <w:tcBorders>
              <w:top w:val="nil"/>
              <w:left w:val="nil"/>
              <w:bottom w:val="single" w:color="auto" w:sz="4" w:space="0"/>
              <w:right w:val="single" w:color="auto" w:sz="4" w:space="0"/>
            </w:tcBorders>
            <w:noWrap/>
            <w:vAlign w:val="center"/>
          </w:tcPr>
          <w:p w14:paraId="10BB6EEC">
            <w:pPr>
              <w:widowControl/>
              <w:spacing w:line="240" w:lineRule="exact"/>
              <w:jc w:val="center"/>
              <w:rPr>
                <w:rFonts w:ascii="宋体"/>
                <w:b/>
                <w:bCs/>
                <w:color w:val="000000"/>
                <w:kern w:val="0"/>
                <w:sz w:val="22"/>
                <w:szCs w:val="22"/>
              </w:rPr>
            </w:pPr>
            <w:r>
              <w:rPr>
                <w:rFonts w:ascii="宋体" w:hAnsi="宋体" w:cs="宋体"/>
                <w:b/>
                <w:bCs/>
                <w:color w:val="000000"/>
                <w:kern w:val="0"/>
                <w:sz w:val="22"/>
                <w:szCs w:val="22"/>
              </w:rPr>
              <w:t>500</w:t>
            </w:r>
          </w:p>
        </w:tc>
        <w:tc>
          <w:tcPr>
            <w:tcW w:w="840" w:type="dxa"/>
            <w:gridSpan w:val="2"/>
            <w:tcBorders>
              <w:top w:val="nil"/>
              <w:left w:val="nil"/>
              <w:bottom w:val="single" w:color="auto" w:sz="4" w:space="0"/>
              <w:right w:val="single" w:color="auto" w:sz="4" w:space="0"/>
            </w:tcBorders>
            <w:noWrap/>
            <w:vAlign w:val="center"/>
          </w:tcPr>
          <w:p w14:paraId="6AFE884A">
            <w:pPr>
              <w:widowControl/>
              <w:spacing w:line="240" w:lineRule="exact"/>
              <w:jc w:val="center"/>
              <w:rPr>
                <w:rFonts w:ascii="宋体"/>
                <w:b/>
                <w:bCs/>
                <w:color w:val="000000"/>
                <w:kern w:val="0"/>
                <w:sz w:val="22"/>
                <w:szCs w:val="22"/>
              </w:rPr>
            </w:pPr>
            <w:r>
              <w:rPr>
                <w:rFonts w:ascii="宋体" w:hAnsi="宋体" w:cs="宋体"/>
                <w:b/>
                <w:bCs/>
                <w:color w:val="000000"/>
                <w:kern w:val="0"/>
                <w:sz w:val="22"/>
                <w:szCs w:val="22"/>
              </w:rPr>
              <w:t>-21</w:t>
            </w:r>
          </w:p>
        </w:tc>
        <w:tc>
          <w:tcPr>
            <w:tcW w:w="751" w:type="dxa"/>
            <w:gridSpan w:val="2"/>
            <w:tcBorders>
              <w:top w:val="nil"/>
              <w:left w:val="nil"/>
              <w:bottom w:val="single" w:color="auto" w:sz="4" w:space="0"/>
              <w:right w:val="single" w:color="auto" w:sz="4" w:space="0"/>
            </w:tcBorders>
            <w:noWrap/>
            <w:vAlign w:val="center"/>
          </w:tcPr>
          <w:p w14:paraId="2F75D39F">
            <w:pPr>
              <w:widowControl/>
              <w:spacing w:line="240" w:lineRule="exact"/>
              <w:jc w:val="center"/>
              <w:rPr>
                <w:rFonts w:ascii="宋体"/>
                <w:b/>
                <w:bCs/>
                <w:color w:val="000000"/>
                <w:kern w:val="0"/>
                <w:sz w:val="22"/>
                <w:szCs w:val="22"/>
              </w:rPr>
            </w:pPr>
            <w:r>
              <w:rPr>
                <w:rFonts w:ascii="宋体" w:hAnsi="宋体" w:cs="宋体"/>
                <w:b/>
                <w:bCs/>
                <w:color w:val="000000"/>
                <w:kern w:val="0"/>
                <w:sz w:val="22"/>
                <w:szCs w:val="22"/>
              </w:rPr>
              <w:t>479</w:t>
            </w:r>
          </w:p>
        </w:tc>
        <w:tc>
          <w:tcPr>
            <w:tcW w:w="2625" w:type="dxa"/>
            <w:tcBorders>
              <w:top w:val="nil"/>
              <w:left w:val="nil"/>
              <w:bottom w:val="single" w:color="auto" w:sz="4" w:space="0"/>
              <w:right w:val="single" w:color="auto" w:sz="4" w:space="0"/>
            </w:tcBorders>
            <w:noWrap/>
            <w:vAlign w:val="center"/>
          </w:tcPr>
          <w:p w14:paraId="731C8DC8">
            <w:pPr>
              <w:widowControl/>
              <w:spacing w:line="240" w:lineRule="exact"/>
              <w:jc w:val="center"/>
              <w:rPr>
                <w:rFonts w:ascii="宋体"/>
                <w:b/>
                <w:bCs/>
                <w:color w:val="000000"/>
                <w:kern w:val="0"/>
                <w:sz w:val="22"/>
                <w:szCs w:val="22"/>
              </w:rPr>
            </w:pPr>
            <w:r>
              <w:rPr>
                <w:rFonts w:hint="eastAsia" w:ascii="宋体" w:hAnsi="宋体" w:cs="宋体"/>
                <w:b/>
                <w:bCs/>
                <w:color w:val="000000"/>
                <w:kern w:val="0"/>
                <w:sz w:val="22"/>
                <w:szCs w:val="22"/>
              </w:rPr>
              <w:t>支出总计</w:t>
            </w:r>
          </w:p>
        </w:tc>
        <w:tc>
          <w:tcPr>
            <w:tcW w:w="929" w:type="dxa"/>
            <w:gridSpan w:val="2"/>
            <w:tcBorders>
              <w:top w:val="nil"/>
              <w:left w:val="nil"/>
              <w:bottom w:val="single" w:color="auto" w:sz="4" w:space="0"/>
              <w:right w:val="single" w:color="auto" w:sz="4" w:space="0"/>
            </w:tcBorders>
            <w:noWrap/>
            <w:vAlign w:val="center"/>
          </w:tcPr>
          <w:p w14:paraId="545D41DF">
            <w:pPr>
              <w:widowControl/>
              <w:spacing w:line="240" w:lineRule="exact"/>
              <w:jc w:val="center"/>
              <w:rPr>
                <w:rFonts w:ascii="宋体"/>
                <w:b/>
                <w:bCs/>
                <w:color w:val="000000"/>
                <w:kern w:val="0"/>
                <w:sz w:val="22"/>
                <w:szCs w:val="22"/>
              </w:rPr>
            </w:pPr>
            <w:r>
              <w:rPr>
                <w:rFonts w:ascii="宋体" w:hAnsi="宋体" w:cs="宋体"/>
                <w:b/>
                <w:bCs/>
                <w:color w:val="000000"/>
                <w:kern w:val="0"/>
                <w:sz w:val="22"/>
                <w:szCs w:val="22"/>
              </w:rPr>
              <w:t>500</w:t>
            </w:r>
          </w:p>
        </w:tc>
        <w:tc>
          <w:tcPr>
            <w:tcW w:w="840" w:type="dxa"/>
            <w:gridSpan w:val="3"/>
            <w:tcBorders>
              <w:top w:val="nil"/>
              <w:left w:val="nil"/>
              <w:bottom w:val="single" w:color="auto" w:sz="4" w:space="0"/>
              <w:right w:val="single" w:color="auto" w:sz="4" w:space="0"/>
            </w:tcBorders>
            <w:noWrap/>
            <w:vAlign w:val="center"/>
          </w:tcPr>
          <w:p w14:paraId="28CC3EAE">
            <w:pPr>
              <w:widowControl/>
              <w:spacing w:line="240" w:lineRule="exact"/>
              <w:jc w:val="center"/>
              <w:rPr>
                <w:rFonts w:ascii="宋体"/>
                <w:b/>
                <w:bCs/>
                <w:color w:val="000000"/>
                <w:kern w:val="0"/>
                <w:sz w:val="22"/>
                <w:szCs w:val="22"/>
              </w:rPr>
            </w:pPr>
            <w:r>
              <w:rPr>
                <w:rFonts w:ascii="宋体" w:hAnsi="宋体" w:cs="宋体"/>
                <w:b/>
                <w:bCs/>
                <w:color w:val="000000"/>
                <w:kern w:val="0"/>
                <w:sz w:val="22"/>
                <w:szCs w:val="22"/>
              </w:rPr>
              <w:t>-21</w:t>
            </w:r>
          </w:p>
        </w:tc>
        <w:tc>
          <w:tcPr>
            <w:tcW w:w="840" w:type="dxa"/>
            <w:tcBorders>
              <w:top w:val="nil"/>
              <w:left w:val="nil"/>
              <w:bottom w:val="single" w:color="auto" w:sz="4" w:space="0"/>
              <w:right w:val="single" w:color="auto" w:sz="4" w:space="0"/>
            </w:tcBorders>
            <w:noWrap/>
            <w:vAlign w:val="center"/>
          </w:tcPr>
          <w:p w14:paraId="582322CA">
            <w:pPr>
              <w:widowControl/>
              <w:spacing w:line="240" w:lineRule="exact"/>
              <w:jc w:val="center"/>
              <w:rPr>
                <w:rFonts w:ascii="宋体"/>
                <w:b/>
                <w:bCs/>
                <w:color w:val="000000"/>
                <w:kern w:val="0"/>
                <w:sz w:val="22"/>
                <w:szCs w:val="22"/>
              </w:rPr>
            </w:pPr>
            <w:r>
              <w:rPr>
                <w:rFonts w:ascii="宋体" w:hAnsi="宋体" w:cs="宋体"/>
                <w:b/>
                <w:bCs/>
                <w:color w:val="000000"/>
                <w:kern w:val="0"/>
                <w:sz w:val="22"/>
                <w:szCs w:val="22"/>
              </w:rPr>
              <w:t>479</w:t>
            </w:r>
          </w:p>
        </w:tc>
      </w:tr>
    </w:tbl>
    <w:p w14:paraId="4EA76205">
      <w:pPr>
        <w:spacing w:line="580" w:lineRule="exact"/>
        <w:rPr>
          <w:rFonts w:ascii="宋体"/>
          <w:spacing w:val="-8"/>
          <w:kern w:val="0"/>
          <w:sz w:val="20"/>
          <w:szCs w:val="20"/>
        </w:rPr>
      </w:pPr>
    </w:p>
    <w:p w14:paraId="5A4A51EA">
      <w:pPr>
        <w:spacing w:line="580" w:lineRule="exact"/>
        <w:rPr>
          <w:rFonts w:ascii="宋体"/>
          <w:spacing w:val="-8"/>
          <w:kern w:val="0"/>
          <w:sz w:val="20"/>
          <w:szCs w:val="20"/>
        </w:rPr>
      </w:pPr>
    </w:p>
    <w:p w14:paraId="0DD6FDCB">
      <w:pPr>
        <w:spacing w:line="580" w:lineRule="exact"/>
        <w:rPr>
          <w:rFonts w:ascii="宋体"/>
          <w:spacing w:val="-8"/>
          <w:kern w:val="0"/>
          <w:sz w:val="20"/>
          <w:szCs w:val="20"/>
        </w:rPr>
      </w:pPr>
    </w:p>
    <w:tbl>
      <w:tblPr>
        <w:tblStyle w:val="5"/>
        <w:tblW w:w="9431" w:type="dxa"/>
        <w:jc w:val="center"/>
        <w:tblLayout w:type="fixed"/>
        <w:tblCellMar>
          <w:top w:w="0" w:type="dxa"/>
          <w:left w:w="108" w:type="dxa"/>
          <w:bottom w:w="0" w:type="dxa"/>
          <w:right w:w="108" w:type="dxa"/>
        </w:tblCellMar>
      </w:tblPr>
      <w:tblGrid>
        <w:gridCol w:w="4493"/>
        <w:gridCol w:w="1645"/>
        <w:gridCol w:w="243"/>
        <w:gridCol w:w="1403"/>
        <w:gridCol w:w="122"/>
        <w:gridCol w:w="1525"/>
      </w:tblGrid>
      <w:tr w14:paraId="2E237BBA">
        <w:tblPrEx>
          <w:tblCellMar>
            <w:top w:w="0" w:type="dxa"/>
            <w:left w:w="108" w:type="dxa"/>
            <w:bottom w:w="0" w:type="dxa"/>
            <w:right w:w="108" w:type="dxa"/>
          </w:tblCellMar>
        </w:tblPrEx>
        <w:trPr>
          <w:trHeight w:val="956" w:hRule="atLeast"/>
          <w:jc w:val="center"/>
        </w:trPr>
        <w:tc>
          <w:tcPr>
            <w:tcW w:w="4493" w:type="dxa"/>
            <w:tcBorders>
              <w:top w:val="nil"/>
              <w:left w:val="nil"/>
              <w:bottom w:val="nil"/>
              <w:right w:val="nil"/>
            </w:tcBorders>
            <w:noWrap/>
            <w:vAlign w:val="center"/>
          </w:tcPr>
          <w:p w14:paraId="01DDCE3A">
            <w:pPr>
              <w:widowControl/>
              <w:jc w:val="left"/>
              <w:rPr>
                <w:rFonts w:ascii="宋体"/>
                <w:color w:val="000000"/>
                <w:kern w:val="0"/>
                <w:sz w:val="22"/>
                <w:szCs w:val="22"/>
              </w:rPr>
            </w:pPr>
            <w:bookmarkStart w:id="23" w:name="RANGE_A1_D13"/>
            <w:bookmarkEnd w:id="23"/>
            <w:r>
              <w:rPr>
                <w:rFonts w:hint="eastAsia" w:ascii="宋体" w:hAnsi="宋体" w:cs="宋体"/>
                <w:color w:val="000000"/>
                <w:kern w:val="0"/>
                <w:sz w:val="22"/>
                <w:szCs w:val="22"/>
              </w:rPr>
              <w:t>附表</w:t>
            </w:r>
            <w:r>
              <w:rPr>
                <w:rFonts w:ascii="宋体" w:hAnsi="宋体" w:cs="宋体"/>
                <w:color w:val="000000"/>
                <w:kern w:val="0"/>
                <w:sz w:val="22"/>
                <w:szCs w:val="22"/>
              </w:rPr>
              <w:t>6</w:t>
            </w:r>
          </w:p>
        </w:tc>
        <w:tc>
          <w:tcPr>
            <w:tcW w:w="1888" w:type="dxa"/>
            <w:gridSpan w:val="2"/>
            <w:tcBorders>
              <w:top w:val="nil"/>
              <w:left w:val="nil"/>
              <w:bottom w:val="nil"/>
              <w:right w:val="nil"/>
            </w:tcBorders>
            <w:noWrap/>
            <w:vAlign w:val="center"/>
          </w:tcPr>
          <w:p w14:paraId="50632966">
            <w:pPr>
              <w:widowControl/>
              <w:jc w:val="left"/>
              <w:rPr>
                <w:rFonts w:ascii="宋体"/>
                <w:color w:val="000000"/>
                <w:kern w:val="0"/>
                <w:sz w:val="24"/>
                <w:szCs w:val="24"/>
              </w:rPr>
            </w:pPr>
          </w:p>
        </w:tc>
        <w:tc>
          <w:tcPr>
            <w:tcW w:w="1525" w:type="dxa"/>
            <w:gridSpan w:val="2"/>
            <w:tcBorders>
              <w:top w:val="nil"/>
              <w:left w:val="nil"/>
              <w:bottom w:val="nil"/>
              <w:right w:val="nil"/>
            </w:tcBorders>
            <w:noWrap/>
            <w:vAlign w:val="center"/>
          </w:tcPr>
          <w:p w14:paraId="578F8415">
            <w:pPr>
              <w:widowControl/>
              <w:jc w:val="left"/>
              <w:rPr>
                <w:rFonts w:ascii="宋体"/>
                <w:color w:val="000000"/>
                <w:kern w:val="0"/>
                <w:sz w:val="24"/>
                <w:szCs w:val="24"/>
              </w:rPr>
            </w:pPr>
          </w:p>
        </w:tc>
        <w:tc>
          <w:tcPr>
            <w:tcW w:w="1525" w:type="dxa"/>
            <w:tcBorders>
              <w:top w:val="nil"/>
              <w:left w:val="nil"/>
              <w:bottom w:val="nil"/>
              <w:right w:val="nil"/>
            </w:tcBorders>
            <w:noWrap/>
            <w:vAlign w:val="center"/>
          </w:tcPr>
          <w:p w14:paraId="0AA6ED47">
            <w:pPr>
              <w:widowControl/>
              <w:jc w:val="left"/>
              <w:rPr>
                <w:rFonts w:ascii="宋体"/>
                <w:color w:val="000000"/>
                <w:kern w:val="0"/>
                <w:sz w:val="24"/>
                <w:szCs w:val="24"/>
              </w:rPr>
            </w:pPr>
          </w:p>
        </w:tc>
      </w:tr>
      <w:tr w14:paraId="2FB5C74A">
        <w:tblPrEx>
          <w:tblCellMar>
            <w:top w:w="0" w:type="dxa"/>
            <w:left w:w="108" w:type="dxa"/>
            <w:bottom w:w="0" w:type="dxa"/>
            <w:right w:w="108" w:type="dxa"/>
          </w:tblCellMar>
        </w:tblPrEx>
        <w:trPr>
          <w:trHeight w:val="956" w:hRule="atLeast"/>
          <w:jc w:val="center"/>
        </w:trPr>
        <w:tc>
          <w:tcPr>
            <w:tcW w:w="9431" w:type="dxa"/>
            <w:gridSpan w:val="6"/>
            <w:tcBorders>
              <w:top w:val="nil"/>
              <w:left w:val="nil"/>
              <w:bottom w:val="nil"/>
              <w:right w:val="nil"/>
            </w:tcBorders>
            <w:noWrap/>
            <w:vAlign w:val="center"/>
          </w:tcPr>
          <w:p w14:paraId="297EF180">
            <w:pPr>
              <w:widowControl/>
              <w:jc w:val="center"/>
              <w:rPr>
                <w:rFonts w:ascii="方正小标宋简体" w:hAnsi="宋体" w:eastAsia="方正小标宋简体"/>
                <w:color w:val="000000"/>
                <w:kern w:val="0"/>
                <w:sz w:val="36"/>
                <w:szCs w:val="36"/>
              </w:rPr>
            </w:pPr>
            <w:r>
              <w:rPr>
                <w:rFonts w:ascii="方正小标宋简体" w:hAnsi="宋体" w:eastAsia="方正小标宋简体" w:cs="方正小标宋简体"/>
                <w:color w:val="000000"/>
                <w:kern w:val="0"/>
                <w:sz w:val="36"/>
                <w:szCs w:val="36"/>
              </w:rPr>
              <w:t>2022</w:t>
            </w:r>
            <w:r>
              <w:rPr>
                <w:rFonts w:hint="eastAsia" w:ascii="方正小标宋简体" w:hAnsi="宋体" w:eastAsia="方正小标宋简体" w:cs="方正小标宋简体"/>
                <w:color w:val="000000"/>
                <w:kern w:val="0"/>
                <w:sz w:val="36"/>
                <w:szCs w:val="36"/>
              </w:rPr>
              <w:t>年县级社会保险基金收支预算调整建议表</w:t>
            </w:r>
          </w:p>
        </w:tc>
      </w:tr>
      <w:tr w14:paraId="311A781D">
        <w:tblPrEx>
          <w:tblCellMar>
            <w:top w:w="0" w:type="dxa"/>
            <w:left w:w="108" w:type="dxa"/>
            <w:bottom w:w="0" w:type="dxa"/>
            <w:right w:w="108" w:type="dxa"/>
          </w:tblCellMar>
        </w:tblPrEx>
        <w:trPr>
          <w:trHeight w:val="956" w:hRule="atLeast"/>
          <w:jc w:val="center"/>
        </w:trPr>
        <w:tc>
          <w:tcPr>
            <w:tcW w:w="4493" w:type="dxa"/>
            <w:tcBorders>
              <w:top w:val="nil"/>
              <w:left w:val="nil"/>
              <w:bottom w:val="nil"/>
              <w:right w:val="nil"/>
            </w:tcBorders>
            <w:noWrap/>
            <w:vAlign w:val="center"/>
          </w:tcPr>
          <w:p w14:paraId="08AAB93B">
            <w:pPr>
              <w:widowControl/>
              <w:jc w:val="left"/>
              <w:rPr>
                <w:rFonts w:ascii="宋体"/>
                <w:color w:val="000000"/>
                <w:kern w:val="0"/>
                <w:sz w:val="22"/>
                <w:szCs w:val="22"/>
              </w:rPr>
            </w:pPr>
          </w:p>
        </w:tc>
        <w:tc>
          <w:tcPr>
            <w:tcW w:w="1645" w:type="dxa"/>
            <w:tcBorders>
              <w:top w:val="nil"/>
              <w:left w:val="nil"/>
              <w:bottom w:val="nil"/>
              <w:right w:val="nil"/>
            </w:tcBorders>
            <w:noWrap/>
            <w:vAlign w:val="center"/>
          </w:tcPr>
          <w:p w14:paraId="26938DD0">
            <w:pPr>
              <w:widowControl/>
              <w:jc w:val="left"/>
              <w:rPr>
                <w:rFonts w:ascii="宋体"/>
                <w:color w:val="000000"/>
                <w:kern w:val="0"/>
                <w:sz w:val="22"/>
                <w:szCs w:val="22"/>
              </w:rPr>
            </w:pPr>
          </w:p>
        </w:tc>
        <w:tc>
          <w:tcPr>
            <w:tcW w:w="1646" w:type="dxa"/>
            <w:gridSpan w:val="2"/>
            <w:tcBorders>
              <w:top w:val="nil"/>
              <w:left w:val="nil"/>
              <w:bottom w:val="nil"/>
              <w:right w:val="nil"/>
            </w:tcBorders>
            <w:noWrap/>
            <w:vAlign w:val="center"/>
          </w:tcPr>
          <w:p w14:paraId="7B77EA9D">
            <w:pPr>
              <w:widowControl/>
              <w:jc w:val="left"/>
              <w:rPr>
                <w:rFonts w:ascii="宋体"/>
                <w:color w:val="000000"/>
                <w:kern w:val="0"/>
                <w:sz w:val="22"/>
                <w:szCs w:val="22"/>
              </w:rPr>
            </w:pPr>
          </w:p>
        </w:tc>
        <w:tc>
          <w:tcPr>
            <w:tcW w:w="1646" w:type="dxa"/>
            <w:gridSpan w:val="2"/>
            <w:tcBorders>
              <w:top w:val="nil"/>
              <w:left w:val="nil"/>
              <w:bottom w:val="single" w:color="auto" w:sz="4" w:space="0"/>
              <w:right w:val="nil"/>
            </w:tcBorders>
            <w:noWrap/>
            <w:vAlign w:val="center"/>
          </w:tcPr>
          <w:p w14:paraId="200D2748">
            <w:pPr>
              <w:widowControl/>
              <w:jc w:val="center"/>
              <w:rPr>
                <w:rFonts w:ascii="宋体"/>
                <w:kern w:val="0"/>
                <w:sz w:val="22"/>
                <w:szCs w:val="22"/>
              </w:rPr>
            </w:pPr>
            <w:r>
              <w:rPr>
                <w:rFonts w:hint="eastAsia" w:ascii="宋体" w:hAnsi="宋体" w:cs="宋体"/>
                <w:kern w:val="0"/>
                <w:sz w:val="22"/>
                <w:szCs w:val="22"/>
              </w:rPr>
              <w:t>单位：万元</w:t>
            </w:r>
          </w:p>
        </w:tc>
      </w:tr>
      <w:tr w14:paraId="2DA7A898">
        <w:tblPrEx>
          <w:tblCellMar>
            <w:top w:w="0" w:type="dxa"/>
            <w:left w:w="108" w:type="dxa"/>
            <w:bottom w:w="0" w:type="dxa"/>
            <w:right w:w="108" w:type="dxa"/>
          </w:tblCellMar>
        </w:tblPrEx>
        <w:trPr>
          <w:trHeight w:val="956" w:hRule="atLeast"/>
          <w:jc w:val="center"/>
        </w:trPr>
        <w:tc>
          <w:tcPr>
            <w:tcW w:w="4493" w:type="dxa"/>
            <w:tcBorders>
              <w:top w:val="single" w:color="auto" w:sz="4" w:space="0"/>
              <w:left w:val="single" w:color="auto" w:sz="4" w:space="0"/>
              <w:bottom w:val="single" w:color="auto" w:sz="4" w:space="0"/>
              <w:right w:val="single" w:color="auto" w:sz="4" w:space="0"/>
            </w:tcBorders>
            <w:vAlign w:val="center"/>
          </w:tcPr>
          <w:p w14:paraId="07137AC8">
            <w:pPr>
              <w:widowControl/>
              <w:jc w:val="center"/>
              <w:rPr>
                <w:rFonts w:ascii="宋体"/>
                <w:b/>
                <w:bCs/>
                <w:color w:val="000000"/>
                <w:kern w:val="0"/>
                <w:sz w:val="22"/>
                <w:szCs w:val="22"/>
              </w:rPr>
            </w:pPr>
            <w:r>
              <w:rPr>
                <w:rFonts w:hint="eastAsia" w:ascii="宋体" w:hAnsi="宋体" w:cs="宋体"/>
                <w:b/>
                <w:bCs/>
                <w:color w:val="000000"/>
                <w:kern w:val="0"/>
                <w:sz w:val="22"/>
                <w:szCs w:val="22"/>
              </w:rPr>
              <w:t>项目</w:t>
            </w:r>
          </w:p>
        </w:tc>
        <w:tc>
          <w:tcPr>
            <w:tcW w:w="1645" w:type="dxa"/>
            <w:tcBorders>
              <w:top w:val="single" w:color="auto" w:sz="4" w:space="0"/>
              <w:left w:val="nil"/>
              <w:bottom w:val="single" w:color="auto" w:sz="4" w:space="0"/>
              <w:right w:val="single" w:color="auto" w:sz="4" w:space="0"/>
            </w:tcBorders>
            <w:vAlign w:val="center"/>
          </w:tcPr>
          <w:p w14:paraId="446A281E">
            <w:pPr>
              <w:widowControl/>
              <w:jc w:val="center"/>
              <w:rPr>
                <w:rFonts w:ascii="宋体"/>
                <w:b/>
                <w:bCs/>
                <w:color w:val="000000"/>
                <w:kern w:val="0"/>
                <w:sz w:val="22"/>
                <w:szCs w:val="22"/>
              </w:rPr>
            </w:pPr>
            <w:r>
              <w:rPr>
                <w:rFonts w:ascii="宋体" w:hAnsi="宋体" w:cs="宋体"/>
                <w:b/>
                <w:bCs/>
                <w:color w:val="000000"/>
                <w:kern w:val="0"/>
                <w:sz w:val="22"/>
                <w:szCs w:val="22"/>
              </w:rPr>
              <w:t>2022</w:t>
            </w:r>
            <w:r>
              <w:rPr>
                <w:rFonts w:hint="eastAsia" w:ascii="宋体" w:hAnsi="宋体" w:cs="宋体"/>
                <w:b/>
                <w:bCs/>
                <w:color w:val="000000"/>
                <w:kern w:val="0"/>
                <w:sz w:val="22"/>
                <w:szCs w:val="22"/>
              </w:rPr>
              <w:t>年预算数</w:t>
            </w:r>
          </w:p>
        </w:tc>
        <w:tc>
          <w:tcPr>
            <w:tcW w:w="1646" w:type="dxa"/>
            <w:gridSpan w:val="2"/>
            <w:tcBorders>
              <w:top w:val="single" w:color="auto" w:sz="4" w:space="0"/>
              <w:left w:val="nil"/>
              <w:bottom w:val="single" w:color="auto" w:sz="4" w:space="0"/>
              <w:right w:val="single" w:color="auto" w:sz="4" w:space="0"/>
            </w:tcBorders>
            <w:vAlign w:val="center"/>
          </w:tcPr>
          <w:p w14:paraId="3083E244">
            <w:pPr>
              <w:widowControl/>
              <w:jc w:val="center"/>
              <w:rPr>
                <w:rFonts w:ascii="宋体"/>
                <w:b/>
                <w:bCs/>
                <w:color w:val="000000"/>
                <w:kern w:val="0"/>
                <w:sz w:val="22"/>
                <w:szCs w:val="22"/>
              </w:rPr>
            </w:pPr>
            <w:r>
              <w:rPr>
                <w:rFonts w:hint="eastAsia" w:ascii="宋体" w:hAnsi="宋体" w:cs="宋体"/>
                <w:b/>
                <w:bCs/>
                <w:color w:val="000000"/>
                <w:kern w:val="0"/>
                <w:sz w:val="22"/>
                <w:szCs w:val="22"/>
              </w:rPr>
              <w:t>调整数</w:t>
            </w:r>
          </w:p>
        </w:tc>
        <w:tc>
          <w:tcPr>
            <w:tcW w:w="1646" w:type="dxa"/>
            <w:gridSpan w:val="2"/>
            <w:tcBorders>
              <w:top w:val="nil"/>
              <w:left w:val="nil"/>
              <w:bottom w:val="single" w:color="auto" w:sz="4" w:space="0"/>
              <w:right w:val="single" w:color="auto" w:sz="4" w:space="0"/>
            </w:tcBorders>
            <w:vAlign w:val="center"/>
          </w:tcPr>
          <w:p w14:paraId="21655EF1">
            <w:pPr>
              <w:widowControl/>
              <w:jc w:val="center"/>
              <w:rPr>
                <w:rFonts w:ascii="宋体"/>
                <w:b/>
                <w:bCs/>
                <w:color w:val="000000"/>
                <w:kern w:val="0"/>
                <w:sz w:val="22"/>
                <w:szCs w:val="22"/>
              </w:rPr>
            </w:pPr>
            <w:r>
              <w:rPr>
                <w:rFonts w:ascii="宋体" w:hAnsi="宋体" w:cs="宋体"/>
                <w:b/>
                <w:bCs/>
                <w:color w:val="000000"/>
                <w:kern w:val="0"/>
                <w:sz w:val="22"/>
                <w:szCs w:val="22"/>
              </w:rPr>
              <w:t>2022</w:t>
            </w:r>
            <w:r>
              <w:rPr>
                <w:rFonts w:hint="eastAsia" w:ascii="宋体" w:hAnsi="宋体" w:cs="宋体"/>
                <w:b/>
                <w:bCs/>
                <w:color w:val="000000"/>
                <w:kern w:val="0"/>
                <w:sz w:val="22"/>
                <w:szCs w:val="22"/>
              </w:rPr>
              <w:t>年</w:t>
            </w:r>
          </w:p>
          <w:p w14:paraId="656BAA71">
            <w:pPr>
              <w:widowControl/>
              <w:jc w:val="center"/>
              <w:rPr>
                <w:rFonts w:ascii="宋体"/>
                <w:b/>
                <w:bCs/>
                <w:color w:val="000000"/>
                <w:kern w:val="0"/>
                <w:sz w:val="22"/>
                <w:szCs w:val="22"/>
              </w:rPr>
            </w:pPr>
            <w:r>
              <w:rPr>
                <w:rFonts w:hint="eastAsia" w:ascii="宋体" w:hAnsi="宋体" w:cs="宋体"/>
                <w:b/>
                <w:bCs/>
                <w:color w:val="000000"/>
                <w:kern w:val="0"/>
                <w:sz w:val="22"/>
                <w:szCs w:val="22"/>
              </w:rPr>
              <w:t>调整后预算数</w:t>
            </w:r>
          </w:p>
        </w:tc>
      </w:tr>
      <w:tr w14:paraId="7C464C35">
        <w:tblPrEx>
          <w:tblCellMar>
            <w:top w:w="0" w:type="dxa"/>
            <w:left w:w="108" w:type="dxa"/>
            <w:bottom w:w="0" w:type="dxa"/>
            <w:right w:w="108" w:type="dxa"/>
          </w:tblCellMar>
        </w:tblPrEx>
        <w:trPr>
          <w:trHeight w:val="956" w:hRule="atLeast"/>
          <w:jc w:val="center"/>
        </w:trPr>
        <w:tc>
          <w:tcPr>
            <w:tcW w:w="4493" w:type="dxa"/>
            <w:tcBorders>
              <w:top w:val="nil"/>
              <w:left w:val="single" w:color="auto" w:sz="4" w:space="0"/>
              <w:bottom w:val="single" w:color="auto" w:sz="4" w:space="0"/>
              <w:right w:val="single" w:color="auto" w:sz="4" w:space="0"/>
            </w:tcBorders>
            <w:noWrap/>
            <w:vAlign w:val="center"/>
          </w:tcPr>
          <w:p w14:paraId="168FEB24">
            <w:pPr>
              <w:widowControl/>
              <w:jc w:val="left"/>
              <w:rPr>
                <w:rFonts w:ascii="宋体"/>
                <w:b/>
                <w:bCs/>
                <w:color w:val="000000"/>
                <w:kern w:val="0"/>
                <w:sz w:val="22"/>
                <w:szCs w:val="22"/>
              </w:rPr>
            </w:pPr>
            <w:r>
              <w:rPr>
                <w:rFonts w:hint="eastAsia" w:ascii="宋体" w:hAnsi="宋体" w:cs="宋体"/>
                <w:b/>
                <w:bCs/>
                <w:color w:val="000000"/>
                <w:kern w:val="0"/>
                <w:sz w:val="22"/>
                <w:szCs w:val="22"/>
              </w:rPr>
              <w:t>一、社会保险基金预算收入合计</w:t>
            </w:r>
          </w:p>
        </w:tc>
        <w:tc>
          <w:tcPr>
            <w:tcW w:w="1645" w:type="dxa"/>
            <w:tcBorders>
              <w:top w:val="nil"/>
              <w:left w:val="nil"/>
              <w:bottom w:val="single" w:color="auto" w:sz="4" w:space="0"/>
              <w:right w:val="single" w:color="auto" w:sz="4" w:space="0"/>
            </w:tcBorders>
            <w:noWrap/>
            <w:vAlign w:val="center"/>
          </w:tcPr>
          <w:p w14:paraId="72595CB4">
            <w:pPr>
              <w:widowControl/>
              <w:jc w:val="center"/>
              <w:rPr>
                <w:rFonts w:ascii="宋体"/>
                <w:b/>
                <w:bCs/>
                <w:color w:val="000000"/>
                <w:kern w:val="0"/>
                <w:sz w:val="22"/>
                <w:szCs w:val="22"/>
              </w:rPr>
            </w:pPr>
            <w:r>
              <w:rPr>
                <w:rFonts w:ascii="宋体" w:hAnsi="宋体" w:cs="宋体"/>
                <w:b/>
                <w:bCs/>
                <w:color w:val="000000"/>
                <w:kern w:val="0"/>
                <w:sz w:val="22"/>
                <w:szCs w:val="22"/>
              </w:rPr>
              <w:t>41586</w:t>
            </w:r>
          </w:p>
        </w:tc>
        <w:tc>
          <w:tcPr>
            <w:tcW w:w="1646" w:type="dxa"/>
            <w:gridSpan w:val="2"/>
            <w:tcBorders>
              <w:top w:val="nil"/>
              <w:left w:val="nil"/>
              <w:bottom w:val="single" w:color="auto" w:sz="4" w:space="0"/>
              <w:right w:val="single" w:color="auto" w:sz="4" w:space="0"/>
            </w:tcBorders>
            <w:noWrap/>
            <w:vAlign w:val="center"/>
          </w:tcPr>
          <w:p w14:paraId="34096E75">
            <w:pPr>
              <w:widowControl/>
              <w:jc w:val="center"/>
              <w:rPr>
                <w:rFonts w:ascii="宋体"/>
                <w:b/>
                <w:bCs/>
                <w:color w:val="000000"/>
                <w:kern w:val="0"/>
                <w:sz w:val="22"/>
                <w:szCs w:val="22"/>
              </w:rPr>
            </w:pPr>
            <w:r>
              <w:rPr>
                <w:rFonts w:ascii="宋体" w:hAnsi="宋体" w:cs="宋体"/>
                <w:b/>
                <w:bCs/>
                <w:color w:val="000000"/>
                <w:kern w:val="0"/>
                <w:sz w:val="22"/>
                <w:szCs w:val="22"/>
              </w:rPr>
              <w:t>-2448</w:t>
            </w:r>
          </w:p>
        </w:tc>
        <w:tc>
          <w:tcPr>
            <w:tcW w:w="1646" w:type="dxa"/>
            <w:gridSpan w:val="2"/>
            <w:tcBorders>
              <w:top w:val="nil"/>
              <w:left w:val="nil"/>
              <w:bottom w:val="single" w:color="auto" w:sz="4" w:space="0"/>
              <w:right w:val="single" w:color="auto" w:sz="4" w:space="0"/>
            </w:tcBorders>
            <w:noWrap/>
            <w:vAlign w:val="center"/>
          </w:tcPr>
          <w:p w14:paraId="3B116A31">
            <w:pPr>
              <w:widowControl/>
              <w:jc w:val="center"/>
              <w:rPr>
                <w:rFonts w:ascii="宋体"/>
                <w:b/>
                <w:bCs/>
                <w:color w:val="000000"/>
                <w:kern w:val="0"/>
                <w:sz w:val="22"/>
                <w:szCs w:val="22"/>
              </w:rPr>
            </w:pPr>
            <w:r>
              <w:rPr>
                <w:rFonts w:ascii="宋体" w:hAnsi="宋体" w:cs="宋体"/>
                <w:b/>
                <w:bCs/>
                <w:color w:val="000000"/>
                <w:kern w:val="0"/>
                <w:sz w:val="22"/>
                <w:szCs w:val="22"/>
              </w:rPr>
              <w:t>39138</w:t>
            </w:r>
          </w:p>
        </w:tc>
      </w:tr>
      <w:tr w14:paraId="6DE967A8">
        <w:tblPrEx>
          <w:tblCellMar>
            <w:top w:w="0" w:type="dxa"/>
            <w:left w:w="108" w:type="dxa"/>
            <w:bottom w:w="0" w:type="dxa"/>
            <w:right w:w="108" w:type="dxa"/>
          </w:tblCellMar>
        </w:tblPrEx>
        <w:trPr>
          <w:trHeight w:val="956" w:hRule="atLeast"/>
          <w:jc w:val="center"/>
        </w:trPr>
        <w:tc>
          <w:tcPr>
            <w:tcW w:w="4493" w:type="dxa"/>
            <w:tcBorders>
              <w:top w:val="nil"/>
              <w:left w:val="single" w:color="auto" w:sz="4" w:space="0"/>
              <w:bottom w:val="single" w:color="auto" w:sz="4" w:space="0"/>
              <w:right w:val="single" w:color="auto" w:sz="4" w:space="0"/>
            </w:tcBorders>
            <w:noWrap/>
            <w:vAlign w:val="center"/>
          </w:tcPr>
          <w:p w14:paraId="27255E9F">
            <w:pPr>
              <w:widowControl/>
              <w:jc w:val="left"/>
              <w:rPr>
                <w:rFonts w:ascii="宋体"/>
                <w:color w:val="000000"/>
                <w:kern w:val="0"/>
                <w:sz w:val="22"/>
                <w:szCs w:val="22"/>
              </w:rPr>
            </w:pPr>
            <w:r>
              <w:rPr>
                <w:rFonts w:ascii="宋体" w:hAnsi="宋体" w:cs="宋体"/>
                <w:color w:val="000000"/>
                <w:kern w:val="0"/>
                <w:sz w:val="22"/>
                <w:szCs w:val="22"/>
              </w:rPr>
              <w:t xml:space="preserve">  1.</w:t>
            </w:r>
            <w:r>
              <w:rPr>
                <w:rFonts w:hint="eastAsia" w:ascii="宋体" w:hAnsi="宋体" w:cs="宋体"/>
                <w:color w:val="000000"/>
                <w:kern w:val="0"/>
                <w:sz w:val="22"/>
                <w:szCs w:val="22"/>
              </w:rPr>
              <w:t>机关事业单位基本养老保险基金收入</w:t>
            </w:r>
          </w:p>
        </w:tc>
        <w:tc>
          <w:tcPr>
            <w:tcW w:w="1645" w:type="dxa"/>
            <w:tcBorders>
              <w:top w:val="nil"/>
              <w:left w:val="nil"/>
              <w:bottom w:val="single" w:color="auto" w:sz="4" w:space="0"/>
              <w:right w:val="single" w:color="auto" w:sz="4" w:space="0"/>
            </w:tcBorders>
            <w:noWrap/>
            <w:vAlign w:val="center"/>
          </w:tcPr>
          <w:p w14:paraId="085C5FBB">
            <w:pPr>
              <w:widowControl/>
              <w:jc w:val="center"/>
              <w:rPr>
                <w:rFonts w:ascii="宋体"/>
                <w:color w:val="000000"/>
                <w:kern w:val="0"/>
                <w:sz w:val="22"/>
                <w:szCs w:val="22"/>
              </w:rPr>
            </w:pPr>
            <w:r>
              <w:rPr>
                <w:rFonts w:ascii="宋体" w:hAnsi="宋体" w:cs="宋体"/>
                <w:color w:val="000000"/>
                <w:kern w:val="0"/>
                <w:sz w:val="22"/>
                <w:szCs w:val="22"/>
              </w:rPr>
              <w:t>26442</w:t>
            </w:r>
          </w:p>
        </w:tc>
        <w:tc>
          <w:tcPr>
            <w:tcW w:w="1646" w:type="dxa"/>
            <w:gridSpan w:val="2"/>
            <w:tcBorders>
              <w:top w:val="nil"/>
              <w:left w:val="nil"/>
              <w:bottom w:val="single" w:color="auto" w:sz="4" w:space="0"/>
              <w:right w:val="single" w:color="auto" w:sz="4" w:space="0"/>
            </w:tcBorders>
            <w:vAlign w:val="center"/>
          </w:tcPr>
          <w:p w14:paraId="54394AFC">
            <w:pPr>
              <w:widowControl/>
              <w:jc w:val="center"/>
              <w:rPr>
                <w:rFonts w:ascii="宋体"/>
                <w:color w:val="000000"/>
                <w:kern w:val="0"/>
                <w:sz w:val="22"/>
                <w:szCs w:val="22"/>
              </w:rPr>
            </w:pPr>
            <w:r>
              <w:rPr>
                <w:rFonts w:ascii="宋体" w:hAnsi="宋体" w:cs="宋体"/>
                <w:color w:val="000000"/>
                <w:kern w:val="0"/>
                <w:sz w:val="22"/>
                <w:szCs w:val="22"/>
              </w:rPr>
              <w:t xml:space="preserve">-939 </w:t>
            </w:r>
          </w:p>
        </w:tc>
        <w:tc>
          <w:tcPr>
            <w:tcW w:w="1646" w:type="dxa"/>
            <w:gridSpan w:val="2"/>
            <w:tcBorders>
              <w:top w:val="nil"/>
              <w:left w:val="nil"/>
              <w:bottom w:val="single" w:color="auto" w:sz="4" w:space="0"/>
              <w:right w:val="single" w:color="auto" w:sz="4" w:space="0"/>
            </w:tcBorders>
            <w:vAlign w:val="center"/>
          </w:tcPr>
          <w:p w14:paraId="326A64C9">
            <w:pPr>
              <w:widowControl/>
              <w:jc w:val="center"/>
              <w:rPr>
                <w:rFonts w:ascii="宋体"/>
                <w:color w:val="000000"/>
                <w:kern w:val="0"/>
                <w:sz w:val="22"/>
                <w:szCs w:val="22"/>
              </w:rPr>
            </w:pPr>
            <w:r>
              <w:rPr>
                <w:rFonts w:ascii="宋体" w:hAnsi="宋体" w:cs="宋体"/>
                <w:color w:val="000000"/>
                <w:kern w:val="0"/>
                <w:sz w:val="22"/>
                <w:szCs w:val="22"/>
              </w:rPr>
              <w:t xml:space="preserve">25,503 </w:t>
            </w:r>
          </w:p>
        </w:tc>
      </w:tr>
      <w:tr w14:paraId="5EEA5FFC">
        <w:tblPrEx>
          <w:tblCellMar>
            <w:top w:w="0" w:type="dxa"/>
            <w:left w:w="108" w:type="dxa"/>
            <w:bottom w:w="0" w:type="dxa"/>
            <w:right w:w="108" w:type="dxa"/>
          </w:tblCellMar>
        </w:tblPrEx>
        <w:trPr>
          <w:trHeight w:val="956" w:hRule="atLeast"/>
          <w:jc w:val="center"/>
        </w:trPr>
        <w:tc>
          <w:tcPr>
            <w:tcW w:w="4493" w:type="dxa"/>
            <w:tcBorders>
              <w:top w:val="nil"/>
              <w:left w:val="single" w:color="auto" w:sz="4" w:space="0"/>
              <w:bottom w:val="single" w:color="auto" w:sz="4" w:space="0"/>
              <w:right w:val="single" w:color="auto" w:sz="4" w:space="0"/>
            </w:tcBorders>
            <w:noWrap/>
            <w:vAlign w:val="center"/>
          </w:tcPr>
          <w:p w14:paraId="00E0EAFA">
            <w:pPr>
              <w:widowControl/>
              <w:jc w:val="left"/>
              <w:rPr>
                <w:rFonts w:ascii="宋体"/>
                <w:color w:val="000000"/>
                <w:kern w:val="0"/>
                <w:sz w:val="22"/>
                <w:szCs w:val="22"/>
              </w:rPr>
            </w:pPr>
            <w:r>
              <w:rPr>
                <w:rFonts w:ascii="宋体" w:hAnsi="宋体" w:cs="宋体"/>
                <w:color w:val="000000"/>
                <w:kern w:val="0"/>
                <w:sz w:val="22"/>
                <w:szCs w:val="22"/>
              </w:rPr>
              <w:t xml:space="preserve">  2.</w:t>
            </w:r>
            <w:r>
              <w:rPr>
                <w:rFonts w:hint="eastAsia" w:ascii="宋体" w:hAnsi="宋体" w:cs="宋体"/>
                <w:color w:val="000000"/>
                <w:kern w:val="0"/>
                <w:sz w:val="22"/>
                <w:szCs w:val="22"/>
              </w:rPr>
              <w:t>城乡居民基本养老保险基金收入</w:t>
            </w:r>
          </w:p>
        </w:tc>
        <w:tc>
          <w:tcPr>
            <w:tcW w:w="1645" w:type="dxa"/>
            <w:tcBorders>
              <w:top w:val="nil"/>
              <w:left w:val="nil"/>
              <w:bottom w:val="single" w:color="auto" w:sz="4" w:space="0"/>
              <w:right w:val="single" w:color="auto" w:sz="4" w:space="0"/>
            </w:tcBorders>
            <w:noWrap/>
            <w:vAlign w:val="center"/>
          </w:tcPr>
          <w:p w14:paraId="32F11691">
            <w:pPr>
              <w:widowControl/>
              <w:jc w:val="center"/>
              <w:rPr>
                <w:rFonts w:ascii="宋体"/>
                <w:color w:val="000000"/>
                <w:kern w:val="0"/>
                <w:sz w:val="22"/>
                <w:szCs w:val="22"/>
              </w:rPr>
            </w:pPr>
            <w:r>
              <w:rPr>
                <w:rFonts w:ascii="宋体" w:hAnsi="宋体" w:cs="宋体"/>
                <w:color w:val="000000"/>
                <w:kern w:val="0"/>
                <w:sz w:val="22"/>
                <w:szCs w:val="22"/>
              </w:rPr>
              <w:t>15144</w:t>
            </w:r>
          </w:p>
        </w:tc>
        <w:tc>
          <w:tcPr>
            <w:tcW w:w="1646" w:type="dxa"/>
            <w:gridSpan w:val="2"/>
            <w:tcBorders>
              <w:top w:val="nil"/>
              <w:left w:val="nil"/>
              <w:bottom w:val="single" w:color="auto" w:sz="4" w:space="0"/>
              <w:right w:val="single" w:color="auto" w:sz="4" w:space="0"/>
            </w:tcBorders>
            <w:vAlign w:val="center"/>
          </w:tcPr>
          <w:p w14:paraId="12889BEA">
            <w:pPr>
              <w:widowControl/>
              <w:jc w:val="center"/>
              <w:rPr>
                <w:rFonts w:ascii="宋体"/>
                <w:color w:val="000000"/>
                <w:kern w:val="0"/>
                <w:sz w:val="22"/>
                <w:szCs w:val="22"/>
              </w:rPr>
            </w:pPr>
            <w:r>
              <w:rPr>
                <w:rFonts w:ascii="宋体" w:hAnsi="宋体" w:cs="宋体"/>
                <w:color w:val="000000"/>
                <w:kern w:val="0"/>
                <w:sz w:val="22"/>
                <w:szCs w:val="22"/>
              </w:rPr>
              <w:t xml:space="preserve">-1,509 </w:t>
            </w:r>
          </w:p>
        </w:tc>
        <w:tc>
          <w:tcPr>
            <w:tcW w:w="1646" w:type="dxa"/>
            <w:gridSpan w:val="2"/>
            <w:tcBorders>
              <w:top w:val="nil"/>
              <w:left w:val="nil"/>
              <w:bottom w:val="single" w:color="auto" w:sz="4" w:space="0"/>
              <w:right w:val="single" w:color="auto" w:sz="4" w:space="0"/>
            </w:tcBorders>
            <w:vAlign w:val="center"/>
          </w:tcPr>
          <w:p w14:paraId="5F5AFAD5">
            <w:pPr>
              <w:widowControl/>
              <w:jc w:val="center"/>
              <w:rPr>
                <w:rFonts w:ascii="宋体"/>
                <w:color w:val="000000"/>
                <w:kern w:val="0"/>
                <w:sz w:val="22"/>
                <w:szCs w:val="22"/>
              </w:rPr>
            </w:pPr>
            <w:r>
              <w:rPr>
                <w:rFonts w:ascii="宋体" w:hAnsi="宋体" w:cs="宋体"/>
                <w:color w:val="000000"/>
                <w:kern w:val="0"/>
                <w:sz w:val="22"/>
                <w:szCs w:val="22"/>
              </w:rPr>
              <w:t xml:space="preserve">13,635 </w:t>
            </w:r>
          </w:p>
        </w:tc>
      </w:tr>
      <w:tr w14:paraId="20F51E4E">
        <w:tblPrEx>
          <w:tblCellMar>
            <w:top w:w="0" w:type="dxa"/>
            <w:left w:w="108" w:type="dxa"/>
            <w:bottom w:w="0" w:type="dxa"/>
            <w:right w:w="108" w:type="dxa"/>
          </w:tblCellMar>
        </w:tblPrEx>
        <w:trPr>
          <w:trHeight w:val="956" w:hRule="atLeast"/>
          <w:jc w:val="center"/>
        </w:trPr>
        <w:tc>
          <w:tcPr>
            <w:tcW w:w="4493" w:type="dxa"/>
            <w:tcBorders>
              <w:top w:val="nil"/>
              <w:left w:val="single" w:color="auto" w:sz="4" w:space="0"/>
              <w:bottom w:val="single" w:color="auto" w:sz="4" w:space="0"/>
              <w:right w:val="single" w:color="auto" w:sz="4" w:space="0"/>
            </w:tcBorders>
            <w:noWrap/>
            <w:vAlign w:val="center"/>
          </w:tcPr>
          <w:p w14:paraId="35F93FE9">
            <w:pPr>
              <w:widowControl/>
              <w:jc w:val="left"/>
              <w:rPr>
                <w:rFonts w:ascii="宋体"/>
                <w:b/>
                <w:bCs/>
                <w:color w:val="000000"/>
                <w:kern w:val="0"/>
                <w:sz w:val="22"/>
                <w:szCs w:val="22"/>
              </w:rPr>
            </w:pPr>
            <w:r>
              <w:rPr>
                <w:rFonts w:hint="eastAsia" w:ascii="宋体" w:hAnsi="宋体" w:cs="宋体"/>
                <w:b/>
                <w:bCs/>
                <w:color w:val="000000"/>
                <w:kern w:val="0"/>
                <w:sz w:val="22"/>
                <w:szCs w:val="22"/>
              </w:rPr>
              <w:t>二、社会保险基金预算支出合计</w:t>
            </w:r>
          </w:p>
        </w:tc>
        <w:tc>
          <w:tcPr>
            <w:tcW w:w="1645" w:type="dxa"/>
            <w:tcBorders>
              <w:top w:val="nil"/>
              <w:left w:val="nil"/>
              <w:bottom w:val="single" w:color="auto" w:sz="4" w:space="0"/>
              <w:right w:val="single" w:color="auto" w:sz="4" w:space="0"/>
            </w:tcBorders>
            <w:noWrap/>
            <w:vAlign w:val="center"/>
          </w:tcPr>
          <w:p w14:paraId="1C5465B7">
            <w:pPr>
              <w:widowControl/>
              <w:jc w:val="center"/>
              <w:rPr>
                <w:rFonts w:ascii="宋体"/>
                <w:b/>
                <w:bCs/>
                <w:color w:val="000000"/>
                <w:kern w:val="0"/>
                <w:sz w:val="22"/>
                <w:szCs w:val="22"/>
              </w:rPr>
            </w:pPr>
            <w:r>
              <w:rPr>
                <w:rFonts w:ascii="宋体" w:hAnsi="宋体" w:cs="宋体"/>
                <w:b/>
                <w:bCs/>
                <w:color w:val="000000"/>
                <w:kern w:val="0"/>
                <w:sz w:val="22"/>
                <w:szCs w:val="22"/>
              </w:rPr>
              <w:t>37541</w:t>
            </w:r>
          </w:p>
        </w:tc>
        <w:tc>
          <w:tcPr>
            <w:tcW w:w="1646" w:type="dxa"/>
            <w:gridSpan w:val="2"/>
            <w:tcBorders>
              <w:top w:val="nil"/>
              <w:left w:val="nil"/>
              <w:bottom w:val="single" w:color="auto" w:sz="4" w:space="0"/>
              <w:right w:val="single" w:color="auto" w:sz="4" w:space="0"/>
            </w:tcBorders>
            <w:noWrap/>
            <w:vAlign w:val="center"/>
          </w:tcPr>
          <w:p w14:paraId="349E10B4">
            <w:pPr>
              <w:widowControl/>
              <w:jc w:val="center"/>
              <w:rPr>
                <w:rFonts w:ascii="宋体"/>
                <w:b/>
                <w:bCs/>
                <w:color w:val="000000"/>
                <w:kern w:val="0"/>
                <w:sz w:val="22"/>
                <w:szCs w:val="22"/>
              </w:rPr>
            </w:pPr>
            <w:r>
              <w:rPr>
                <w:rFonts w:ascii="宋体" w:hAnsi="宋体" w:cs="宋体"/>
                <w:b/>
                <w:bCs/>
                <w:color w:val="000000"/>
                <w:kern w:val="0"/>
                <w:sz w:val="22"/>
                <w:szCs w:val="22"/>
              </w:rPr>
              <w:t>-1197</w:t>
            </w:r>
          </w:p>
        </w:tc>
        <w:tc>
          <w:tcPr>
            <w:tcW w:w="1646" w:type="dxa"/>
            <w:gridSpan w:val="2"/>
            <w:tcBorders>
              <w:top w:val="nil"/>
              <w:left w:val="nil"/>
              <w:bottom w:val="single" w:color="auto" w:sz="4" w:space="0"/>
              <w:right w:val="single" w:color="auto" w:sz="4" w:space="0"/>
            </w:tcBorders>
            <w:noWrap/>
            <w:vAlign w:val="center"/>
          </w:tcPr>
          <w:p w14:paraId="24DA5655">
            <w:pPr>
              <w:widowControl/>
              <w:jc w:val="center"/>
              <w:rPr>
                <w:rFonts w:ascii="宋体"/>
                <w:b/>
                <w:bCs/>
                <w:color w:val="000000"/>
                <w:kern w:val="0"/>
                <w:sz w:val="22"/>
                <w:szCs w:val="22"/>
              </w:rPr>
            </w:pPr>
            <w:r>
              <w:rPr>
                <w:rFonts w:ascii="宋体" w:hAnsi="宋体" w:cs="宋体"/>
                <w:b/>
                <w:bCs/>
                <w:color w:val="000000"/>
                <w:kern w:val="0"/>
                <w:sz w:val="22"/>
                <w:szCs w:val="22"/>
              </w:rPr>
              <w:t>36344</w:t>
            </w:r>
          </w:p>
        </w:tc>
      </w:tr>
      <w:tr w14:paraId="60D44B58">
        <w:tblPrEx>
          <w:tblCellMar>
            <w:top w:w="0" w:type="dxa"/>
            <w:left w:w="108" w:type="dxa"/>
            <w:bottom w:w="0" w:type="dxa"/>
            <w:right w:w="108" w:type="dxa"/>
          </w:tblCellMar>
        </w:tblPrEx>
        <w:trPr>
          <w:trHeight w:val="956" w:hRule="atLeast"/>
          <w:jc w:val="center"/>
        </w:trPr>
        <w:tc>
          <w:tcPr>
            <w:tcW w:w="4493" w:type="dxa"/>
            <w:tcBorders>
              <w:top w:val="nil"/>
              <w:left w:val="single" w:color="auto" w:sz="4" w:space="0"/>
              <w:bottom w:val="single" w:color="auto" w:sz="4" w:space="0"/>
              <w:right w:val="single" w:color="auto" w:sz="4" w:space="0"/>
            </w:tcBorders>
            <w:noWrap/>
            <w:vAlign w:val="center"/>
          </w:tcPr>
          <w:p w14:paraId="57D82C26">
            <w:pPr>
              <w:widowControl/>
              <w:jc w:val="left"/>
              <w:rPr>
                <w:rFonts w:ascii="宋体"/>
                <w:color w:val="000000"/>
                <w:kern w:val="0"/>
                <w:sz w:val="22"/>
                <w:szCs w:val="22"/>
              </w:rPr>
            </w:pPr>
            <w:r>
              <w:rPr>
                <w:rFonts w:ascii="宋体" w:hAnsi="宋体" w:cs="宋体"/>
                <w:color w:val="000000"/>
                <w:kern w:val="0"/>
                <w:sz w:val="22"/>
                <w:szCs w:val="22"/>
              </w:rPr>
              <w:t xml:space="preserve">  1.</w:t>
            </w:r>
            <w:r>
              <w:rPr>
                <w:rFonts w:hint="eastAsia" w:ascii="宋体" w:hAnsi="宋体" w:cs="宋体"/>
                <w:color w:val="000000"/>
                <w:kern w:val="0"/>
                <w:sz w:val="22"/>
                <w:szCs w:val="22"/>
              </w:rPr>
              <w:t>机关事业单位基本养老保险基金支出</w:t>
            </w:r>
          </w:p>
        </w:tc>
        <w:tc>
          <w:tcPr>
            <w:tcW w:w="1645" w:type="dxa"/>
            <w:tcBorders>
              <w:top w:val="nil"/>
              <w:left w:val="nil"/>
              <w:bottom w:val="single" w:color="auto" w:sz="4" w:space="0"/>
              <w:right w:val="single" w:color="auto" w:sz="4" w:space="0"/>
            </w:tcBorders>
            <w:noWrap/>
            <w:vAlign w:val="center"/>
          </w:tcPr>
          <w:p w14:paraId="0EE6955C">
            <w:pPr>
              <w:widowControl/>
              <w:jc w:val="center"/>
              <w:rPr>
                <w:rFonts w:ascii="宋体"/>
                <w:color w:val="000000"/>
                <w:kern w:val="0"/>
                <w:sz w:val="22"/>
                <w:szCs w:val="22"/>
              </w:rPr>
            </w:pPr>
            <w:r>
              <w:rPr>
                <w:rFonts w:ascii="宋体" w:hAnsi="宋体" w:cs="宋体"/>
                <w:color w:val="000000"/>
                <w:kern w:val="0"/>
                <w:sz w:val="22"/>
                <w:szCs w:val="22"/>
              </w:rPr>
              <w:t>26435</w:t>
            </w:r>
          </w:p>
        </w:tc>
        <w:tc>
          <w:tcPr>
            <w:tcW w:w="1646" w:type="dxa"/>
            <w:gridSpan w:val="2"/>
            <w:tcBorders>
              <w:top w:val="nil"/>
              <w:left w:val="nil"/>
              <w:bottom w:val="single" w:color="auto" w:sz="4" w:space="0"/>
              <w:right w:val="single" w:color="auto" w:sz="4" w:space="0"/>
            </w:tcBorders>
            <w:vAlign w:val="center"/>
          </w:tcPr>
          <w:p w14:paraId="4A9205B8">
            <w:pPr>
              <w:widowControl/>
              <w:jc w:val="center"/>
              <w:rPr>
                <w:rFonts w:ascii="宋体"/>
                <w:color w:val="000000"/>
                <w:kern w:val="0"/>
                <w:sz w:val="22"/>
                <w:szCs w:val="22"/>
              </w:rPr>
            </w:pPr>
            <w:r>
              <w:rPr>
                <w:rFonts w:ascii="宋体" w:hAnsi="宋体" w:cs="宋体"/>
                <w:color w:val="000000"/>
                <w:kern w:val="0"/>
                <w:sz w:val="22"/>
                <w:szCs w:val="22"/>
              </w:rPr>
              <w:t xml:space="preserve">-1,238 </w:t>
            </w:r>
          </w:p>
        </w:tc>
        <w:tc>
          <w:tcPr>
            <w:tcW w:w="1646" w:type="dxa"/>
            <w:gridSpan w:val="2"/>
            <w:tcBorders>
              <w:top w:val="nil"/>
              <w:left w:val="nil"/>
              <w:bottom w:val="single" w:color="auto" w:sz="4" w:space="0"/>
              <w:right w:val="single" w:color="auto" w:sz="4" w:space="0"/>
            </w:tcBorders>
            <w:noWrap/>
            <w:vAlign w:val="center"/>
          </w:tcPr>
          <w:p w14:paraId="75D15044">
            <w:pPr>
              <w:widowControl/>
              <w:jc w:val="center"/>
              <w:rPr>
                <w:rFonts w:ascii="宋体"/>
                <w:color w:val="000000"/>
                <w:kern w:val="0"/>
                <w:sz w:val="22"/>
                <w:szCs w:val="22"/>
              </w:rPr>
            </w:pPr>
            <w:r>
              <w:rPr>
                <w:rFonts w:ascii="宋体" w:hAnsi="宋体" w:cs="宋体"/>
                <w:color w:val="000000"/>
                <w:kern w:val="0"/>
                <w:sz w:val="22"/>
                <w:szCs w:val="22"/>
              </w:rPr>
              <w:t>25197</w:t>
            </w:r>
          </w:p>
        </w:tc>
      </w:tr>
      <w:tr w14:paraId="3ADF5755">
        <w:tblPrEx>
          <w:tblCellMar>
            <w:top w:w="0" w:type="dxa"/>
            <w:left w:w="108" w:type="dxa"/>
            <w:bottom w:w="0" w:type="dxa"/>
            <w:right w:w="108" w:type="dxa"/>
          </w:tblCellMar>
        </w:tblPrEx>
        <w:trPr>
          <w:trHeight w:val="956" w:hRule="atLeast"/>
          <w:jc w:val="center"/>
        </w:trPr>
        <w:tc>
          <w:tcPr>
            <w:tcW w:w="4493" w:type="dxa"/>
            <w:tcBorders>
              <w:top w:val="nil"/>
              <w:left w:val="single" w:color="auto" w:sz="4" w:space="0"/>
              <w:bottom w:val="single" w:color="auto" w:sz="4" w:space="0"/>
              <w:right w:val="single" w:color="auto" w:sz="4" w:space="0"/>
            </w:tcBorders>
            <w:noWrap/>
            <w:vAlign w:val="center"/>
          </w:tcPr>
          <w:p w14:paraId="7575DA74">
            <w:pPr>
              <w:widowControl/>
              <w:jc w:val="left"/>
              <w:rPr>
                <w:rFonts w:ascii="宋体"/>
                <w:color w:val="000000"/>
                <w:kern w:val="0"/>
                <w:sz w:val="22"/>
                <w:szCs w:val="22"/>
              </w:rPr>
            </w:pPr>
            <w:r>
              <w:rPr>
                <w:rFonts w:ascii="宋体" w:hAnsi="宋体" w:cs="宋体"/>
                <w:color w:val="000000"/>
                <w:kern w:val="0"/>
                <w:sz w:val="22"/>
                <w:szCs w:val="22"/>
              </w:rPr>
              <w:t xml:space="preserve">  2.</w:t>
            </w:r>
            <w:r>
              <w:rPr>
                <w:rFonts w:hint="eastAsia" w:ascii="宋体" w:hAnsi="宋体" w:cs="宋体"/>
                <w:color w:val="000000"/>
                <w:kern w:val="0"/>
                <w:sz w:val="22"/>
                <w:szCs w:val="22"/>
              </w:rPr>
              <w:t>城乡居民基本养老保险基金支出</w:t>
            </w:r>
          </w:p>
        </w:tc>
        <w:tc>
          <w:tcPr>
            <w:tcW w:w="1645" w:type="dxa"/>
            <w:tcBorders>
              <w:top w:val="nil"/>
              <w:left w:val="nil"/>
              <w:bottom w:val="single" w:color="auto" w:sz="4" w:space="0"/>
              <w:right w:val="single" w:color="auto" w:sz="4" w:space="0"/>
            </w:tcBorders>
            <w:noWrap/>
            <w:vAlign w:val="center"/>
          </w:tcPr>
          <w:p w14:paraId="10D6A1B8">
            <w:pPr>
              <w:widowControl/>
              <w:jc w:val="center"/>
              <w:rPr>
                <w:rFonts w:ascii="宋体"/>
                <w:color w:val="000000"/>
                <w:kern w:val="0"/>
                <w:sz w:val="22"/>
                <w:szCs w:val="22"/>
              </w:rPr>
            </w:pPr>
            <w:r>
              <w:rPr>
                <w:rFonts w:ascii="宋体" w:hAnsi="宋体" w:cs="宋体"/>
                <w:color w:val="000000"/>
                <w:kern w:val="0"/>
                <w:sz w:val="22"/>
                <w:szCs w:val="22"/>
              </w:rPr>
              <w:t>11106</w:t>
            </w:r>
          </w:p>
        </w:tc>
        <w:tc>
          <w:tcPr>
            <w:tcW w:w="1646" w:type="dxa"/>
            <w:gridSpan w:val="2"/>
            <w:tcBorders>
              <w:top w:val="nil"/>
              <w:left w:val="nil"/>
              <w:bottom w:val="single" w:color="auto" w:sz="4" w:space="0"/>
              <w:right w:val="single" w:color="auto" w:sz="4" w:space="0"/>
            </w:tcBorders>
            <w:vAlign w:val="center"/>
          </w:tcPr>
          <w:p w14:paraId="77DD6C6C">
            <w:pPr>
              <w:widowControl/>
              <w:jc w:val="center"/>
              <w:rPr>
                <w:rFonts w:ascii="宋体"/>
                <w:color w:val="000000"/>
                <w:kern w:val="0"/>
                <w:sz w:val="22"/>
                <w:szCs w:val="22"/>
              </w:rPr>
            </w:pPr>
            <w:r>
              <w:rPr>
                <w:rFonts w:ascii="宋体" w:hAnsi="宋体" w:cs="宋体"/>
                <w:color w:val="000000"/>
                <w:kern w:val="0"/>
                <w:sz w:val="22"/>
                <w:szCs w:val="22"/>
              </w:rPr>
              <w:t xml:space="preserve">41 </w:t>
            </w:r>
          </w:p>
        </w:tc>
        <w:tc>
          <w:tcPr>
            <w:tcW w:w="1646" w:type="dxa"/>
            <w:gridSpan w:val="2"/>
            <w:tcBorders>
              <w:top w:val="nil"/>
              <w:left w:val="nil"/>
              <w:bottom w:val="single" w:color="auto" w:sz="4" w:space="0"/>
              <w:right w:val="single" w:color="auto" w:sz="4" w:space="0"/>
            </w:tcBorders>
            <w:noWrap/>
            <w:vAlign w:val="center"/>
          </w:tcPr>
          <w:p w14:paraId="4E961759">
            <w:pPr>
              <w:widowControl/>
              <w:jc w:val="center"/>
              <w:rPr>
                <w:rFonts w:ascii="宋体"/>
                <w:color w:val="000000"/>
                <w:kern w:val="0"/>
                <w:sz w:val="22"/>
                <w:szCs w:val="22"/>
              </w:rPr>
            </w:pPr>
            <w:r>
              <w:rPr>
                <w:rFonts w:ascii="宋体" w:hAnsi="宋体" w:cs="宋体"/>
                <w:color w:val="000000"/>
                <w:kern w:val="0"/>
                <w:sz w:val="22"/>
                <w:szCs w:val="22"/>
              </w:rPr>
              <w:t>11147</w:t>
            </w:r>
          </w:p>
        </w:tc>
      </w:tr>
      <w:tr w14:paraId="2DEC943E">
        <w:tblPrEx>
          <w:tblCellMar>
            <w:top w:w="0" w:type="dxa"/>
            <w:left w:w="108" w:type="dxa"/>
            <w:bottom w:w="0" w:type="dxa"/>
            <w:right w:w="108" w:type="dxa"/>
          </w:tblCellMar>
        </w:tblPrEx>
        <w:trPr>
          <w:trHeight w:val="956" w:hRule="atLeast"/>
          <w:jc w:val="center"/>
        </w:trPr>
        <w:tc>
          <w:tcPr>
            <w:tcW w:w="4493" w:type="dxa"/>
            <w:tcBorders>
              <w:top w:val="nil"/>
              <w:left w:val="single" w:color="auto" w:sz="4" w:space="0"/>
              <w:bottom w:val="single" w:color="auto" w:sz="4" w:space="0"/>
              <w:right w:val="single" w:color="auto" w:sz="4" w:space="0"/>
            </w:tcBorders>
            <w:noWrap/>
            <w:vAlign w:val="center"/>
          </w:tcPr>
          <w:p w14:paraId="4F06A15F">
            <w:pPr>
              <w:widowControl/>
              <w:jc w:val="left"/>
              <w:rPr>
                <w:rFonts w:ascii="宋体"/>
                <w:b/>
                <w:bCs/>
                <w:color w:val="000000"/>
                <w:kern w:val="0"/>
                <w:sz w:val="22"/>
                <w:szCs w:val="22"/>
              </w:rPr>
            </w:pPr>
            <w:r>
              <w:rPr>
                <w:rFonts w:hint="eastAsia" w:ascii="宋体" w:hAnsi="宋体" w:cs="宋体"/>
                <w:b/>
                <w:bCs/>
                <w:color w:val="000000"/>
                <w:kern w:val="0"/>
                <w:sz w:val="22"/>
                <w:szCs w:val="22"/>
              </w:rPr>
              <w:t>三、当年结余</w:t>
            </w:r>
          </w:p>
        </w:tc>
        <w:tc>
          <w:tcPr>
            <w:tcW w:w="1645" w:type="dxa"/>
            <w:tcBorders>
              <w:top w:val="nil"/>
              <w:left w:val="nil"/>
              <w:bottom w:val="single" w:color="auto" w:sz="4" w:space="0"/>
              <w:right w:val="single" w:color="auto" w:sz="4" w:space="0"/>
            </w:tcBorders>
            <w:noWrap/>
            <w:vAlign w:val="center"/>
          </w:tcPr>
          <w:p w14:paraId="79C35998">
            <w:pPr>
              <w:widowControl/>
              <w:jc w:val="center"/>
              <w:rPr>
                <w:rFonts w:ascii="宋体"/>
                <w:color w:val="000000"/>
                <w:kern w:val="0"/>
                <w:sz w:val="22"/>
                <w:szCs w:val="22"/>
              </w:rPr>
            </w:pPr>
            <w:r>
              <w:rPr>
                <w:rFonts w:ascii="宋体" w:hAnsi="宋体" w:cs="宋体"/>
                <w:color w:val="000000"/>
                <w:kern w:val="0"/>
                <w:sz w:val="22"/>
                <w:szCs w:val="22"/>
              </w:rPr>
              <w:t>4045</w:t>
            </w:r>
          </w:p>
        </w:tc>
        <w:tc>
          <w:tcPr>
            <w:tcW w:w="1646" w:type="dxa"/>
            <w:gridSpan w:val="2"/>
            <w:tcBorders>
              <w:top w:val="nil"/>
              <w:left w:val="nil"/>
              <w:bottom w:val="single" w:color="auto" w:sz="4" w:space="0"/>
              <w:right w:val="single" w:color="auto" w:sz="4" w:space="0"/>
            </w:tcBorders>
            <w:noWrap/>
            <w:vAlign w:val="center"/>
          </w:tcPr>
          <w:p w14:paraId="6A7CF696">
            <w:pPr>
              <w:widowControl/>
              <w:jc w:val="center"/>
              <w:rPr>
                <w:rFonts w:ascii="宋体"/>
                <w:color w:val="000000"/>
                <w:kern w:val="0"/>
                <w:sz w:val="22"/>
                <w:szCs w:val="22"/>
              </w:rPr>
            </w:pPr>
            <w:r>
              <w:rPr>
                <w:rFonts w:ascii="宋体" w:hAnsi="宋体" w:cs="宋体"/>
                <w:color w:val="000000"/>
                <w:kern w:val="0"/>
                <w:sz w:val="22"/>
                <w:szCs w:val="22"/>
              </w:rPr>
              <w:t>-1251</w:t>
            </w:r>
          </w:p>
        </w:tc>
        <w:tc>
          <w:tcPr>
            <w:tcW w:w="1646" w:type="dxa"/>
            <w:gridSpan w:val="2"/>
            <w:tcBorders>
              <w:top w:val="nil"/>
              <w:left w:val="nil"/>
              <w:bottom w:val="single" w:color="auto" w:sz="4" w:space="0"/>
              <w:right w:val="single" w:color="auto" w:sz="4" w:space="0"/>
            </w:tcBorders>
            <w:noWrap/>
            <w:vAlign w:val="center"/>
          </w:tcPr>
          <w:p w14:paraId="4DABE326">
            <w:pPr>
              <w:widowControl/>
              <w:jc w:val="center"/>
              <w:rPr>
                <w:rFonts w:ascii="宋体"/>
                <w:color w:val="000000"/>
                <w:kern w:val="0"/>
                <w:sz w:val="22"/>
                <w:szCs w:val="22"/>
              </w:rPr>
            </w:pPr>
            <w:r>
              <w:rPr>
                <w:rFonts w:ascii="宋体" w:hAnsi="宋体" w:cs="宋体"/>
                <w:color w:val="000000"/>
                <w:kern w:val="0"/>
                <w:sz w:val="22"/>
                <w:szCs w:val="22"/>
              </w:rPr>
              <w:t>2794</w:t>
            </w:r>
          </w:p>
        </w:tc>
      </w:tr>
      <w:tr w14:paraId="12D09468">
        <w:tblPrEx>
          <w:tblCellMar>
            <w:top w:w="0" w:type="dxa"/>
            <w:left w:w="108" w:type="dxa"/>
            <w:bottom w:w="0" w:type="dxa"/>
            <w:right w:w="108" w:type="dxa"/>
          </w:tblCellMar>
        </w:tblPrEx>
        <w:trPr>
          <w:trHeight w:val="956" w:hRule="atLeast"/>
          <w:jc w:val="center"/>
        </w:trPr>
        <w:tc>
          <w:tcPr>
            <w:tcW w:w="7906" w:type="dxa"/>
            <w:gridSpan w:val="5"/>
            <w:tcBorders>
              <w:top w:val="nil"/>
              <w:left w:val="nil"/>
              <w:bottom w:val="nil"/>
              <w:right w:val="nil"/>
            </w:tcBorders>
            <w:noWrap/>
            <w:vAlign w:val="center"/>
          </w:tcPr>
          <w:p w14:paraId="0BD3FBC6">
            <w:pPr>
              <w:widowControl/>
              <w:jc w:val="left"/>
              <w:rPr>
                <w:rFonts w:ascii="宋体"/>
                <w:color w:val="000000"/>
                <w:kern w:val="0"/>
                <w:sz w:val="22"/>
                <w:szCs w:val="22"/>
              </w:rPr>
            </w:pPr>
            <w:r>
              <w:rPr>
                <w:rFonts w:hint="eastAsia" w:ascii="宋体" w:hAnsi="宋体" w:cs="宋体"/>
                <w:color w:val="000000"/>
                <w:kern w:val="0"/>
                <w:sz w:val="22"/>
                <w:szCs w:val="22"/>
              </w:rPr>
              <w:t>备注：财政对机关事业单位基本养老金补助</w:t>
            </w:r>
            <w:r>
              <w:rPr>
                <w:rFonts w:ascii="宋体" w:hAnsi="宋体" w:cs="宋体"/>
                <w:color w:val="000000"/>
                <w:kern w:val="0"/>
                <w:sz w:val="22"/>
                <w:szCs w:val="22"/>
              </w:rPr>
              <w:t>2022</w:t>
            </w:r>
            <w:r>
              <w:rPr>
                <w:rFonts w:hint="eastAsia" w:ascii="宋体" w:hAnsi="宋体" w:cs="宋体"/>
                <w:color w:val="000000"/>
                <w:kern w:val="0"/>
                <w:sz w:val="22"/>
                <w:szCs w:val="22"/>
              </w:rPr>
              <w:t>年预计</w:t>
            </w:r>
            <w:r>
              <w:rPr>
                <w:rFonts w:ascii="宋体" w:hAnsi="宋体" w:cs="宋体"/>
                <w:color w:val="000000"/>
                <w:kern w:val="0"/>
                <w:sz w:val="22"/>
                <w:szCs w:val="22"/>
              </w:rPr>
              <w:t>12000</w:t>
            </w:r>
            <w:r>
              <w:rPr>
                <w:rFonts w:hint="eastAsia" w:ascii="宋体" w:hAnsi="宋体" w:cs="宋体"/>
                <w:color w:val="000000"/>
                <w:kern w:val="0"/>
                <w:sz w:val="22"/>
                <w:szCs w:val="22"/>
              </w:rPr>
              <w:t>万元；</w:t>
            </w:r>
          </w:p>
          <w:p w14:paraId="100E8B63">
            <w:pPr>
              <w:widowControl/>
              <w:jc w:val="left"/>
              <w:rPr>
                <w:rFonts w:ascii="宋体"/>
                <w:color w:val="000000"/>
                <w:kern w:val="0"/>
                <w:sz w:val="22"/>
                <w:szCs w:val="22"/>
              </w:rPr>
            </w:pPr>
            <w:r>
              <w:rPr>
                <w:rFonts w:hint="eastAsia" w:ascii="宋体" w:hAnsi="宋体" w:cs="宋体"/>
                <w:color w:val="000000"/>
                <w:kern w:val="0"/>
                <w:sz w:val="22"/>
                <w:szCs w:val="22"/>
              </w:rPr>
              <w:t>城乡居民医疗保险基金上解市级支出</w:t>
            </w:r>
            <w:r>
              <w:rPr>
                <w:rFonts w:ascii="宋体" w:hAnsi="宋体" w:cs="宋体"/>
                <w:color w:val="000000"/>
                <w:kern w:val="0"/>
                <w:sz w:val="22"/>
                <w:szCs w:val="22"/>
              </w:rPr>
              <w:t>2022</w:t>
            </w:r>
            <w:r>
              <w:rPr>
                <w:rFonts w:hint="eastAsia" w:ascii="宋体" w:hAnsi="宋体" w:cs="宋体"/>
                <w:color w:val="000000"/>
                <w:kern w:val="0"/>
                <w:sz w:val="22"/>
                <w:szCs w:val="22"/>
              </w:rPr>
              <w:t>年预计</w:t>
            </w:r>
            <w:r>
              <w:rPr>
                <w:rFonts w:ascii="宋体" w:hAnsi="宋体" w:cs="宋体"/>
                <w:color w:val="000000"/>
                <w:kern w:val="0"/>
                <w:sz w:val="22"/>
                <w:szCs w:val="22"/>
              </w:rPr>
              <w:t>2847</w:t>
            </w:r>
            <w:r>
              <w:rPr>
                <w:rFonts w:hint="eastAsia" w:ascii="宋体" w:hAnsi="宋体" w:cs="宋体"/>
                <w:color w:val="000000"/>
                <w:kern w:val="0"/>
                <w:sz w:val="22"/>
                <w:szCs w:val="22"/>
              </w:rPr>
              <w:t>万元。</w:t>
            </w:r>
          </w:p>
        </w:tc>
        <w:tc>
          <w:tcPr>
            <w:tcW w:w="1525" w:type="dxa"/>
            <w:tcBorders>
              <w:top w:val="nil"/>
              <w:left w:val="nil"/>
              <w:bottom w:val="nil"/>
              <w:right w:val="nil"/>
            </w:tcBorders>
            <w:noWrap/>
            <w:vAlign w:val="center"/>
          </w:tcPr>
          <w:p w14:paraId="41E56458">
            <w:pPr>
              <w:widowControl/>
              <w:jc w:val="left"/>
              <w:rPr>
                <w:rFonts w:ascii="宋体"/>
                <w:color w:val="000000"/>
                <w:kern w:val="0"/>
                <w:sz w:val="22"/>
                <w:szCs w:val="22"/>
              </w:rPr>
            </w:pPr>
          </w:p>
        </w:tc>
      </w:tr>
    </w:tbl>
    <w:p w14:paraId="1C93E315">
      <w:pPr>
        <w:spacing w:line="580" w:lineRule="exact"/>
        <w:rPr>
          <w:rFonts w:ascii="宋体"/>
          <w:spacing w:val="-8"/>
          <w:kern w:val="0"/>
          <w:sz w:val="20"/>
          <w:szCs w:val="20"/>
        </w:rPr>
      </w:pPr>
    </w:p>
    <w:sectPr>
      <w:headerReference r:id="rId3" w:type="default"/>
      <w:footerReference r:id="rId4" w:type="default"/>
      <w:pgSz w:w="11906" w:h="16838"/>
      <w:pgMar w:top="1531" w:right="1418" w:bottom="1531" w:left="1701" w:header="851" w:footer="8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等线">
    <w:altName w:val="微软雅黑"/>
    <w:panose1 w:val="00000000000000000000"/>
    <w:charset w:val="86"/>
    <w:family w:val="auto"/>
    <w:pitch w:val="default"/>
    <w:sig w:usb0="00000000" w:usb1="00000000" w:usb2="0000001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F62EA">
    <w:pPr>
      <w:pStyle w:val="3"/>
      <w:framePr w:wrap="auto" w:vAnchor="text" w:hAnchor="margin" w:xAlign="outside" w:y="1"/>
      <w:rPr>
        <w:rStyle w:val="7"/>
        <w:rFonts w:ascii="宋体"/>
        <w:sz w:val="28"/>
        <w:szCs w:val="28"/>
      </w:rPr>
    </w:pPr>
    <w:r>
      <w:rPr>
        <w:rStyle w:val="7"/>
        <w:rFonts w:ascii="宋体" w:hAnsi="宋体" w:cs="宋体"/>
        <w:sz w:val="28"/>
        <w:szCs w:val="28"/>
      </w:rPr>
      <w:t xml:space="preserve">— </w:t>
    </w:r>
    <w:r>
      <w:rPr>
        <w:rStyle w:val="7"/>
        <w:rFonts w:ascii="宋体" w:hAnsi="宋体" w:cs="宋体"/>
        <w:sz w:val="28"/>
        <w:szCs w:val="28"/>
      </w:rPr>
      <w:fldChar w:fldCharType="begin"/>
    </w:r>
    <w:r>
      <w:rPr>
        <w:rStyle w:val="7"/>
        <w:rFonts w:ascii="宋体" w:hAnsi="宋体" w:cs="宋体"/>
        <w:sz w:val="28"/>
        <w:szCs w:val="28"/>
      </w:rPr>
      <w:instrText xml:space="preserve">PAGE  </w:instrText>
    </w:r>
    <w:r>
      <w:rPr>
        <w:rStyle w:val="7"/>
        <w:rFonts w:ascii="宋体" w:hAnsi="宋体" w:cs="宋体"/>
        <w:sz w:val="28"/>
        <w:szCs w:val="28"/>
      </w:rPr>
      <w:fldChar w:fldCharType="separate"/>
    </w:r>
    <w:r>
      <w:rPr>
        <w:rStyle w:val="7"/>
        <w:rFonts w:ascii="宋体" w:hAnsi="宋体" w:cs="宋体"/>
        <w:sz w:val="28"/>
        <w:szCs w:val="28"/>
      </w:rPr>
      <w:t>1</w:t>
    </w:r>
    <w:r>
      <w:rPr>
        <w:rStyle w:val="7"/>
        <w:rFonts w:ascii="宋体" w:hAnsi="宋体" w:cs="宋体"/>
        <w:sz w:val="28"/>
        <w:szCs w:val="28"/>
      </w:rPr>
      <w:fldChar w:fldCharType="end"/>
    </w:r>
    <w:r>
      <w:rPr>
        <w:rStyle w:val="7"/>
        <w:rFonts w:ascii="宋体" w:hAnsi="宋体" w:cs="宋体"/>
        <w:sz w:val="28"/>
        <w:szCs w:val="28"/>
      </w:rPr>
      <w:t xml:space="preserve"> —</w:t>
    </w:r>
  </w:p>
  <w:p w14:paraId="5A3AA79E">
    <w:pPr>
      <w:pStyle w:val="3"/>
      <w:ind w:right="360" w:firstLine="360"/>
    </w:pPr>
    <w:r>
      <w:pict>
        <v:shape id="_x0000_s2049" o:spid="_x0000_s2049" o:spt="202" type="#_x0000_t202" style="position:absolute;left:0pt;margin-top:0pt;height:144pt;width:144pt;mso-position-horizontal:center;mso-position-horizontal-relative:margin;mso-wrap-style:none;z-index:251880448;mso-width-relative:page;mso-height-relative:page;" filled="f" stroked="f" coordsize="21600,21600">
          <v:path/>
          <v:fill on="f" focussize="0,0"/>
          <v:stroke on="f" weight="0.5pt" joinstyle="miter"/>
          <v:imagedata o:title=""/>
          <o:lock v:ext="edit"/>
          <v:textbox inset="0mm,0mm,0mm,0mm" style="mso-fit-shape-to-text:t;">
            <w:txbxContent>
              <w:p w14:paraId="6FD9CE38">
                <w:pPr>
                  <w:pStyle w:val="3"/>
                  <w:rPr>
                    <w:rStyle w:val="7"/>
                    <w:rFonts w:ascii="宋体"/>
                    <w:sz w:val="28"/>
                    <w:szCs w:val="28"/>
                  </w:rPr>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A222D">
    <w:pPr>
      <w:pStyle w:val="4"/>
      <w:pBdr>
        <w:top w:val="none" w:color="auto" w:sz="0" w:space="0"/>
        <w:left w:val="none" w:color="auto" w:sz="0" w:space="0"/>
        <w:bottom w:val="none" w:color="auto" w:sz="0" w:space="0"/>
        <w:right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oNotHyphenateCaps/>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72A27"/>
    <w:rsid w:val="000001A3"/>
    <w:rsid w:val="0000042D"/>
    <w:rsid w:val="00000485"/>
    <w:rsid w:val="00001DAE"/>
    <w:rsid w:val="00010A45"/>
    <w:rsid w:val="00012512"/>
    <w:rsid w:val="000127E5"/>
    <w:rsid w:val="000139FB"/>
    <w:rsid w:val="00014FFD"/>
    <w:rsid w:val="000176E4"/>
    <w:rsid w:val="00017AF8"/>
    <w:rsid w:val="00025D24"/>
    <w:rsid w:val="00027775"/>
    <w:rsid w:val="00031FAB"/>
    <w:rsid w:val="00032441"/>
    <w:rsid w:val="000334AA"/>
    <w:rsid w:val="000342D3"/>
    <w:rsid w:val="000403D4"/>
    <w:rsid w:val="00041407"/>
    <w:rsid w:val="00041B6A"/>
    <w:rsid w:val="00050593"/>
    <w:rsid w:val="00050B27"/>
    <w:rsid w:val="0005122B"/>
    <w:rsid w:val="000516F6"/>
    <w:rsid w:val="00053FA7"/>
    <w:rsid w:val="00054F3E"/>
    <w:rsid w:val="000615B0"/>
    <w:rsid w:val="00061957"/>
    <w:rsid w:val="000714C7"/>
    <w:rsid w:val="00072C93"/>
    <w:rsid w:val="00076EE8"/>
    <w:rsid w:val="00083D80"/>
    <w:rsid w:val="00083F7F"/>
    <w:rsid w:val="00084DA9"/>
    <w:rsid w:val="00087F47"/>
    <w:rsid w:val="00087FD2"/>
    <w:rsid w:val="00091216"/>
    <w:rsid w:val="00091AEE"/>
    <w:rsid w:val="000A77E0"/>
    <w:rsid w:val="000B03A8"/>
    <w:rsid w:val="000C3F9A"/>
    <w:rsid w:val="000C44FF"/>
    <w:rsid w:val="000C55D3"/>
    <w:rsid w:val="000C75E8"/>
    <w:rsid w:val="000C7C43"/>
    <w:rsid w:val="000D5F30"/>
    <w:rsid w:val="000E2105"/>
    <w:rsid w:val="000E2EB0"/>
    <w:rsid w:val="000E4EA7"/>
    <w:rsid w:val="000E5AD4"/>
    <w:rsid w:val="000E6C81"/>
    <w:rsid w:val="000F147B"/>
    <w:rsid w:val="000F1845"/>
    <w:rsid w:val="001048EC"/>
    <w:rsid w:val="00106EF4"/>
    <w:rsid w:val="00107D98"/>
    <w:rsid w:val="00111CB5"/>
    <w:rsid w:val="00116D08"/>
    <w:rsid w:val="00125499"/>
    <w:rsid w:val="0013253C"/>
    <w:rsid w:val="0013293D"/>
    <w:rsid w:val="00133068"/>
    <w:rsid w:val="00135825"/>
    <w:rsid w:val="00136D20"/>
    <w:rsid w:val="0013749E"/>
    <w:rsid w:val="00140EB9"/>
    <w:rsid w:val="0014186E"/>
    <w:rsid w:val="00142A7A"/>
    <w:rsid w:val="001473E0"/>
    <w:rsid w:val="00152055"/>
    <w:rsid w:val="00152774"/>
    <w:rsid w:val="00154AFD"/>
    <w:rsid w:val="00157C04"/>
    <w:rsid w:val="00160E7A"/>
    <w:rsid w:val="00162062"/>
    <w:rsid w:val="0016695F"/>
    <w:rsid w:val="001676B8"/>
    <w:rsid w:val="00167D7D"/>
    <w:rsid w:val="001722D4"/>
    <w:rsid w:val="00172A27"/>
    <w:rsid w:val="0017570D"/>
    <w:rsid w:val="00177D62"/>
    <w:rsid w:val="001912E1"/>
    <w:rsid w:val="001920C8"/>
    <w:rsid w:val="00194411"/>
    <w:rsid w:val="001977F1"/>
    <w:rsid w:val="001A0D43"/>
    <w:rsid w:val="001B03EE"/>
    <w:rsid w:val="001B3528"/>
    <w:rsid w:val="001B36DB"/>
    <w:rsid w:val="001B4333"/>
    <w:rsid w:val="001B58AE"/>
    <w:rsid w:val="001C0AFE"/>
    <w:rsid w:val="001C3DA7"/>
    <w:rsid w:val="001C3E98"/>
    <w:rsid w:val="001C4359"/>
    <w:rsid w:val="001D6D76"/>
    <w:rsid w:val="001E0ACF"/>
    <w:rsid w:val="001E5610"/>
    <w:rsid w:val="001F0055"/>
    <w:rsid w:val="001F1AE3"/>
    <w:rsid w:val="001F3C9D"/>
    <w:rsid w:val="001F49F2"/>
    <w:rsid w:val="001F625D"/>
    <w:rsid w:val="002001E7"/>
    <w:rsid w:val="00204CBC"/>
    <w:rsid w:val="0021065D"/>
    <w:rsid w:val="002150EB"/>
    <w:rsid w:val="00215680"/>
    <w:rsid w:val="00216D08"/>
    <w:rsid w:val="00224668"/>
    <w:rsid w:val="00224FA5"/>
    <w:rsid w:val="00227F49"/>
    <w:rsid w:val="00231F4B"/>
    <w:rsid w:val="0023252A"/>
    <w:rsid w:val="00243871"/>
    <w:rsid w:val="00244C03"/>
    <w:rsid w:val="00244FC9"/>
    <w:rsid w:val="00247E5D"/>
    <w:rsid w:val="00255AD4"/>
    <w:rsid w:val="002577D1"/>
    <w:rsid w:val="00263405"/>
    <w:rsid w:val="00273494"/>
    <w:rsid w:val="0027472A"/>
    <w:rsid w:val="00283BDE"/>
    <w:rsid w:val="00293342"/>
    <w:rsid w:val="00296326"/>
    <w:rsid w:val="002A3319"/>
    <w:rsid w:val="002A6B27"/>
    <w:rsid w:val="002B0D91"/>
    <w:rsid w:val="002B35E1"/>
    <w:rsid w:val="002B55DC"/>
    <w:rsid w:val="002B59FC"/>
    <w:rsid w:val="002C10D6"/>
    <w:rsid w:val="002C15AA"/>
    <w:rsid w:val="002C739D"/>
    <w:rsid w:val="002D141E"/>
    <w:rsid w:val="002D4E9C"/>
    <w:rsid w:val="002E6D0F"/>
    <w:rsid w:val="002E7D16"/>
    <w:rsid w:val="002F0D04"/>
    <w:rsid w:val="002F3CAD"/>
    <w:rsid w:val="003012F9"/>
    <w:rsid w:val="00303D43"/>
    <w:rsid w:val="003052A1"/>
    <w:rsid w:val="00307F2E"/>
    <w:rsid w:val="00315309"/>
    <w:rsid w:val="003155DE"/>
    <w:rsid w:val="00315963"/>
    <w:rsid w:val="003212B3"/>
    <w:rsid w:val="00326CBC"/>
    <w:rsid w:val="00327AC8"/>
    <w:rsid w:val="00333564"/>
    <w:rsid w:val="00333F24"/>
    <w:rsid w:val="00335629"/>
    <w:rsid w:val="003432A4"/>
    <w:rsid w:val="003439BE"/>
    <w:rsid w:val="003511C8"/>
    <w:rsid w:val="003512B8"/>
    <w:rsid w:val="0035135B"/>
    <w:rsid w:val="0037409D"/>
    <w:rsid w:val="00377603"/>
    <w:rsid w:val="00385B3B"/>
    <w:rsid w:val="00392FA7"/>
    <w:rsid w:val="003A04C1"/>
    <w:rsid w:val="003A4B62"/>
    <w:rsid w:val="003A7A64"/>
    <w:rsid w:val="003B06AE"/>
    <w:rsid w:val="003B200A"/>
    <w:rsid w:val="003B331E"/>
    <w:rsid w:val="003B7700"/>
    <w:rsid w:val="003B7CCD"/>
    <w:rsid w:val="003C25C7"/>
    <w:rsid w:val="003C25D3"/>
    <w:rsid w:val="003C3968"/>
    <w:rsid w:val="003C6BC5"/>
    <w:rsid w:val="003D400C"/>
    <w:rsid w:val="003D443C"/>
    <w:rsid w:val="003E01CD"/>
    <w:rsid w:val="003E0D71"/>
    <w:rsid w:val="003E3B9D"/>
    <w:rsid w:val="003F2096"/>
    <w:rsid w:val="00401F8E"/>
    <w:rsid w:val="004110E2"/>
    <w:rsid w:val="004173AA"/>
    <w:rsid w:val="004249BD"/>
    <w:rsid w:val="0044013D"/>
    <w:rsid w:val="004417B4"/>
    <w:rsid w:val="00443122"/>
    <w:rsid w:val="004465CF"/>
    <w:rsid w:val="00452F84"/>
    <w:rsid w:val="00454558"/>
    <w:rsid w:val="00455871"/>
    <w:rsid w:val="00463A72"/>
    <w:rsid w:val="00470EDB"/>
    <w:rsid w:val="00471540"/>
    <w:rsid w:val="004742B0"/>
    <w:rsid w:val="00477BD9"/>
    <w:rsid w:val="00482E3E"/>
    <w:rsid w:val="00487A19"/>
    <w:rsid w:val="00490EF7"/>
    <w:rsid w:val="00493005"/>
    <w:rsid w:val="00493970"/>
    <w:rsid w:val="004A00C1"/>
    <w:rsid w:val="004A56AD"/>
    <w:rsid w:val="004A7E27"/>
    <w:rsid w:val="004B3FC0"/>
    <w:rsid w:val="004B52B1"/>
    <w:rsid w:val="004C2048"/>
    <w:rsid w:val="004D3BE2"/>
    <w:rsid w:val="004D4276"/>
    <w:rsid w:val="004E1AA0"/>
    <w:rsid w:val="004E2279"/>
    <w:rsid w:val="004E3A5B"/>
    <w:rsid w:val="004F1250"/>
    <w:rsid w:val="004F47B3"/>
    <w:rsid w:val="004F56F7"/>
    <w:rsid w:val="004F6A6C"/>
    <w:rsid w:val="004F6D7B"/>
    <w:rsid w:val="00501FEC"/>
    <w:rsid w:val="005125C0"/>
    <w:rsid w:val="00513224"/>
    <w:rsid w:val="005151EE"/>
    <w:rsid w:val="005206DB"/>
    <w:rsid w:val="005206F3"/>
    <w:rsid w:val="0052111A"/>
    <w:rsid w:val="00521487"/>
    <w:rsid w:val="00521C49"/>
    <w:rsid w:val="00525CA7"/>
    <w:rsid w:val="005301B8"/>
    <w:rsid w:val="00532634"/>
    <w:rsid w:val="00532AB9"/>
    <w:rsid w:val="00533A69"/>
    <w:rsid w:val="005356B8"/>
    <w:rsid w:val="00535CA2"/>
    <w:rsid w:val="00542B4E"/>
    <w:rsid w:val="005465CB"/>
    <w:rsid w:val="00550021"/>
    <w:rsid w:val="00550159"/>
    <w:rsid w:val="005513A5"/>
    <w:rsid w:val="0055361C"/>
    <w:rsid w:val="00554EC0"/>
    <w:rsid w:val="0055542A"/>
    <w:rsid w:val="0055645A"/>
    <w:rsid w:val="005570DE"/>
    <w:rsid w:val="00561B9B"/>
    <w:rsid w:val="0056405B"/>
    <w:rsid w:val="0056666E"/>
    <w:rsid w:val="00566ED0"/>
    <w:rsid w:val="00567FEA"/>
    <w:rsid w:val="005703BB"/>
    <w:rsid w:val="00573325"/>
    <w:rsid w:val="00573754"/>
    <w:rsid w:val="00576E3C"/>
    <w:rsid w:val="00577BBA"/>
    <w:rsid w:val="00580D78"/>
    <w:rsid w:val="00586B49"/>
    <w:rsid w:val="005954BD"/>
    <w:rsid w:val="005A7242"/>
    <w:rsid w:val="005B17C5"/>
    <w:rsid w:val="005B2E81"/>
    <w:rsid w:val="005B32AD"/>
    <w:rsid w:val="005B3B87"/>
    <w:rsid w:val="005B7302"/>
    <w:rsid w:val="005D0A00"/>
    <w:rsid w:val="005D205A"/>
    <w:rsid w:val="005D23A6"/>
    <w:rsid w:val="005D35CF"/>
    <w:rsid w:val="005E0102"/>
    <w:rsid w:val="005E11CE"/>
    <w:rsid w:val="005E3616"/>
    <w:rsid w:val="005E61F2"/>
    <w:rsid w:val="005F351D"/>
    <w:rsid w:val="005F4686"/>
    <w:rsid w:val="005F5395"/>
    <w:rsid w:val="005F699B"/>
    <w:rsid w:val="005F7378"/>
    <w:rsid w:val="005F7895"/>
    <w:rsid w:val="006036CA"/>
    <w:rsid w:val="006052F6"/>
    <w:rsid w:val="00624FE1"/>
    <w:rsid w:val="006270A0"/>
    <w:rsid w:val="00631D8D"/>
    <w:rsid w:val="006320E0"/>
    <w:rsid w:val="0063598D"/>
    <w:rsid w:val="0063620F"/>
    <w:rsid w:val="0064286F"/>
    <w:rsid w:val="0064405E"/>
    <w:rsid w:val="00644397"/>
    <w:rsid w:val="00650D78"/>
    <w:rsid w:val="00651753"/>
    <w:rsid w:val="00653F70"/>
    <w:rsid w:val="006569D4"/>
    <w:rsid w:val="00657CAB"/>
    <w:rsid w:val="00662409"/>
    <w:rsid w:val="006711CD"/>
    <w:rsid w:val="00671585"/>
    <w:rsid w:val="006736CD"/>
    <w:rsid w:val="00685B50"/>
    <w:rsid w:val="006938F1"/>
    <w:rsid w:val="006953DA"/>
    <w:rsid w:val="00696FE2"/>
    <w:rsid w:val="006A4C12"/>
    <w:rsid w:val="006A5A87"/>
    <w:rsid w:val="006C0275"/>
    <w:rsid w:val="006C286E"/>
    <w:rsid w:val="006C322E"/>
    <w:rsid w:val="006C6732"/>
    <w:rsid w:val="006D332E"/>
    <w:rsid w:val="006D46BB"/>
    <w:rsid w:val="006E1AB3"/>
    <w:rsid w:val="006E78BC"/>
    <w:rsid w:val="006F3341"/>
    <w:rsid w:val="00701C4C"/>
    <w:rsid w:val="007241B5"/>
    <w:rsid w:val="007270DF"/>
    <w:rsid w:val="007345CB"/>
    <w:rsid w:val="00735997"/>
    <w:rsid w:val="00736FF5"/>
    <w:rsid w:val="007516E2"/>
    <w:rsid w:val="007611F0"/>
    <w:rsid w:val="00761487"/>
    <w:rsid w:val="00770B75"/>
    <w:rsid w:val="007719FA"/>
    <w:rsid w:val="00774BA0"/>
    <w:rsid w:val="00775C2B"/>
    <w:rsid w:val="007776DF"/>
    <w:rsid w:val="007822C7"/>
    <w:rsid w:val="007852A0"/>
    <w:rsid w:val="00786F55"/>
    <w:rsid w:val="00787175"/>
    <w:rsid w:val="007902B7"/>
    <w:rsid w:val="007A0E5B"/>
    <w:rsid w:val="007B1ACA"/>
    <w:rsid w:val="007C0956"/>
    <w:rsid w:val="007C59C1"/>
    <w:rsid w:val="007C5E8B"/>
    <w:rsid w:val="007D00AA"/>
    <w:rsid w:val="007D1CF8"/>
    <w:rsid w:val="007D4CB0"/>
    <w:rsid w:val="007E3800"/>
    <w:rsid w:val="007E3E8F"/>
    <w:rsid w:val="00800CA2"/>
    <w:rsid w:val="00814992"/>
    <w:rsid w:val="008235D2"/>
    <w:rsid w:val="00823860"/>
    <w:rsid w:val="00824B91"/>
    <w:rsid w:val="00824EC5"/>
    <w:rsid w:val="00825F74"/>
    <w:rsid w:val="00831E0D"/>
    <w:rsid w:val="00832FB7"/>
    <w:rsid w:val="00833086"/>
    <w:rsid w:val="0084033B"/>
    <w:rsid w:val="00844516"/>
    <w:rsid w:val="008451AC"/>
    <w:rsid w:val="00851106"/>
    <w:rsid w:val="0085608F"/>
    <w:rsid w:val="0085703D"/>
    <w:rsid w:val="008579F4"/>
    <w:rsid w:val="00864DBE"/>
    <w:rsid w:val="00865541"/>
    <w:rsid w:val="00866E33"/>
    <w:rsid w:val="0087432C"/>
    <w:rsid w:val="00874AC2"/>
    <w:rsid w:val="00875442"/>
    <w:rsid w:val="008832F0"/>
    <w:rsid w:val="008844AD"/>
    <w:rsid w:val="0088529C"/>
    <w:rsid w:val="008910B4"/>
    <w:rsid w:val="00893E57"/>
    <w:rsid w:val="008A0C33"/>
    <w:rsid w:val="008A18E3"/>
    <w:rsid w:val="008A722B"/>
    <w:rsid w:val="008C0620"/>
    <w:rsid w:val="008C4002"/>
    <w:rsid w:val="008C5F5A"/>
    <w:rsid w:val="008D21B4"/>
    <w:rsid w:val="008E0EC8"/>
    <w:rsid w:val="008E61CF"/>
    <w:rsid w:val="008F1A03"/>
    <w:rsid w:val="008F1A7F"/>
    <w:rsid w:val="008F24B4"/>
    <w:rsid w:val="008F5515"/>
    <w:rsid w:val="008F6F97"/>
    <w:rsid w:val="00912664"/>
    <w:rsid w:val="009262E8"/>
    <w:rsid w:val="00932544"/>
    <w:rsid w:val="00933AD2"/>
    <w:rsid w:val="00940744"/>
    <w:rsid w:val="00945BFA"/>
    <w:rsid w:val="00947291"/>
    <w:rsid w:val="00952AE4"/>
    <w:rsid w:val="009531F7"/>
    <w:rsid w:val="009533CD"/>
    <w:rsid w:val="009564B1"/>
    <w:rsid w:val="009621C3"/>
    <w:rsid w:val="009658AD"/>
    <w:rsid w:val="0096648D"/>
    <w:rsid w:val="00985074"/>
    <w:rsid w:val="00990DD4"/>
    <w:rsid w:val="00991420"/>
    <w:rsid w:val="009961FC"/>
    <w:rsid w:val="009A050F"/>
    <w:rsid w:val="009A1C8A"/>
    <w:rsid w:val="009B1498"/>
    <w:rsid w:val="009B1E3B"/>
    <w:rsid w:val="009B2FC8"/>
    <w:rsid w:val="009B3740"/>
    <w:rsid w:val="009B634F"/>
    <w:rsid w:val="009C0301"/>
    <w:rsid w:val="009C0AFC"/>
    <w:rsid w:val="009C1A75"/>
    <w:rsid w:val="009C312E"/>
    <w:rsid w:val="009C51AB"/>
    <w:rsid w:val="009C6491"/>
    <w:rsid w:val="009D2297"/>
    <w:rsid w:val="009D2BF6"/>
    <w:rsid w:val="009D4437"/>
    <w:rsid w:val="009D4F01"/>
    <w:rsid w:val="009D7099"/>
    <w:rsid w:val="009D7F95"/>
    <w:rsid w:val="009E061C"/>
    <w:rsid w:val="009E55D4"/>
    <w:rsid w:val="009F2265"/>
    <w:rsid w:val="009F2B54"/>
    <w:rsid w:val="00A04542"/>
    <w:rsid w:val="00A13596"/>
    <w:rsid w:val="00A138B4"/>
    <w:rsid w:val="00A14D60"/>
    <w:rsid w:val="00A17CE4"/>
    <w:rsid w:val="00A2726C"/>
    <w:rsid w:val="00A27295"/>
    <w:rsid w:val="00A3099B"/>
    <w:rsid w:val="00A3756A"/>
    <w:rsid w:val="00A54231"/>
    <w:rsid w:val="00A543D4"/>
    <w:rsid w:val="00A553FE"/>
    <w:rsid w:val="00A55C5E"/>
    <w:rsid w:val="00A55D33"/>
    <w:rsid w:val="00A642E1"/>
    <w:rsid w:val="00A74491"/>
    <w:rsid w:val="00A759BA"/>
    <w:rsid w:val="00A75E46"/>
    <w:rsid w:val="00A80F18"/>
    <w:rsid w:val="00A866F2"/>
    <w:rsid w:val="00A870C1"/>
    <w:rsid w:val="00A8732A"/>
    <w:rsid w:val="00A90AEF"/>
    <w:rsid w:val="00A91DFC"/>
    <w:rsid w:val="00A9341D"/>
    <w:rsid w:val="00A971EF"/>
    <w:rsid w:val="00AA23A2"/>
    <w:rsid w:val="00AA6B8C"/>
    <w:rsid w:val="00AB2E0E"/>
    <w:rsid w:val="00AB5091"/>
    <w:rsid w:val="00AB63E7"/>
    <w:rsid w:val="00AB6E32"/>
    <w:rsid w:val="00AC0F5D"/>
    <w:rsid w:val="00AC3B1D"/>
    <w:rsid w:val="00AC44B1"/>
    <w:rsid w:val="00AC5708"/>
    <w:rsid w:val="00AC6D0F"/>
    <w:rsid w:val="00AD2661"/>
    <w:rsid w:val="00AD6D22"/>
    <w:rsid w:val="00AE3DFB"/>
    <w:rsid w:val="00AE4B33"/>
    <w:rsid w:val="00AF1328"/>
    <w:rsid w:val="00AF1792"/>
    <w:rsid w:val="00AF6047"/>
    <w:rsid w:val="00B05543"/>
    <w:rsid w:val="00B11E31"/>
    <w:rsid w:val="00B160BC"/>
    <w:rsid w:val="00B17A78"/>
    <w:rsid w:val="00B23D99"/>
    <w:rsid w:val="00B24434"/>
    <w:rsid w:val="00B25A38"/>
    <w:rsid w:val="00B27EE0"/>
    <w:rsid w:val="00B30492"/>
    <w:rsid w:val="00B34D03"/>
    <w:rsid w:val="00B37B4D"/>
    <w:rsid w:val="00B40DF8"/>
    <w:rsid w:val="00B40F06"/>
    <w:rsid w:val="00B54B9B"/>
    <w:rsid w:val="00B55451"/>
    <w:rsid w:val="00B55914"/>
    <w:rsid w:val="00B63738"/>
    <w:rsid w:val="00B65B9B"/>
    <w:rsid w:val="00B67F36"/>
    <w:rsid w:val="00B75CE2"/>
    <w:rsid w:val="00B90E74"/>
    <w:rsid w:val="00B91BE8"/>
    <w:rsid w:val="00BA0039"/>
    <w:rsid w:val="00BA23C4"/>
    <w:rsid w:val="00BA3860"/>
    <w:rsid w:val="00BB0B6F"/>
    <w:rsid w:val="00BB191F"/>
    <w:rsid w:val="00BB21FC"/>
    <w:rsid w:val="00BB3542"/>
    <w:rsid w:val="00BB5078"/>
    <w:rsid w:val="00BB69AB"/>
    <w:rsid w:val="00BB7CD2"/>
    <w:rsid w:val="00BC3D1B"/>
    <w:rsid w:val="00BC4FA1"/>
    <w:rsid w:val="00BC5ACE"/>
    <w:rsid w:val="00BC7D2D"/>
    <w:rsid w:val="00BD4554"/>
    <w:rsid w:val="00BD4EAB"/>
    <w:rsid w:val="00BE0296"/>
    <w:rsid w:val="00BF0307"/>
    <w:rsid w:val="00BF03DD"/>
    <w:rsid w:val="00C02C71"/>
    <w:rsid w:val="00C1272D"/>
    <w:rsid w:val="00C13F6B"/>
    <w:rsid w:val="00C1403F"/>
    <w:rsid w:val="00C23A84"/>
    <w:rsid w:val="00C27B98"/>
    <w:rsid w:val="00C30859"/>
    <w:rsid w:val="00C31ACD"/>
    <w:rsid w:val="00C35D4B"/>
    <w:rsid w:val="00C36C37"/>
    <w:rsid w:val="00C409A2"/>
    <w:rsid w:val="00C435B6"/>
    <w:rsid w:val="00C51CB2"/>
    <w:rsid w:val="00C531A9"/>
    <w:rsid w:val="00C54EB9"/>
    <w:rsid w:val="00C61417"/>
    <w:rsid w:val="00C61858"/>
    <w:rsid w:val="00C6226D"/>
    <w:rsid w:val="00C66BA9"/>
    <w:rsid w:val="00C731B5"/>
    <w:rsid w:val="00C73E79"/>
    <w:rsid w:val="00C7464A"/>
    <w:rsid w:val="00C805FD"/>
    <w:rsid w:val="00C80F5E"/>
    <w:rsid w:val="00C83D7D"/>
    <w:rsid w:val="00C9263E"/>
    <w:rsid w:val="00C951FB"/>
    <w:rsid w:val="00C97938"/>
    <w:rsid w:val="00CA3F74"/>
    <w:rsid w:val="00CA4DF1"/>
    <w:rsid w:val="00CC136C"/>
    <w:rsid w:val="00CC1C09"/>
    <w:rsid w:val="00CC44DB"/>
    <w:rsid w:val="00CD0D78"/>
    <w:rsid w:val="00CD397A"/>
    <w:rsid w:val="00CD5235"/>
    <w:rsid w:val="00CD77C7"/>
    <w:rsid w:val="00CE1FE1"/>
    <w:rsid w:val="00CE3D27"/>
    <w:rsid w:val="00CE6E72"/>
    <w:rsid w:val="00CF1B81"/>
    <w:rsid w:val="00CF5EC5"/>
    <w:rsid w:val="00CF6A16"/>
    <w:rsid w:val="00D11D30"/>
    <w:rsid w:val="00D20350"/>
    <w:rsid w:val="00D23899"/>
    <w:rsid w:val="00D2513C"/>
    <w:rsid w:val="00D2581E"/>
    <w:rsid w:val="00D27C83"/>
    <w:rsid w:val="00D369EF"/>
    <w:rsid w:val="00D44A7C"/>
    <w:rsid w:val="00D45FF5"/>
    <w:rsid w:val="00D63008"/>
    <w:rsid w:val="00D65463"/>
    <w:rsid w:val="00D66523"/>
    <w:rsid w:val="00D668FD"/>
    <w:rsid w:val="00D71560"/>
    <w:rsid w:val="00D72B97"/>
    <w:rsid w:val="00D769B1"/>
    <w:rsid w:val="00D80BBD"/>
    <w:rsid w:val="00D83B27"/>
    <w:rsid w:val="00D93191"/>
    <w:rsid w:val="00D947C3"/>
    <w:rsid w:val="00D97A68"/>
    <w:rsid w:val="00DA28C5"/>
    <w:rsid w:val="00DA402F"/>
    <w:rsid w:val="00DA4776"/>
    <w:rsid w:val="00DA659D"/>
    <w:rsid w:val="00DB72DC"/>
    <w:rsid w:val="00DB7F7C"/>
    <w:rsid w:val="00DC29CF"/>
    <w:rsid w:val="00DC38D6"/>
    <w:rsid w:val="00DC4A04"/>
    <w:rsid w:val="00DC562D"/>
    <w:rsid w:val="00DC623D"/>
    <w:rsid w:val="00DC6519"/>
    <w:rsid w:val="00DD0488"/>
    <w:rsid w:val="00DD32AE"/>
    <w:rsid w:val="00DD4CAA"/>
    <w:rsid w:val="00DE6657"/>
    <w:rsid w:val="00DE7614"/>
    <w:rsid w:val="00DF553D"/>
    <w:rsid w:val="00E01C29"/>
    <w:rsid w:val="00E15E56"/>
    <w:rsid w:val="00E16C68"/>
    <w:rsid w:val="00E209AF"/>
    <w:rsid w:val="00E21E23"/>
    <w:rsid w:val="00E25EA4"/>
    <w:rsid w:val="00E265D1"/>
    <w:rsid w:val="00E26668"/>
    <w:rsid w:val="00E26E2C"/>
    <w:rsid w:val="00E3574F"/>
    <w:rsid w:val="00E3715B"/>
    <w:rsid w:val="00E4198E"/>
    <w:rsid w:val="00E43CD6"/>
    <w:rsid w:val="00E51AC1"/>
    <w:rsid w:val="00E53740"/>
    <w:rsid w:val="00E60E04"/>
    <w:rsid w:val="00E6385F"/>
    <w:rsid w:val="00E63D9F"/>
    <w:rsid w:val="00E66D8F"/>
    <w:rsid w:val="00E7081C"/>
    <w:rsid w:val="00E70D31"/>
    <w:rsid w:val="00E714AA"/>
    <w:rsid w:val="00E767A5"/>
    <w:rsid w:val="00E779C8"/>
    <w:rsid w:val="00E81063"/>
    <w:rsid w:val="00E834B2"/>
    <w:rsid w:val="00E87211"/>
    <w:rsid w:val="00E917A9"/>
    <w:rsid w:val="00E9530B"/>
    <w:rsid w:val="00E97644"/>
    <w:rsid w:val="00EA13C0"/>
    <w:rsid w:val="00EA22BC"/>
    <w:rsid w:val="00EA5227"/>
    <w:rsid w:val="00EA7AFD"/>
    <w:rsid w:val="00EB04A5"/>
    <w:rsid w:val="00EB7A91"/>
    <w:rsid w:val="00EB7F8F"/>
    <w:rsid w:val="00EC3045"/>
    <w:rsid w:val="00EC314E"/>
    <w:rsid w:val="00EC62A7"/>
    <w:rsid w:val="00EC703D"/>
    <w:rsid w:val="00ED5481"/>
    <w:rsid w:val="00ED71E7"/>
    <w:rsid w:val="00EE478D"/>
    <w:rsid w:val="00EE6027"/>
    <w:rsid w:val="00EF1941"/>
    <w:rsid w:val="00EF2425"/>
    <w:rsid w:val="00EF5EBC"/>
    <w:rsid w:val="00F0010E"/>
    <w:rsid w:val="00F04932"/>
    <w:rsid w:val="00F13AEF"/>
    <w:rsid w:val="00F17FBF"/>
    <w:rsid w:val="00F2000F"/>
    <w:rsid w:val="00F20C2F"/>
    <w:rsid w:val="00F233BC"/>
    <w:rsid w:val="00F23FF7"/>
    <w:rsid w:val="00F27B78"/>
    <w:rsid w:val="00F33B41"/>
    <w:rsid w:val="00F37EF2"/>
    <w:rsid w:val="00F44901"/>
    <w:rsid w:val="00F45821"/>
    <w:rsid w:val="00F503B4"/>
    <w:rsid w:val="00F50C76"/>
    <w:rsid w:val="00F52205"/>
    <w:rsid w:val="00F52537"/>
    <w:rsid w:val="00F55E92"/>
    <w:rsid w:val="00F57D14"/>
    <w:rsid w:val="00F611C3"/>
    <w:rsid w:val="00F635AD"/>
    <w:rsid w:val="00F713BD"/>
    <w:rsid w:val="00F76036"/>
    <w:rsid w:val="00F82698"/>
    <w:rsid w:val="00F951D6"/>
    <w:rsid w:val="00F971A7"/>
    <w:rsid w:val="00F979AF"/>
    <w:rsid w:val="00FA1185"/>
    <w:rsid w:val="00FA4A02"/>
    <w:rsid w:val="00FA4C66"/>
    <w:rsid w:val="00FB1B27"/>
    <w:rsid w:val="00FB2DDB"/>
    <w:rsid w:val="00FB4FB9"/>
    <w:rsid w:val="00FB5B2C"/>
    <w:rsid w:val="00FC0A25"/>
    <w:rsid w:val="00FD03B7"/>
    <w:rsid w:val="00FD542C"/>
    <w:rsid w:val="00FD5F7A"/>
    <w:rsid w:val="00FD62DE"/>
    <w:rsid w:val="00FD7089"/>
    <w:rsid w:val="00FD70D6"/>
    <w:rsid w:val="00FE17B8"/>
    <w:rsid w:val="00FE3AEC"/>
    <w:rsid w:val="00FE5C18"/>
    <w:rsid w:val="00FE6A9F"/>
    <w:rsid w:val="00FF1541"/>
    <w:rsid w:val="00FF77A2"/>
    <w:rsid w:val="010121B4"/>
    <w:rsid w:val="029370C7"/>
    <w:rsid w:val="02A837E9"/>
    <w:rsid w:val="03564C06"/>
    <w:rsid w:val="04FB203F"/>
    <w:rsid w:val="07A514BA"/>
    <w:rsid w:val="08986A27"/>
    <w:rsid w:val="090F576C"/>
    <w:rsid w:val="09B207F9"/>
    <w:rsid w:val="0B354CE2"/>
    <w:rsid w:val="0FD9288C"/>
    <w:rsid w:val="117E61F3"/>
    <w:rsid w:val="11AB3E0C"/>
    <w:rsid w:val="12E60311"/>
    <w:rsid w:val="147C72B9"/>
    <w:rsid w:val="15C75E4B"/>
    <w:rsid w:val="161404C8"/>
    <w:rsid w:val="17D746CF"/>
    <w:rsid w:val="18542BF6"/>
    <w:rsid w:val="194C6A11"/>
    <w:rsid w:val="19EF621A"/>
    <w:rsid w:val="1C291536"/>
    <w:rsid w:val="1FD47844"/>
    <w:rsid w:val="22135B75"/>
    <w:rsid w:val="22A10C5C"/>
    <w:rsid w:val="230D1610"/>
    <w:rsid w:val="2345344B"/>
    <w:rsid w:val="24533EA6"/>
    <w:rsid w:val="2A5F500B"/>
    <w:rsid w:val="2AC6380D"/>
    <w:rsid w:val="2BFF06BF"/>
    <w:rsid w:val="2CE341B5"/>
    <w:rsid w:val="30D41EAC"/>
    <w:rsid w:val="31D900D5"/>
    <w:rsid w:val="32460A89"/>
    <w:rsid w:val="32D33B70"/>
    <w:rsid w:val="380940FC"/>
    <w:rsid w:val="3BB02C79"/>
    <w:rsid w:val="3D201BD6"/>
    <w:rsid w:val="3FAB2584"/>
    <w:rsid w:val="42C42797"/>
    <w:rsid w:val="43B3461E"/>
    <w:rsid w:val="46120C85"/>
    <w:rsid w:val="46EC63E9"/>
    <w:rsid w:val="4997184B"/>
    <w:rsid w:val="49C35B92"/>
    <w:rsid w:val="4CB052E1"/>
    <w:rsid w:val="50150A2A"/>
    <w:rsid w:val="502B26F0"/>
    <w:rsid w:val="53FA3C53"/>
    <w:rsid w:val="55A10B0C"/>
    <w:rsid w:val="56245862"/>
    <w:rsid w:val="5690373F"/>
    <w:rsid w:val="57C00B06"/>
    <w:rsid w:val="58AF298D"/>
    <w:rsid w:val="599E0097"/>
    <w:rsid w:val="5B715A14"/>
    <w:rsid w:val="5CE24971"/>
    <w:rsid w:val="5DD067F8"/>
    <w:rsid w:val="5EF665DA"/>
    <w:rsid w:val="604F0C5A"/>
    <w:rsid w:val="63034C95"/>
    <w:rsid w:val="67706CC4"/>
    <w:rsid w:val="68936644"/>
    <w:rsid w:val="69187F79"/>
    <w:rsid w:val="6A1D1DA5"/>
    <w:rsid w:val="6A321D4B"/>
    <w:rsid w:val="6A53447E"/>
    <w:rsid w:val="6A935267"/>
    <w:rsid w:val="6DD753C4"/>
    <w:rsid w:val="6DED1766"/>
    <w:rsid w:val="6E393DE4"/>
    <w:rsid w:val="6EAE6CBB"/>
    <w:rsid w:val="70593DDE"/>
    <w:rsid w:val="721D1D67"/>
    <w:rsid w:val="74335733"/>
    <w:rsid w:val="77162EED"/>
    <w:rsid w:val="7D306F70"/>
    <w:rsid w:val="7EFC50E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AutoShape 1"/>
        <o:r id="V:Rule2" type="connector" idref="#AutoShape 2"/>
        <o:r id="V:Rule3" type="connector" idref="#AutoShape 3"/>
        <o:r id="V:Rule4" type="connector" idref="#AutoShape 4"/>
        <o:r id="V:Rule5" type="connector" idref="#AutoShape 5"/>
        <o:r id="V:Rule6" type="connector" idref="#直接连接符799"/>
        <o:r id="V:Rule7" type="connector" idref="#直接连接符800"/>
        <o:r id="V:Rule8" type="connector" idref="#直接连接符801"/>
        <o:r id="V:Rule9" type="connector" idref="#直接连接符802"/>
        <o:r id="V:Rule10" type="connector" idref="#直接连接符803"/>
        <o:r id="V:Rule11" type="connector" idref="#_x0000_s1417"/>
        <o:r id="V:Rule12" type="connector" idref="#_x0000_s1418"/>
        <o:r id="V:Rule13" type="connector" idref="#_x0000_s1419"/>
        <o:r id="V:Rule14" type="connector" idref="#_x0000_s1420"/>
        <o:r id="V:Rule15" type="connector" idref="#_x0000_s1421"/>
        <o:r id="V:Rule16" type="connector" idref="#_x0000_s1422"/>
        <o:r id="V:Rule17" type="connector" idref="#_x0000_s1423"/>
        <o:r id="V:Rule18" type="connector" idref="#_x0000_s1424"/>
        <o:r id="V:Rule19" type="connector" idref="#_x0000_s1425"/>
        <o:r id="V:Rule20" type="connector" idref="#_x0000_s1426"/>
        <o:r id="V:Rule21" type="connector" idref="#直接连接符805"/>
        <o:r id="V:Rule22" type="connector" idref="#直接连接符806"/>
        <o:r id="V:Rule23" type="connector" idref="#直接连接符807"/>
        <o:r id="V:Rule24" type="connector" idref="#直接连接符808"/>
        <o:r id="V:Rule25" type="connector" idref="#直接连接符809"/>
        <o:r id="V:Rule26" type="connector" idref="#直接连接符811"/>
        <o:r id="V:Rule27" type="connector" idref="#直接连接符812"/>
        <o:r id="V:Rule28" type="connector" idref="#直接连接符813"/>
        <o:r id="V:Rule29" type="connector" idref="#直接连接符814"/>
        <o:r id="V:Rule30" type="connector" idref="#直接连接符815"/>
        <o:r id="V:Rule31" type="connector" idref="#_x0000_s1443"/>
        <o:r id="V:Rule32" type="connector" idref="#_x0000_s1444"/>
        <o:r id="V:Rule33" type="connector" idref="#_x0000_s1445"/>
        <o:r id="V:Rule34" type="connector" idref="#_x0000_s1446"/>
        <o:r id="V:Rule35" type="connector" idref="#_x0000_s1447"/>
        <o:r id="V:Rule36" type="connector" idref="#_x0000_s1449"/>
        <o:r id="V:Rule37" type="connector" idref="#_x0000_s1450"/>
        <o:r id="V:Rule38" type="connector" idref="#_x0000_s1451"/>
        <o:r id="V:Rule39" type="connector" idref="#_x0000_s1452"/>
        <o:r id="V:Rule40" type="connector" idref="#_x0000_s1453"/>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iPriority w:val="99"/>
    <w:rPr>
      <w:sz w:val="18"/>
      <w:szCs w:val="18"/>
    </w:rPr>
  </w:style>
  <w:style w:type="paragraph" w:styleId="3">
    <w:name w:val="footer"/>
    <w:basedOn w:val="1"/>
    <w:link w:val="9"/>
    <w:qFormat/>
    <w:uiPriority w:val="99"/>
    <w:pPr>
      <w:tabs>
        <w:tab w:val="center" w:pos="4153"/>
        <w:tab w:val="right" w:pos="8306"/>
      </w:tabs>
      <w:snapToGrid w:val="0"/>
      <w:jc w:val="left"/>
    </w:pPr>
    <w:rPr>
      <w:kern w:val="0"/>
      <w:sz w:val="18"/>
      <w:szCs w:val="18"/>
    </w:rPr>
  </w:style>
  <w:style w:type="paragraph" w:styleId="4">
    <w:name w:val="header"/>
    <w:basedOn w:val="1"/>
    <w:link w:val="10"/>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kern w:val="0"/>
      <w:sz w:val="18"/>
      <w:szCs w:val="18"/>
    </w:rPr>
  </w:style>
  <w:style w:type="character" w:styleId="7">
    <w:name w:val="page number"/>
    <w:basedOn w:val="6"/>
    <w:uiPriority w:val="99"/>
  </w:style>
  <w:style w:type="character" w:customStyle="1" w:styleId="8">
    <w:name w:val="Balloon Text Char"/>
    <w:basedOn w:val="6"/>
    <w:link w:val="2"/>
    <w:qFormat/>
    <w:locked/>
    <w:uiPriority w:val="99"/>
    <w:rPr>
      <w:kern w:val="2"/>
      <w:sz w:val="18"/>
      <w:szCs w:val="18"/>
    </w:rPr>
  </w:style>
  <w:style w:type="character" w:customStyle="1" w:styleId="9">
    <w:name w:val="Footer Char"/>
    <w:basedOn w:val="6"/>
    <w:link w:val="3"/>
    <w:semiHidden/>
    <w:locked/>
    <w:uiPriority w:val="99"/>
    <w:rPr>
      <w:sz w:val="18"/>
      <w:szCs w:val="18"/>
    </w:rPr>
  </w:style>
  <w:style w:type="character" w:customStyle="1" w:styleId="10">
    <w:name w:val="Header Char"/>
    <w:basedOn w:val="6"/>
    <w:link w:val="4"/>
    <w:semiHidden/>
    <w:qFormat/>
    <w:locked/>
    <w:uiPriority w:val="99"/>
    <w:rPr>
      <w:sz w:val="18"/>
      <w:szCs w:val="18"/>
    </w:rPr>
  </w:style>
  <w:style w:type="paragraph" w:customStyle="1" w:styleId="11">
    <w:name w:val="p0"/>
    <w:basedOn w:val="1"/>
    <w:uiPriority w:val="99"/>
    <w:pPr>
      <w:widowControl/>
    </w:pPr>
    <w:rPr>
      <w:kern w:val="0"/>
    </w:rPr>
  </w:style>
  <w:style w:type="character" w:customStyle="1" w:styleId="12">
    <w:name w:val="font01"/>
    <w:uiPriority w:val="99"/>
    <w:rPr>
      <w:rFonts w:ascii="宋体" w:hAnsi="宋体" w:eastAsia="宋体" w:cs="宋体"/>
      <w:b/>
      <w:bCs/>
      <w:color w:val="000000"/>
      <w:sz w:val="20"/>
      <w:szCs w:val="20"/>
      <w:u w:val="none"/>
    </w:rPr>
  </w:style>
  <w:style w:type="paragraph" w:customStyle="1" w:styleId="13">
    <w:name w:val="Char4"/>
    <w:basedOn w:val="1"/>
    <w:qFormat/>
    <w:uiPriority w:val="99"/>
    <w:pPr>
      <w:spacing w:line="360" w:lineRule="auto"/>
      <w:ind w:firstLine="200" w:firstLineChars="200"/>
    </w:pPr>
    <w:rPr>
      <w:rFonts w:ascii="宋体" w:hAnsi="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png"/><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Info spid="_x0000_s1050"/>
    <customShpInfo spid="_x0000_s1051"/>
    <customShpInfo spid="_x0000_s1052"/>
    <customShpInfo spid="_x0000_s1053"/>
    <customShpInfo spid="_x0000_s1054"/>
    <customShpInfo spid="_x0000_s1055"/>
    <customShpInfo spid="_x0000_s1056"/>
    <customShpInfo spid="_x0000_s1057"/>
    <customShpInfo spid="_x0000_s1058"/>
    <customShpInfo spid="_x0000_s1059"/>
    <customShpInfo spid="_x0000_s1060"/>
    <customShpInfo spid="_x0000_s1061"/>
    <customShpInfo spid="_x0000_s1062"/>
    <customShpInfo spid="_x0000_s1063"/>
    <customShpInfo spid="_x0000_s1064"/>
    <customShpInfo spid="_x0000_s1065"/>
    <customShpInfo spid="_x0000_s1066"/>
    <customShpInfo spid="_x0000_s1067"/>
    <customShpInfo spid="_x0000_s1068"/>
    <customShpInfo spid="_x0000_s1069"/>
    <customShpInfo spid="_x0000_s1070"/>
    <customShpInfo spid="_x0000_s1071"/>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8"/>
    <customShpInfo spid="_x0000_s1149"/>
    <customShpInfo spid="_x0000_s1150"/>
    <customShpInfo spid="_x0000_s1151"/>
    <customShpInfo spid="_x0000_s1152"/>
    <customShpInfo spid="_x0000_s1153"/>
    <customShpInfo spid="_x0000_s1154"/>
    <customShpInfo spid="_x0000_s1155"/>
    <customShpInfo spid="_x0000_s1156"/>
    <customShpInfo spid="_x0000_s1157"/>
    <customShpInfo spid="_x0000_s1158"/>
    <customShpInfo spid="_x0000_s1159"/>
    <customShpInfo spid="_x0000_s1160"/>
    <customShpInfo spid="_x0000_s1161"/>
    <customShpInfo spid="_x0000_s1162"/>
    <customShpInfo spid="_x0000_s1163"/>
    <customShpInfo spid="_x0000_s1164"/>
    <customShpInfo spid="_x0000_s1165"/>
    <customShpInfo spid="_x0000_s1166"/>
    <customShpInfo spid="_x0000_s1167"/>
    <customShpInfo spid="_x0000_s1168"/>
    <customShpInfo spid="_x0000_s1169"/>
    <customShpInfo spid="_x0000_s1170"/>
    <customShpInfo spid="_x0000_s1171"/>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09"/>
    <customShpInfo spid="_x0000_s1210"/>
    <customShpInfo spid="_x0000_s1211"/>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25"/>
    <customShpInfo spid="_x0000_s1226"/>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237"/>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49"/>
    <customShpInfo spid="_x0000_s1250"/>
    <customShpInfo spid="_x0000_s1251"/>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61"/>
    <customShpInfo spid="_x0000_s1262"/>
    <customShpInfo spid="_x0000_s1263"/>
    <customShpInfo spid="_x0000_s1264"/>
    <customShpInfo spid="_x0000_s1265"/>
    <customShpInfo spid="_x0000_s1266"/>
    <customShpInfo spid="_x0000_s1267"/>
    <customShpInfo spid="_x0000_s1268"/>
    <customShpInfo spid="_x0000_s1269"/>
    <customShpInfo spid="_x0000_s1270"/>
    <customShpInfo spid="_x0000_s1271"/>
    <customShpInfo spid="_x0000_s1272"/>
    <customShpInfo spid="_x0000_s1273"/>
    <customShpInfo spid="_x0000_s1274"/>
    <customShpInfo spid="_x0000_s1275"/>
    <customShpInfo spid="_x0000_s1276"/>
    <customShpInfo spid="_x0000_s1277"/>
    <customShpInfo spid="_x0000_s1278"/>
    <customShpInfo spid="_x0000_s1279"/>
    <customShpInfo spid="_x0000_s1280"/>
    <customShpInfo spid="_x0000_s1281"/>
    <customShpInfo spid="_x0000_s1282"/>
    <customShpInfo spid="_x0000_s1283"/>
    <customShpInfo spid="_x0000_s1284"/>
    <customShpInfo spid="_x0000_s1285"/>
    <customShpInfo spid="_x0000_s1286"/>
    <customShpInfo spid="_x0000_s1287"/>
    <customShpInfo spid="_x0000_s1288"/>
    <customShpInfo spid="_x0000_s1289"/>
    <customShpInfo spid="_x0000_s1290"/>
    <customShpInfo spid="_x0000_s1291"/>
    <customShpInfo spid="_x0000_s1292"/>
    <customShpInfo spid="_x0000_s1293"/>
    <customShpInfo spid="_x0000_s1294"/>
    <customShpInfo spid="_x0000_s1295"/>
    <customShpInfo spid="_x0000_s1296"/>
    <customShpInfo spid="_x0000_s1297"/>
    <customShpInfo spid="_x0000_s1298"/>
    <customShpInfo spid="_x0000_s1299"/>
    <customShpInfo spid="_x0000_s1300"/>
    <customShpInfo spid="_x0000_s1301"/>
    <customShpInfo spid="_x0000_s1302"/>
    <customShpInfo spid="_x0000_s1303"/>
    <customShpInfo spid="_x0000_s1304"/>
    <customShpInfo spid="_x0000_s1305"/>
    <customShpInfo spid="_x0000_s1306"/>
    <customShpInfo spid="_x0000_s1307"/>
    <customShpInfo spid="_x0000_s1308"/>
    <customShpInfo spid="_x0000_s1309"/>
    <customShpInfo spid="_x0000_s1310"/>
    <customShpInfo spid="_x0000_s1311"/>
    <customShpInfo spid="_x0000_s1312"/>
    <customShpInfo spid="_x0000_s1313"/>
    <customShpInfo spid="_x0000_s1314"/>
    <customShpInfo spid="_x0000_s1315"/>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26"/>
    <customShpInfo spid="_x0000_s1327"/>
    <customShpInfo spid="_x0000_s1328"/>
    <customShpInfo spid="_x0000_s1329"/>
    <customShpInfo spid="_x0000_s1330"/>
    <customShpInfo spid="_x0000_s1331"/>
    <customShpInfo spid="_x0000_s1332"/>
    <customShpInfo spid="_x0000_s1333"/>
    <customShpInfo spid="_x0000_s1334"/>
    <customShpInfo spid="_x0000_s1335"/>
    <customShpInfo spid="_x0000_s1336"/>
    <customShpInfo spid="_x0000_s1337"/>
    <customShpInfo spid="_x0000_s1338"/>
    <customShpInfo spid="_x0000_s1339"/>
    <customShpInfo spid="_x0000_s1340"/>
    <customShpInfo spid="_x0000_s1341"/>
    <customShpInfo spid="_x0000_s1342"/>
    <customShpInfo spid="_x0000_s1343"/>
    <customShpInfo spid="_x0000_s1344"/>
    <customShpInfo spid="_x0000_s1345"/>
    <customShpInfo spid="_x0000_s1346"/>
    <customShpInfo spid="_x0000_s1347"/>
    <customShpInfo spid="_x0000_s1348"/>
    <customShpInfo spid="_x0000_s1349"/>
    <customShpInfo spid="_x0000_s1350"/>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61"/>
    <customShpInfo spid="_x0000_s1362"/>
    <customShpInfo spid="_x0000_s1363"/>
    <customShpInfo spid="_x0000_s1364"/>
    <customShpInfo spid="_x0000_s1365"/>
    <customShpInfo spid="_x0000_s1366"/>
    <customShpInfo spid="_x0000_s1367"/>
    <customShpInfo spid="_x0000_s1368"/>
    <customShpInfo spid="_x0000_s1369"/>
    <customShpInfo spid="_x0000_s1370"/>
    <customShpInfo spid="_x0000_s1371"/>
    <customShpInfo spid="_x0000_s1372"/>
    <customShpInfo spid="_x0000_s1373"/>
    <customShpInfo spid="_x0000_s1374"/>
    <customShpInfo spid="_x0000_s1375"/>
    <customShpInfo spid="_x0000_s1376"/>
    <customShpInfo spid="_x0000_s1377"/>
    <customShpInfo spid="_x0000_s1378"/>
    <customShpInfo spid="_x0000_s1379"/>
    <customShpInfo spid="_x0000_s1380"/>
    <customShpInfo spid="_x0000_s1381"/>
    <customShpInfo spid="_x0000_s1382"/>
    <customShpInfo spid="_x0000_s1383"/>
    <customShpInfo spid="_x0000_s1384"/>
    <customShpInfo spid="_x0000_s1385"/>
    <customShpInfo spid="_x0000_s1386"/>
    <customShpInfo spid="_x0000_s1387"/>
    <customShpInfo spid="_x0000_s1388"/>
    <customShpInfo spid="_x0000_s1389"/>
    <customShpInfo spid="_x0000_s1390"/>
    <customShpInfo spid="_x0000_s1391"/>
    <customShpInfo spid="_x0000_s1392"/>
    <customShpInfo spid="_x0000_s1393"/>
    <customShpInfo spid="_x0000_s1394"/>
    <customShpInfo spid="_x0000_s1395"/>
    <customShpInfo spid="_x0000_s1396"/>
    <customShpInfo spid="_x0000_s1397"/>
    <customShpInfo spid="_x0000_s1398"/>
    <customShpInfo spid="_x0000_s1399"/>
    <customShpInfo spid="_x0000_s1400"/>
    <customShpInfo spid="_x0000_s1401"/>
    <customShpInfo spid="_x0000_s1402"/>
    <customShpInfo spid="_x0000_s1403"/>
    <customShpInfo spid="_x0000_s1404"/>
    <customShpInfo spid="_x0000_s1405"/>
    <customShpInfo spid="_x0000_s1406"/>
    <customShpInfo spid="_x0000_s1407"/>
    <customShpInfo spid="_x0000_s1408"/>
    <customShpInfo spid="_x0000_s1409"/>
    <customShpInfo spid="_x0000_s1410"/>
    <customShpInfo spid="_x0000_s1411"/>
    <customShpInfo spid="_x0000_s1412"/>
    <customShpInfo spid="_x0000_s1413"/>
    <customShpInfo spid="_x0000_s1414"/>
    <customShpInfo spid="_x0000_s1415"/>
    <customShpInfo spid="_x0000_s1416"/>
    <customShpInfo spid="_x0000_s1417"/>
    <customShpInfo spid="_x0000_s1418"/>
    <customShpInfo spid="_x0000_s1419"/>
    <customShpInfo spid="_x0000_s1420"/>
    <customShpInfo spid="_x0000_s1421"/>
    <customShpInfo spid="_x0000_s1422"/>
    <customShpInfo spid="_x0000_s1423"/>
    <customShpInfo spid="_x0000_s1424"/>
    <customShpInfo spid="_x0000_s1425"/>
    <customShpInfo spid="_x0000_s1426"/>
    <customShpInfo spid="_x0000_s1427"/>
    <customShpInfo spid="_x0000_s1428"/>
    <customShpInfo spid="_x0000_s1429"/>
    <customShpInfo spid="_x0000_s1430"/>
    <customShpInfo spid="_x0000_s1431"/>
    <customShpInfo spid="_x0000_s1432"/>
    <customShpInfo spid="_x0000_s1433"/>
    <customShpInfo spid="_x0000_s1434"/>
    <customShpInfo spid="_x0000_s1435"/>
    <customShpInfo spid="_x0000_s1436"/>
    <customShpInfo spid="_x0000_s1437"/>
    <customShpInfo spid="_x0000_s1438"/>
    <customShpInfo spid="_x0000_s1439"/>
    <customShpInfo spid="_x0000_s1440"/>
    <customShpInfo spid="_x0000_s1441"/>
    <customShpInfo spid="_x0000_s1442"/>
    <customShpInfo spid="_x0000_s1443"/>
    <customShpInfo spid="_x0000_s1444"/>
    <customShpInfo spid="_x0000_s1445"/>
    <customShpInfo spid="_x0000_s1446"/>
    <customShpInfo spid="_x0000_s1447"/>
    <customShpInfo spid="_x0000_s1448"/>
    <customShpInfo spid="_x0000_s1449"/>
    <customShpInfo spid="_x0000_s1450"/>
    <customShpInfo spid="_x0000_s1451"/>
    <customShpInfo spid="_x0000_s1452"/>
    <customShpInfo spid="_x0000_s1453"/>
    <customShpInfo spid="_x0000_s145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Microsoft</Company>
  <Pages>28</Pages>
  <Words>13303</Words>
  <Characters>16824</Characters>
  <Lines>0</Lines>
  <Paragraphs>0</Paragraphs>
  <TotalTime>1054</TotalTime>
  <ScaleCrop>false</ScaleCrop>
  <LinksUpToDate>false</LinksUpToDate>
  <CharactersWithSpaces>17219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2021-11-09T14:50:00Z</dcterms:created>
  <dc:creator>Administrator</dc:creator>
  <cp:lastModifiedBy>赖炜鑫</cp:lastModifiedBy>
  <cp:lastPrinted>2022-11-30T07:25:00Z</cp:lastPrinted>
  <dcterms:modified xsi:type="dcterms:W3CDTF">2024-12-04T08:23:31Z</dcterms:modified>
  <dc:title>连城县人民政府</dc:title>
  <cp:revision>367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82AA701993B5479A952742C20A148BAA_12</vt:lpwstr>
  </property>
</Properties>
</file>