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jc w:val="left"/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</w:rPr>
        <w:t>附件</w:t>
      </w:r>
      <w:r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  <w:lang w:val="en-US" w:eastAsia="zh-CN"/>
        </w:rPr>
        <w:t>4</w:t>
      </w:r>
    </w:p>
    <w:p>
      <w:pPr>
        <w:pStyle w:val="9"/>
        <w:spacing w:line="580" w:lineRule="exact"/>
        <w:ind w:firstLine="0"/>
        <w:jc w:val="center"/>
        <w:rPr>
          <w:rFonts w:ascii="方正小标宋简体" w:hAnsi="仿宋" w:eastAsia="方正小标宋简体" w:cs="Times New Roman"/>
          <w:kern w:val="2"/>
          <w:sz w:val="44"/>
          <w:szCs w:val="44"/>
        </w:rPr>
      </w:pPr>
      <w:r>
        <w:rPr>
          <w:rFonts w:ascii="方正小标宋简体" w:hAnsi="仿宋" w:eastAsia="方正小标宋简体" w:cs="方正小标宋简体"/>
          <w:kern w:val="2"/>
          <w:sz w:val="44"/>
          <w:szCs w:val="44"/>
        </w:rPr>
        <w:t>202</w:t>
      </w:r>
      <w:r>
        <w:rPr>
          <w:rFonts w:hint="eastAsia" w:ascii="方正小标宋简体" w:hAnsi="仿宋" w:eastAsia="方正小标宋简体" w:cs="方正小标宋简体"/>
          <w:kern w:val="2"/>
          <w:sz w:val="44"/>
          <w:szCs w:val="44"/>
          <w:lang w:val="en-US" w:eastAsia="zh-CN"/>
        </w:rPr>
        <w:t>3</w:t>
      </w:r>
      <w:r>
        <w:rPr>
          <w:rFonts w:hint="eastAsia" w:ascii="方正小标宋简体" w:hAnsi="仿宋" w:eastAsia="方正小标宋简体" w:cs="方正小标宋简体"/>
          <w:kern w:val="2"/>
          <w:sz w:val="44"/>
          <w:szCs w:val="44"/>
        </w:rPr>
        <w:t>年连城县地方政府债务情况</w:t>
      </w:r>
    </w:p>
    <w:p>
      <w:pPr>
        <w:pStyle w:val="9"/>
        <w:spacing w:line="580" w:lineRule="exact"/>
        <w:ind w:firstLine="592"/>
        <w:rPr>
          <w:rFonts w:ascii="黑体" w:hAnsi="黑体" w:eastAsia="黑体" w:cs="Times New Roman"/>
          <w:spacing w:val="-6"/>
        </w:rPr>
      </w:pPr>
    </w:p>
    <w:p>
      <w:pPr>
        <w:pStyle w:val="9"/>
        <w:spacing w:line="600" w:lineRule="exact"/>
        <w:ind w:firstLine="592"/>
        <w:outlineLvl w:val="0"/>
        <w:rPr>
          <w:rFonts w:ascii="Times New Roman" w:hAnsi="Times New Roman" w:eastAsia="黑体" w:cs="Times New Roman"/>
        </w:rPr>
      </w:pPr>
      <w:r>
        <w:rPr>
          <w:rFonts w:hint="eastAsia" w:ascii="Times New Roman" w:hAnsi="Times New Roman" w:eastAsia="黑体" w:cs="黑体"/>
        </w:rPr>
        <w:t>一、举借政府债务情况</w:t>
      </w:r>
    </w:p>
    <w:p>
      <w:pPr>
        <w:pStyle w:val="9"/>
        <w:spacing w:line="600" w:lineRule="exact"/>
        <w:ind w:firstLine="592"/>
        <w:rPr>
          <w:rFonts w:ascii="Times New Roman" w:hAnsi="Times New Roman" w:eastAsia="仿宋_GB2312" w:cs="Times New Roman"/>
        </w:rPr>
      </w:pPr>
      <w:r>
        <w:rPr>
          <w:rFonts w:ascii="Times New Roman" w:hAnsi="Times New Roman" w:eastAsia="仿宋_GB2312" w:cs="Times New Roman"/>
        </w:rPr>
        <w:t>202</w:t>
      </w:r>
      <w:r>
        <w:rPr>
          <w:rFonts w:hint="eastAsia" w:ascii="Times New Roman" w:hAnsi="Times New Roman" w:eastAsia="仿宋_GB2312" w:cs="Times New Roman"/>
          <w:lang w:val="en-US" w:eastAsia="zh-CN"/>
        </w:rPr>
        <w:t>3</w:t>
      </w:r>
      <w:r>
        <w:rPr>
          <w:rFonts w:hint="eastAsia" w:ascii="Times New Roman" w:hAnsi="Times New Roman" w:eastAsia="仿宋_GB2312" w:cs="仿宋_GB2312"/>
        </w:rPr>
        <w:t>年全县新增政府债务限额</w:t>
      </w:r>
      <w:r>
        <w:rPr>
          <w:rFonts w:hint="eastAsia" w:ascii="Times New Roman" w:hAnsi="Times New Roman" w:eastAsia="仿宋_GB2312" w:cs="Times New Roman"/>
          <w:lang w:val="en-US" w:eastAsia="zh-CN"/>
        </w:rPr>
        <w:t>5.51</w:t>
      </w:r>
      <w:r>
        <w:rPr>
          <w:rFonts w:hint="eastAsia" w:ascii="Times New Roman" w:hAnsi="Times New Roman" w:eastAsia="仿宋_GB2312" w:cs="仿宋_GB2312"/>
        </w:rPr>
        <w:t>亿元。</w:t>
      </w:r>
    </w:p>
    <w:p>
      <w:pPr>
        <w:pStyle w:val="9"/>
        <w:spacing w:line="600" w:lineRule="exact"/>
        <w:ind w:firstLineChars="200"/>
        <w:outlineLvl w:val="0"/>
        <w:rPr>
          <w:rFonts w:ascii="Times New Roman" w:hAnsi="Times New Roman" w:eastAsia="黑体" w:cs="Times New Roman"/>
        </w:rPr>
      </w:pPr>
      <w:r>
        <w:rPr>
          <w:rFonts w:hint="eastAsia" w:ascii="Times New Roman" w:hAnsi="Times New Roman" w:eastAsia="黑体" w:cs="黑体"/>
        </w:rPr>
        <w:t>二、地方政府债务限额余额情况</w:t>
      </w:r>
    </w:p>
    <w:p>
      <w:pPr>
        <w:pStyle w:val="9"/>
        <w:spacing w:line="600" w:lineRule="exact"/>
        <w:ind w:firstLineChars="200"/>
        <w:rPr>
          <w:rFonts w:ascii="Times New Roman" w:hAnsi="Times New Roman" w:eastAsia="仿宋_GB2312" w:cs="Times New Roman"/>
          <w:b/>
          <w:bCs/>
        </w:rPr>
      </w:pPr>
      <w:r>
        <w:rPr>
          <w:rFonts w:hint="eastAsia" w:ascii="Times New Roman" w:hAnsi="Times New Roman" w:eastAsia="仿宋_GB2312" w:cs="仿宋_GB2312"/>
        </w:rPr>
        <w:t>截至</w:t>
      </w:r>
      <w:r>
        <w:rPr>
          <w:rFonts w:ascii="Times New Roman" w:hAnsi="Times New Roman" w:eastAsia="仿宋_GB2312" w:cs="Times New Roman"/>
        </w:rPr>
        <w:t>202</w:t>
      </w:r>
      <w:r>
        <w:rPr>
          <w:rFonts w:hint="eastAsia" w:ascii="Times New Roman" w:hAnsi="Times New Roman" w:eastAsia="仿宋_GB2312" w:cs="Times New Roman"/>
          <w:lang w:val="en-US" w:eastAsia="zh-CN"/>
        </w:rPr>
        <w:t>3</w:t>
      </w:r>
      <w:r>
        <w:rPr>
          <w:rFonts w:hint="eastAsia" w:ascii="Times New Roman" w:hAnsi="Times New Roman" w:eastAsia="仿宋_GB2312" w:cs="仿宋_GB2312"/>
        </w:rPr>
        <w:t>年底，全县政府债务余额预计执行数</w:t>
      </w:r>
      <w:bookmarkStart w:id="0" w:name="_GoBack"/>
      <w:r>
        <w:rPr>
          <w:rFonts w:ascii="Times New Roman" w:hAnsi="Times New Roman" w:eastAsia="仿宋_GB2312" w:cs="Times New Roman"/>
          <w:color w:val="auto"/>
        </w:rPr>
        <w:t>8</w:t>
      </w:r>
      <w:r>
        <w:rPr>
          <w:rFonts w:hint="eastAsia" w:ascii="Times New Roman" w:hAnsi="Times New Roman" w:eastAsia="仿宋_GB2312" w:cs="Times New Roman"/>
          <w:color w:val="auto"/>
          <w:lang w:val="en-US" w:eastAsia="zh-CN"/>
        </w:rPr>
        <w:t>7.99</w:t>
      </w:r>
      <w:bookmarkEnd w:id="0"/>
      <w:r>
        <w:rPr>
          <w:rFonts w:hint="eastAsia" w:ascii="Times New Roman" w:hAnsi="Times New Roman" w:eastAsia="仿宋_GB2312" w:cs="仿宋_GB2312"/>
        </w:rPr>
        <w:t>亿元，债务余额严格控制在中央核定的限额</w:t>
      </w:r>
      <w:r>
        <w:rPr>
          <w:rFonts w:hint="eastAsia" w:ascii="Times New Roman" w:hAnsi="Times New Roman" w:eastAsia="仿宋_GB2312" w:cs="Times New Roman"/>
          <w:lang w:val="en-US" w:eastAsia="zh-CN"/>
        </w:rPr>
        <w:t>95.36</w:t>
      </w:r>
      <w:r>
        <w:rPr>
          <w:rFonts w:hint="eastAsia" w:ascii="Times New Roman" w:hAnsi="Times New Roman" w:eastAsia="仿宋_GB2312" w:cs="仿宋_GB2312"/>
        </w:rPr>
        <w:t>亿元内（所属地区地方政府债务限额及余额预计执行数详见附表）。</w:t>
      </w:r>
    </w:p>
    <w:p>
      <w:pPr>
        <w:pStyle w:val="9"/>
        <w:spacing w:line="600" w:lineRule="exact"/>
        <w:ind w:firstLineChars="200"/>
        <w:outlineLvl w:val="0"/>
        <w:rPr>
          <w:rFonts w:ascii="Times New Roman" w:hAnsi="Times New Roman" w:eastAsia="黑体" w:cs="Times New Roman"/>
        </w:rPr>
      </w:pPr>
      <w:r>
        <w:rPr>
          <w:rFonts w:hint="eastAsia" w:ascii="Times New Roman" w:hAnsi="Times New Roman" w:eastAsia="黑体" w:cs="黑体"/>
        </w:rPr>
        <w:t>三、地方政府债券发行情况</w:t>
      </w:r>
    </w:p>
    <w:p>
      <w:pPr>
        <w:pStyle w:val="9"/>
        <w:spacing w:line="600" w:lineRule="exact"/>
        <w:ind w:firstLineChars="200"/>
        <w:rPr>
          <w:rFonts w:ascii="Times New Roman" w:hAnsi="Times New Roman" w:eastAsia="仿宋_GB2312" w:cs="Times New Roman"/>
        </w:rPr>
      </w:pPr>
      <w:r>
        <w:rPr>
          <w:rFonts w:ascii="Times New Roman" w:hAnsi="Times New Roman" w:eastAsia="仿宋_GB2312" w:cs="Times New Roman"/>
        </w:rPr>
        <w:t>202</w:t>
      </w:r>
      <w:r>
        <w:rPr>
          <w:rFonts w:hint="eastAsia" w:ascii="Times New Roman" w:hAnsi="Times New Roman" w:eastAsia="仿宋_GB2312" w:cs="Times New Roman"/>
          <w:lang w:val="en-US" w:eastAsia="zh-CN"/>
        </w:rPr>
        <w:t>3</w:t>
      </w:r>
      <w:r>
        <w:rPr>
          <w:rFonts w:hint="eastAsia" w:ascii="Times New Roman" w:hAnsi="Times New Roman" w:eastAsia="仿宋_GB2312" w:cs="仿宋_GB2312"/>
        </w:rPr>
        <w:t>年全县由省级代为发行地方政府债券</w:t>
      </w:r>
      <w:r>
        <w:rPr>
          <w:rFonts w:hint="eastAsia" w:ascii="Times New Roman" w:hAnsi="Times New Roman" w:eastAsia="仿宋_GB2312" w:cs="Times New Roman"/>
          <w:lang w:val="en-US" w:eastAsia="zh-CN"/>
        </w:rPr>
        <w:t>11.71</w:t>
      </w:r>
      <w:r>
        <w:rPr>
          <w:rFonts w:hint="eastAsia" w:ascii="Times New Roman" w:hAnsi="Times New Roman" w:eastAsia="仿宋_GB2312" w:cs="仿宋_GB2312"/>
        </w:rPr>
        <w:t>亿元。</w:t>
      </w:r>
      <w:r>
        <w:rPr>
          <w:rFonts w:ascii="Times New Roman" w:hAnsi="Times New Roman" w:eastAsia="仿宋_GB2312" w:cs="Times New Roman"/>
        </w:rPr>
        <w:t xml:space="preserve"> </w:t>
      </w:r>
    </w:p>
    <w:p>
      <w:pPr>
        <w:pStyle w:val="9"/>
        <w:spacing w:line="600" w:lineRule="exact"/>
        <w:ind w:firstLineChars="200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仿宋_GB2312"/>
        </w:rPr>
        <w:t>按债券性质分：由省级代为发行新增债券</w:t>
      </w:r>
      <w:r>
        <w:rPr>
          <w:rFonts w:hint="eastAsia" w:ascii="Times New Roman" w:hAnsi="Times New Roman" w:eastAsia="仿宋_GB2312" w:cs="Times New Roman"/>
          <w:lang w:val="en-US" w:eastAsia="zh-CN"/>
        </w:rPr>
        <w:t>5.51</w:t>
      </w:r>
      <w:r>
        <w:rPr>
          <w:rFonts w:hint="eastAsia" w:ascii="Times New Roman" w:hAnsi="Times New Roman" w:eastAsia="仿宋_GB2312" w:cs="仿宋_GB2312"/>
        </w:rPr>
        <w:t>亿元、由省级代为发行再融资债券</w:t>
      </w:r>
      <w:r>
        <w:rPr>
          <w:rFonts w:hint="eastAsia" w:ascii="Times New Roman" w:hAnsi="Times New Roman" w:eastAsia="仿宋_GB2312" w:cs="Times New Roman"/>
          <w:lang w:val="en-US" w:eastAsia="zh-CN"/>
        </w:rPr>
        <w:t>6.2</w:t>
      </w:r>
      <w:r>
        <w:rPr>
          <w:rFonts w:hint="eastAsia" w:ascii="Times New Roman" w:hAnsi="Times New Roman" w:eastAsia="仿宋_GB2312" w:cs="仿宋_GB2312"/>
        </w:rPr>
        <w:t>亿元。</w:t>
      </w:r>
    </w:p>
    <w:p>
      <w:pPr>
        <w:pStyle w:val="9"/>
        <w:spacing w:line="600" w:lineRule="exact"/>
        <w:ind w:firstLineChars="200"/>
        <w:outlineLvl w:val="0"/>
        <w:rPr>
          <w:rFonts w:ascii="Times New Roman" w:hAnsi="Times New Roman" w:eastAsia="黑体" w:cs="Times New Roman"/>
        </w:rPr>
      </w:pPr>
      <w:r>
        <w:rPr>
          <w:rFonts w:hint="eastAsia" w:ascii="Times New Roman" w:hAnsi="Times New Roman" w:eastAsia="黑体" w:cs="黑体"/>
        </w:rPr>
        <w:t>四、地方政府债券还本付息情况</w:t>
      </w:r>
    </w:p>
    <w:p>
      <w:pPr>
        <w:pStyle w:val="9"/>
        <w:spacing w:line="600" w:lineRule="exact"/>
        <w:ind w:firstLineChars="200"/>
        <w:rPr>
          <w:rFonts w:ascii="Times New Roman" w:hAnsi="Times New Roman" w:eastAsia="仿宋_GB2312" w:cs="Times New Roman"/>
        </w:rPr>
      </w:pPr>
      <w:r>
        <w:rPr>
          <w:rFonts w:ascii="Times New Roman" w:hAnsi="Times New Roman" w:eastAsia="仿宋_GB2312" w:cs="Times New Roman"/>
        </w:rPr>
        <w:t>202</w:t>
      </w:r>
      <w:r>
        <w:rPr>
          <w:rFonts w:hint="eastAsia" w:ascii="Times New Roman" w:hAnsi="Times New Roman" w:eastAsia="仿宋_GB2312" w:cs="Times New Roman"/>
          <w:lang w:val="en-US" w:eastAsia="zh-CN"/>
        </w:rPr>
        <w:t>3</w:t>
      </w:r>
      <w:r>
        <w:rPr>
          <w:rFonts w:hint="eastAsia" w:ascii="Times New Roman" w:hAnsi="Times New Roman" w:eastAsia="仿宋_GB2312" w:cs="仿宋_GB2312"/>
        </w:rPr>
        <w:t>年全县地方政府债券还本付息</w:t>
      </w:r>
      <w:r>
        <w:rPr>
          <w:rFonts w:hint="eastAsia" w:ascii="Times New Roman" w:hAnsi="Times New Roman" w:eastAsia="仿宋_GB2312" w:cs="Times New Roman"/>
          <w:lang w:val="en-US" w:eastAsia="zh-CN"/>
        </w:rPr>
        <w:t>8.59</w:t>
      </w:r>
      <w:r>
        <w:rPr>
          <w:rFonts w:hint="eastAsia" w:ascii="Times New Roman" w:hAnsi="Times New Roman" w:eastAsia="仿宋_GB2312" w:cs="仿宋_GB2312"/>
        </w:rPr>
        <w:t>亿元。</w:t>
      </w:r>
      <w:r>
        <w:rPr>
          <w:rFonts w:ascii="Times New Roman" w:hAnsi="Times New Roman" w:eastAsia="仿宋_GB2312" w:cs="Times New Roman"/>
        </w:rPr>
        <w:t xml:space="preserve"> 202</w:t>
      </w:r>
      <w:r>
        <w:rPr>
          <w:rFonts w:hint="eastAsia" w:ascii="Times New Roman" w:hAnsi="Times New Roman" w:eastAsia="仿宋_GB2312" w:cs="Times New Roman"/>
          <w:lang w:val="en-US" w:eastAsia="zh-CN"/>
        </w:rPr>
        <w:t>4</w:t>
      </w:r>
      <w:r>
        <w:rPr>
          <w:rFonts w:hint="eastAsia" w:ascii="Times New Roman" w:hAnsi="Times New Roman" w:eastAsia="仿宋_GB2312" w:cs="仿宋_GB2312"/>
        </w:rPr>
        <w:t>年全县地方政府债券预计还本付息</w:t>
      </w:r>
      <w:r>
        <w:rPr>
          <w:rFonts w:hint="eastAsia" w:ascii="Times New Roman" w:hAnsi="Times New Roman" w:eastAsia="仿宋_GB2312" w:cs="Times New Roman"/>
          <w:lang w:val="en-US" w:eastAsia="zh-CN"/>
        </w:rPr>
        <w:t>7.63</w:t>
      </w:r>
      <w:r>
        <w:rPr>
          <w:rFonts w:hint="eastAsia" w:ascii="Times New Roman" w:hAnsi="Times New Roman" w:eastAsia="仿宋_GB2312" w:cs="仿宋_GB2312"/>
        </w:rPr>
        <w:t>亿元。</w:t>
      </w:r>
    </w:p>
    <w:p>
      <w:pPr>
        <w:pStyle w:val="9"/>
        <w:spacing w:line="600" w:lineRule="exact"/>
        <w:ind w:firstLineChars="200"/>
        <w:outlineLvl w:val="0"/>
        <w:rPr>
          <w:rFonts w:ascii="Times New Roman" w:hAnsi="Times New Roman" w:eastAsia="黑体" w:cs="Times New Roman"/>
        </w:rPr>
      </w:pPr>
      <w:r>
        <w:rPr>
          <w:rFonts w:hint="eastAsia" w:ascii="Times New Roman" w:hAnsi="Times New Roman" w:eastAsia="黑体" w:cs="黑体"/>
        </w:rPr>
        <w:t>五、地方政府债券资金使用安排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kern w:val="0"/>
          <w:sz w:val="32"/>
          <w:szCs w:val="32"/>
        </w:rPr>
        <w:t>202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3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</w:rPr>
        <w:t>年省财政下达全县新增债务限额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5.51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</w:rPr>
        <w:t>亿元，其中安排用于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  <w:lang w:eastAsia="zh-CN"/>
        </w:rPr>
        <w:t>连城县农产品批发市场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</w:rPr>
        <w:t>项目、连城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  <w:lang w:eastAsia="zh-CN"/>
        </w:rPr>
        <w:t>县职业教育实训基地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</w:rPr>
        <w:t>项目等。</w:t>
      </w:r>
    </w:p>
    <w:sectPr>
      <w:pgSz w:w="11906" w:h="16838"/>
      <w:pgMar w:top="1701" w:right="1531" w:bottom="1701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N2ExNjRmZjhlZjZhMWI1ODdhNWRhMjFlNmRlNWM5YjUifQ=="/>
  </w:docVars>
  <w:rsids>
    <w:rsidRoot w:val="009F6D5E"/>
    <w:rsid w:val="0002173B"/>
    <w:rsid w:val="00026BE0"/>
    <w:rsid w:val="000517BC"/>
    <w:rsid w:val="00072893"/>
    <w:rsid w:val="000E56EF"/>
    <w:rsid w:val="00197DA1"/>
    <w:rsid w:val="001A7597"/>
    <w:rsid w:val="001F1807"/>
    <w:rsid w:val="0020395D"/>
    <w:rsid w:val="0021505E"/>
    <w:rsid w:val="00241DB8"/>
    <w:rsid w:val="0028228D"/>
    <w:rsid w:val="002E3811"/>
    <w:rsid w:val="00321040"/>
    <w:rsid w:val="003B2720"/>
    <w:rsid w:val="003B3AED"/>
    <w:rsid w:val="003B47A5"/>
    <w:rsid w:val="003F6C08"/>
    <w:rsid w:val="0041286A"/>
    <w:rsid w:val="0042532F"/>
    <w:rsid w:val="00437A7B"/>
    <w:rsid w:val="00453B52"/>
    <w:rsid w:val="004E5D01"/>
    <w:rsid w:val="0050192E"/>
    <w:rsid w:val="00582107"/>
    <w:rsid w:val="0058274A"/>
    <w:rsid w:val="005C2FE6"/>
    <w:rsid w:val="00633200"/>
    <w:rsid w:val="00634054"/>
    <w:rsid w:val="006B288E"/>
    <w:rsid w:val="006D6B10"/>
    <w:rsid w:val="007835C5"/>
    <w:rsid w:val="007D6F6D"/>
    <w:rsid w:val="00814FE5"/>
    <w:rsid w:val="00821DB7"/>
    <w:rsid w:val="00862F07"/>
    <w:rsid w:val="00867F69"/>
    <w:rsid w:val="00951604"/>
    <w:rsid w:val="0097422B"/>
    <w:rsid w:val="009F6D5E"/>
    <w:rsid w:val="00A430AA"/>
    <w:rsid w:val="00AB6B5A"/>
    <w:rsid w:val="00AC28F9"/>
    <w:rsid w:val="00B43D49"/>
    <w:rsid w:val="00B5037B"/>
    <w:rsid w:val="00B60ABA"/>
    <w:rsid w:val="00B90F02"/>
    <w:rsid w:val="00BB5989"/>
    <w:rsid w:val="00C43F2B"/>
    <w:rsid w:val="00CF1B66"/>
    <w:rsid w:val="00D30B8C"/>
    <w:rsid w:val="00D715EC"/>
    <w:rsid w:val="00D77B20"/>
    <w:rsid w:val="00DA2386"/>
    <w:rsid w:val="00EB0B7C"/>
    <w:rsid w:val="00F44499"/>
    <w:rsid w:val="00F50D43"/>
    <w:rsid w:val="260859CF"/>
    <w:rsid w:val="44CE7869"/>
    <w:rsid w:val="539957FA"/>
    <w:rsid w:val="66637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qFormat="1" w:unhideWhenUsed="0"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link w:val="14"/>
    <w:qFormat/>
    <w:locked/>
    <w:uiPriority w:val="99"/>
    <w:pPr>
      <w:keepNext/>
      <w:keepLines/>
      <w:spacing w:line="576" w:lineRule="auto"/>
      <w:outlineLvl w:val="0"/>
    </w:pPr>
    <w:rPr>
      <w:b/>
      <w:bCs/>
      <w:kern w:val="44"/>
      <w:sz w:val="44"/>
      <w:szCs w:val="44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ocument Map"/>
    <w:basedOn w:val="1"/>
    <w:link w:val="13"/>
    <w:semiHidden/>
    <w:qFormat/>
    <w:uiPriority w:val="99"/>
    <w:pPr>
      <w:shd w:val="clear" w:color="auto" w:fill="000080"/>
    </w:pPr>
  </w:style>
  <w:style w:type="paragraph" w:styleId="4">
    <w:name w:val="Balloon Text"/>
    <w:basedOn w:val="1"/>
    <w:link w:val="10"/>
    <w:semiHidden/>
    <w:qFormat/>
    <w:uiPriority w:val="99"/>
    <w:rPr>
      <w:sz w:val="18"/>
      <w:szCs w:val="18"/>
    </w:rPr>
  </w:style>
  <w:style w:type="paragraph" w:styleId="5">
    <w:name w:val="footer"/>
    <w:basedOn w:val="1"/>
    <w:link w:val="12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9">
    <w:name w:val="内容"/>
    <w:basedOn w:val="1"/>
    <w:qFormat/>
    <w:uiPriority w:val="99"/>
    <w:pPr>
      <w:snapToGrid w:val="0"/>
      <w:spacing w:line="640" w:lineRule="exact"/>
      <w:ind w:firstLine="640"/>
    </w:pPr>
    <w:rPr>
      <w:rFonts w:hAnsi="楷体"/>
      <w:kern w:val="0"/>
      <w:sz w:val="32"/>
      <w:szCs w:val="32"/>
    </w:rPr>
  </w:style>
  <w:style w:type="character" w:customStyle="1" w:styleId="10">
    <w:name w:val="批注框文本 字符"/>
    <w:basedOn w:val="8"/>
    <w:link w:val="4"/>
    <w:semiHidden/>
    <w:qFormat/>
    <w:locked/>
    <w:uiPriority w:val="99"/>
    <w:rPr>
      <w:sz w:val="18"/>
      <w:szCs w:val="18"/>
    </w:rPr>
  </w:style>
  <w:style w:type="character" w:customStyle="1" w:styleId="11">
    <w:name w:val="页眉 字符"/>
    <w:basedOn w:val="8"/>
    <w:link w:val="6"/>
    <w:qFormat/>
    <w:locked/>
    <w:uiPriority w:val="99"/>
    <w:rPr>
      <w:sz w:val="18"/>
      <w:szCs w:val="18"/>
    </w:rPr>
  </w:style>
  <w:style w:type="character" w:customStyle="1" w:styleId="12">
    <w:name w:val="页脚 字符"/>
    <w:basedOn w:val="8"/>
    <w:link w:val="5"/>
    <w:qFormat/>
    <w:locked/>
    <w:uiPriority w:val="99"/>
    <w:rPr>
      <w:sz w:val="18"/>
      <w:szCs w:val="18"/>
    </w:rPr>
  </w:style>
  <w:style w:type="character" w:customStyle="1" w:styleId="13">
    <w:name w:val="文档结构图 字符"/>
    <w:basedOn w:val="8"/>
    <w:link w:val="3"/>
    <w:semiHidden/>
    <w:qFormat/>
    <w:locked/>
    <w:uiPriority w:val="99"/>
    <w:rPr>
      <w:rFonts w:ascii="Times New Roman" w:hAnsi="Times New Roman" w:cs="Times New Roman"/>
      <w:sz w:val="2"/>
      <w:szCs w:val="2"/>
    </w:rPr>
  </w:style>
  <w:style w:type="character" w:customStyle="1" w:styleId="14">
    <w:name w:val="标题 1 字符"/>
    <w:basedOn w:val="8"/>
    <w:link w:val="2"/>
    <w:qFormat/>
    <w:uiPriority w:val="99"/>
    <w:rPr>
      <w:rFonts w:cs="Calibri"/>
      <w:b/>
      <w:bCs/>
      <w:kern w:val="44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316</Words>
  <Characters>366</Characters>
  <Lines>2</Lines>
  <Paragraphs>1</Paragraphs>
  <TotalTime>62</TotalTime>
  <ScaleCrop>false</ScaleCrop>
  <LinksUpToDate>false</LinksUpToDate>
  <CharactersWithSpaces>368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2021-06-03T01:03:00Z</dcterms:created>
  <dc:creator>林凌</dc:creator>
  <cp:lastModifiedBy>Administrator</cp:lastModifiedBy>
  <cp:lastPrinted>2021-05-31T10:34:00Z</cp:lastPrinted>
  <dcterms:modified xsi:type="dcterms:W3CDTF">2024-01-12T07:09:13Z</dcterms:modified>
  <dc:title>××年××地区地方政府债务情况</dc:title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  <property fmtid="{D5CDD505-2E9C-101B-9397-08002B2CF9AE}" pid="3" name="ICV">
    <vt:lpwstr>A4EA8E00E21D426782DA873DC90ED9E3</vt:lpwstr>
  </property>
</Properties>
</file>