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064BC"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Hlk201668746"/>
      <w:r>
        <w:rPr>
          <w:rFonts w:hint="eastAsia" w:ascii="方正小标宋简体" w:eastAsia="方正小标宋简体"/>
          <w:sz w:val="36"/>
          <w:szCs w:val="36"/>
        </w:rPr>
        <w:t>连城县畜禽养殖禁养区划定修订方案</w:t>
      </w:r>
    </w:p>
    <w:p w14:paraId="418E11DF">
      <w:pPr>
        <w:jc w:val="center"/>
        <w:rPr>
          <w:rFonts w:hint="eastAsia" w:ascii="楷体_GB2312" w:eastAsia="楷体_GB2312"/>
          <w:b/>
          <w:bCs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</w:rPr>
        <w:t>（征求意见稿）</w:t>
      </w:r>
    </w:p>
    <w:p w14:paraId="4FC50F78">
      <w:pPr>
        <w:rPr>
          <w:rFonts w:hint="eastAsia" w:ascii="仿宋_GB2312" w:eastAsia="仿宋_GB2312"/>
          <w:sz w:val="32"/>
          <w:szCs w:val="32"/>
        </w:rPr>
      </w:pPr>
    </w:p>
    <w:p w14:paraId="22F1C350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2" w:name="_GoBack"/>
      <w:bookmarkEnd w:id="2"/>
      <w:r>
        <w:rPr>
          <w:rFonts w:ascii="Times New Roman" w:hAnsi="Times New Roman" w:eastAsia="仿宋_GB2312" w:cs="Times New Roman"/>
          <w:sz w:val="32"/>
          <w:szCs w:val="32"/>
        </w:rPr>
        <w:t>根据《中华人民共和国环境保护法》《中华人民共和国畜牧法》《中华人民共和国动物防疫法》《畜禽规模养殖污染防治条例》《福建省农业生态环境保护条例》《动物防疫条件审查办法》《畜禽养殖禁养区划定技术指南》《龙岩市饮用水水源保护条例》等有关法律法规相关规定，结合我县实际，现将我县畜禽养殖禁养区划定方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进行</w:t>
      </w:r>
      <w:r>
        <w:rPr>
          <w:rFonts w:ascii="Times New Roman" w:hAnsi="Times New Roman" w:eastAsia="仿宋_GB2312" w:cs="Times New Roman"/>
          <w:sz w:val="32"/>
          <w:szCs w:val="32"/>
        </w:rPr>
        <w:t>调整如下：</w:t>
      </w:r>
    </w:p>
    <w:p w14:paraId="2FDE9913">
      <w:pPr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一、划定原则</w:t>
      </w:r>
    </w:p>
    <w:p w14:paraId="09A32C8C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以优化畜禽养殖产业布局、控制农业面源污染、保障生态环境安全为目的，以统筹兼顾、科学可行、依法合规、以人为本为基本原则，综合考虑各区域主体功能定位及生态功能重要性，在与生态保护红线格局相协调前提下，以饮用水水源保护区、自然保护区的核心区和缓冲区、风景名胜区、城镇居民区、文化教育科学研究区等区域为重点，兼顾江河源头区、重要河流岸带周边等对水环境影响较大的区域，科学合理划定禁养区范围，切实加强环境监管，促进环境保护和畜牧业协调发展。</w:t>
      </w:r>
    </w:p>
    <w:p w14:paraId="53F0A4A4">
      <w:pPr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二、划定范围</w:t>
      </w:r>
    </w:p>
    <w:p w14:paraId="51E900BE">
      <w:pPr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（一）城镇居民区和文化教育科学研究区</w:t>
      </w:r>
    </w:p>
    <w:p w14:paraId="72CE58B4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根据城镇现行总体规划、动物防疫条件、卫生防护和环境保护要求等，兼顾城镇发展，因地制宜、科学设置边界范围，边界范围内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已建成城镇居民区和文化教育科学研究区内</w:t>
      </w:r>
      <w:r>
        <w:rPr>
          <w:rFonts w:ascii="Times New Roman" w:hAnsi="Times New Roman" w:eastAsia="仿宋_GB2312" w:cs="Times New Roman"/>
          <w:sz w:val="32"/>
          <w:szCs w:val="32"/>
        </w:rPr>
        <w:t>禁止建设畜禽养殖场。</w:t>
      </w:r>
    </w:p>
    <w:p w14:paraId="712DEFDE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1．连城县城区控制用地范围为：东起观景路、莲塘路；南至江林大道、朱坊村、江坊村；西至浦梅铁路线；北至揭隔线，总用地范围约37平方公里。</w:t>
      </w:r>
    </w:p>
    <w:p w14:paraId="0A5808DE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2．根据乡（镇）规划区范围，共16个乡（镇）划定集镇规划区范围。</w:t>
      </w:r>
    </w:p>
    <w:p w14:paraId="6E58F1CE">
      <w:pPr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（二）饮用水水源保护区</w:t>
      </w:r>
    </w:p>
    <w:p w14:paraId="65415EC6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《中华人民共和国水污染防治法》《福建省水污染防治条例》《福建省水资源条例》</w:t>
      </w:r>
      <w:r>
        <w:rPr>
          <w:rFonts w:ascii="Times New Roman" w:hAnsi="Times New Roman" w:eastAsia="仿宋_GB2312" w:cs="Times New Roman"/>
          <w:sz w:val="32"/>
          <w:szCs w:val="32"/>
        </w:rPr>
        <w:t>《龙岩市饮用水水源保护条例》有关规定，饮用水水源一级保护区、二级保护区内禁止建设畜禽养殖场。</w:t>
      </w:r>
    </w:p>
    <w:p w14:paraId="17DDC459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1．连城县城区集中式饮用水源保护区共包括竹光、波洋、姚坪、罗坊乡鲜水塘4个地下水取水点及连城县城区第二水源北团河水源（地表水）保护区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（见附件1）</w:t>
      </w:r>
      <w:r>
        <w:rPr>
          <w:rFonts w:ascii="Times New Roman" w:hAnsi="Times New Roman" w:eastAsia="仿宋_GB2312" w:cs="Times New Roman"/>
          <w:sz w:val="32"/>
          <w:szCs w:val="32"/>
        </w:rPr>
        <w:t>。地下水水源设一级保护区为取水点周围50米范围，不设二级保护区。第二水源北团河保护区设一级保护区，总面积0.4694平方公里；设二级水源保护区，总面积3.6830平方公里。</w:t>
      </w:r>
    </w:p>
    <w:p w14:paraId="31C24BD2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2．县域内各乡（镇）集镇所在地饮用水源保护区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（见附件2）</w:t>
      </w:r>
      <w:r>
        <w:rPr>
          <w:rFonts w:ascii="Times New Roman" w:hAnsi="Times New Roman" w:eastAsia="仿宋_GB2312" w:cs="Times New Roman"/>
          <w:sz w:val="32"/>
          <w:szCs w:val="32"/>
        </w:rPr>
        <w:t>，涉及16个乡镇21个水源地，一级保护区划定范围19.83平方公里；二级保护区划定范围28.91平方公里。</w:t>
      </w:r>
    </w:p>
    <w:p w14:paraId="7C1083F9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3．农村“千吨万人”集中式饮用水水源地保护区及农村饮用水保护范围内。</w:t>
      </w:r>
    </w:p>
    <w:p w14:paraId="12A82CB1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如在本方案执行期间，有饮用水水源地撤销的，与之相应禁养区范围亦取消，反之相应增加。</w:t>
      </w:r>
    </w:p>
    <w:p w14:paraId="04D940F6">
      <w:pPr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ascii="楷体_GB2312" w:hAnsi="Times New Roman" w:eastAsia="楷体_GB2312" w:cs="Times New Roman"/>
          <w:b/>
          <w:bCs/>
          <w:sz w:val="32"/>
          <w:szCs w:val="32"/>
        </w:rPr>
        <w:t>（三）风景名胜区</w:t>
      </w:r>
    </w:p>
    <w:p w14:paraId="1D9DBE90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冠豸山风景名胜区属于国家级风景名胜区，根据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《风景名胜区条例》《福建省风景名胜区条例》</w:t>
      </w:r>
      <w:r>
        <w:rPr>
          <w:rFonts w:ascii="Times New Roman" w:hAnsi="Times New Roman" w:eastAsia="仿宋_GB2312" w:cs="Times New Roman"/>
          <w:sz w:val="32"/>
          <w:szCs w:val="32"/>
        </w:rPr>
        <w:t>《畜禽规模养殖污染防治条例》有关规定，风景名胜区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核心区及其规划范围</w:t>
      </w:r>
      <w:r>
        <w:rPr>
          <w:rFonts w:ascii="Times New Roman" w:hAnsi="Times New Roman" w:eastAsia="仿宋_GB2312" w:cs="Times New Roman"/>
          <w:sz w:val="32"/>
          <w:szCs w:val="32"/>
        </w:rPr>
        <w:t>内禁止建设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不符合法律或规划的</w:t>
      </w:r>
      <w:r>
        <w:rPr>
          <w:rFonts w:ascii="Times New Roman" w:hAnsi="Times New Roman" w:eastAsia="仿宋_GB2312" w:cs="Times New Roman"/>
          <w:sz w:val="32"/>
          <w:szCs w:val="32"/>
        </w:rPr>
        <w:t>畜禽养殖场，范围按照冠豸山风景名胜区规划确定的范围执行。</w:t>
      </w:r>
    </w:p>
    <w:p w14:paraId="4BB4D00D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冠豸山风景名胜区规划区范围总面积为133.08平方公里，由冠豸山片区和赖源片区组成。冠豸山片区面积为100.99平方公里，四至范围：北至塘前乡；南至福地村；西以观景路为界至江坊村；东至姑田镇。赖源片区面积为32.09平方公里，四至范围：北至横山亭北侧；南至横壁山西侧；西至将军山东侧；东至铁长洋。</w:t>
      </w:r>
    </w:p>
    <w:p w14:paraId="715CFF37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冠豸山风景名胜区核心景区范围总面积为43.42平方公里。冠豸山片区核心景区总面积30.4平方公里，四至范围：西侧以观景路为界；北侧边界云霄岩100-500米；南侧以旗石寨100-500米为界；东侧至迪坑村往东1000米。赖源片区核心景区面积为13.02平方公里，四至范围：包含西侧森林资源较好的区域面积3.51平方公里；中部溶洞集中发育的区域面积4.91平方公里；上地水库及周边区域面积2.27平方公里；廖天山草场北部的老鹰岩、笔架山等森林植被保持较好的区域面积2.33平方公里。</w:t>
      </w:r>
    </w:p>
    <w:p w14:paraId="42E57102">
      <w:pPr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ascii="楷体_GB2312" w:hAnsi="Times New Roman" w:eastAsia="楷体_GB2312" w:cs="Times New Roman"/>
          <w:b/>
          <w:bCs/>
          <w:sz w:val="32"/>
          <w:szCs w:val="32"/>
        </w:rPr>
        <w:t>（四）自然保护区</w:t>
      </w:r>
    </w:p>
    <w:p w14:paraId="772D27CC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自然保护区核心区和缓冲区范围内，禁止建设畜禽养殖场。自然保护区的核心区和缓冲区，按照福建省人民政府公布的自然保护区范围执行。</w:t>
      </w:r>
    </w:p>
    <w:p w14:paraId="1A5CC7A8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连城县域内梅花山自然保护区规划总面积为108.836平方公里，四至范围：西至连城县庙前镇岩背村；北达连城县曲溪乡罗胜村，包括曲溪乡罗胜村、白石村、冯地村和莒溪镇坪坑村、梅村头村、太平僚村、池家山村、陈地村、厦地村、厦庄村、铁山罗地村及庙前镇岩背村等12个村，核心区、缓冲区总面积为53.337平方公里。</w:t>
      </w:r>
    </w:p>
    <w:p w14:paraId="746425F6">
      <w:pPr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ascii="楷体_GB2312" w:hAnsi="Times New Roman" w:eastAsia="楷体_GB2312" w:cs="Times New Roman"/>
          <w:b/>
          <w:bCs/>
          <w:sz w:val="32"/>
          <w:szCs w:val="32"/>
        </w:rPr>
        <w:t>（五）主要水系</w:t>
      </w:r>
    </w:p>
    <w:p w14:paraId="3B6B83F6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1" w:name="_Hlk201842385"/>
      <w:r>
        <w:rPr>
          <w:rFonts w:hint="eastAsia" w:ascii="Times New Roman" w:hAnsi="Times New Roman" w:eastAsia="仿宋_GB2312" w:cs="Times New Roman"/>
          <w:sz w:val="32"/>
          <w:szCs w:val="32"/>
        </w:rPr>
        <w:t>连城县属于三江源头，县域内闽江流域罗口溪、姑田溪河流两岸500米范围或第一重山，涉及的一级支流北团河、文川河等支流两岸100米范围或第一重山；汀江流域旧县河河流两岸500米范围或第一重山，涉及的一级支流湖峰、新泉、朋口、庙前、莒溪等支流两岸100米范围或第一重山。</w:t>
      </w:r>
      <w:bookmarkEnd w:id="1"/>
      <w:r>
        <w:rPr>
          <w:rFonts w:hint="eastAsia" w:ascii="Times New Roman" w:hAnsi="Times New Roman" w:eastAsia="仿宋_GB2312" w:cs="Times New Roman"/>
          <w:sz w:val="32"/>
          <w:szCs w:val="32"/>
        </w:rPr>
        <w:t>九龙江流域蒲竹溪等主要河流两岸200米范围或第一重山内区域禁止建设畜禽养殖场。（见附件3）</w:t>
      </w:r>
    </w:p>
    <w:p w14:paraId="4C3D1409">
      <w:pPr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ascii="楷体_GB2312" w:hAnsi="Times New Roman" w:eastAsia="楷体_GB2312" w:cs="Times New Roman"/>
          <w:b/>
          <w:bCs/>
          <w:sz w:val="32"/>
          <w:szCs w:val="32"/>
        </w:rPr>
        <w:t>（六）主要交通干线</w:t>
      </w:r>
    </w:p>
    <w:p w14:paraId="5E367622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国道、省道、铁路、高速公路、旅游公路两侧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安全保护区或建筑控制线范围内</w:t>
      </w:r>
      <w:r>
        <w:rPr>
          <w:rFonts w:ascii="Times New Roman" w:hAnsi="Times New Roman" w:eastAsia="仿宋_GB2312" w:cs="Times New Roman"/>
          <w:sz w:val="32"/>
          <w:szCs w:val="32"/>
        </w:rPr>
        <w:t>区域禁止建设畜禽养殖场。</w:t>
      </w:r>
    </w:p>
    <w:p w14:paraId="6A5EE086">
      <w:pPr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ascii="楷体_GB2312" w:hAnsi="Times New Roman" w:eastAsia="楷体_GB2312" w:cs="Times New Roman"/>
          <w:b/>
          <w:bCs/>
          <w:sz w:val="32"/>
          <w:szCs w:val="32"/>
        </w:rPr>
        <w:t>（七）重点生态公益林地</w:t>
      </w:r>
    </w:p>
    <w:p w14:paraId="54D85D47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依法划定的国家级生态公益林和省级生态公益林保护区范围内，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禁止开发区域禁止建设畜禽养殖场，具体范围以林业部门公布为准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0B7F5C84">
      <w:pPr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ascii="楷体_GB2312" w:hAnsi="Times New Roman" w:eastAsia="楷体_GB2312" w:cs="Times New Roman"/>
          <w:b/>
          <w:bCs/>
          <w:sz w:val="32"/>
          <w:szCs w:val="32"/>
        </w:rPr>
        <w:t>（八）法律、法规、行政规章规定的其他需要保护的区域。</w:t>
      </w:r>
      <w:bookmarkEnd w:id="0"/>
      <w:r>
        <w:rPr>
          <w:rFonts w:ascii="楷体_GB2312" w:hAnsi="Times New Roman" w:eastAsia="楷体_GB2312" w:cs="Times New Roman"/>
          <w:b/>
          <w:bCs/>
          <w:sz w:val="32"/>
          <w:szCs w:val="32"/>
        </w:rPr>
        <w:t xml:space="preserve"> </w:t>
      </w:r>
    </w:p>
    <w:p w14:paraId="300CE0C3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1D5DCEB4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附件: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．连城县县级城市集中式饮用水水源名单</w:t>
      </w:r>
    </w:p>
    <w:p w14:paraId="32CFA1AA">
      <w:pPr>
        <w:ind w:firstLine="1417" w:firstLineChars="443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．连城县集镇集中式生活饮用水源保护区划</w:t>
      </w:r>
    </w:p>
    <w:p w14:paraId="7B47E975">
      <w:pPr>
        <w:ind w:firstLine="1417" w:firstLineChars="443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．连城县域内主要河流水系</w:t>
      </w:r>
    </w:p>
    <w:p w14:paraId="479A7600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0779AD9B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3B7D9391">
      <w:pPr>
        <w:rPr>
          <w:rFonts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0D49767">
      <w:pPr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附件1：</w:t>
      </w:r>
    </w:p>
    <w:p w14:paraId="6F2F3191">
      <w:pPr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连城县县级城市集中式饮用水水源名单</w:t>
      </w:r>
    </w:p>
    <w:tbl>
      <w:tblPr>
        <w:tblStyle w:val="15"/>
        <w:tblW w:w="14012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1056"/>
        <w:gridCol w:w="1982"/>
        <w:gridCol w:w="1182"/>
        <w:gridCol w:w="2001"/>
        <w:gridCol w:w="2486"/>
        <w:gridCol w:w="3107"/>
        <w:gridCol w:w="1548"/>
      </w:tblGrid>
      <w:tr w14:paraId="5718F53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tblHeader/>
        </w:trPr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497C6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367CE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19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62323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水源地名称</w:t>
            </w:r>
          </w:p>
        </w:tc>
        <w:tc>
          <w:tcPr>
            <w:tcW w:w="11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2E07D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水源类型</w:t>
            </w:r>
          </w:p>
        </w:tc>
        <w:tc>
          <w:tcPr>
            <w:tcW w:w="20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F0312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取水口坐标</w:t>
            </w:r>
          </w:p>
        </w:tc>
        <w:tc>
          <w:tcPr>
            <w:tcW w:w="24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9A81C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一级保护区范围</w:t>
            </w:r>
          </w:p>
        </w:tc>
        <w:tc>
          <w:tcPr>
            <w:tcW w:w="31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719C9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二级保护区范围</w:t>
            </w:r>
          </w:p>
        </w:tc>
        <w:tc>
          <w:tcPr>
            <w:tcW w:w="15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D920D6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划定批复文件文号</w:t>
            </w:r>
          </w:p>
        </w:tc>
      </w:tr>
      <w:tr w14:paraId="26B164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384462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8413B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连城县隔川乡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F553A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连城县竹光水厂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98323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地下水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0CC744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116°44′48.9″，25°44′27.3″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95960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取水点周围半径50米</w:t>
            </w:r>
          </w:p>
        </w:tc>
        <w:tc>
          <w:tcPr>
            <w:tcW w:w="31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A9099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不设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E0F20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闽政文〔2015〕218号</w:t>
            </w:r>
          </w:p>
        </w:tc>
      </w:tr>
      <w:tr w14:paraId="59A78B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E68CB8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553E14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连城县隔川乡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DF5B99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连城县波洋水厂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DE49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地下水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ABE85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116°43′56.2″，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25°44′17.7″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FD739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取水点周围半径50米</w:t>
            </w:r>
          </w:p>
        </w:tc>
        <w:tc>
          <w:tcPr>
            <w:tcW w:w="31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48A9B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不设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A2E7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闽政文〔2015〕218号</w:t>
            </w:r>
          </w:p>
        </w:tc>
      </w:tr>
      <w:tr w14:paraId="77F8A5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A8D76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5C936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连城县罗坊乡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8F184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罗坊鲜水塘水源地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A42BE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地下水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35D06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116°41′52.1″，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25°46′20.5″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89E1A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取水点周围半径50米</w:t>
            </w:r>
          </w:p>
        </w:tc>
        <w:tc>
          <w:tcPr>
            <w:tcW w:w="31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A3A24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不设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9493D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闽政文〔2015〕218号</w:t>
            </w:r>
          </w:p>
        </w:tc>
      </w:tr>
      <w:tr w14:paraId="2B9417F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F020D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28BFE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连城县莲峰镇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560A8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连城县姚坪水厂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4DEDD8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地下水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E60B0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116°43′39.47″，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25°43′30.07″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8426DE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取水点周围半径50米</w:t>
            </w:r>
          </w:p>
        </w:tc>
        <w:tc>
          <w:tcPr>
            <w:tcW w:w="31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7F06A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不设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F2EA59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闽政文〔2015〕218号</w:t>
            </w:r>
          </w:p>
        </w:tc>
      </w:tr>
      <w:tr w14:paraId="0C16E3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7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67D40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3D784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连城县北团镇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63BA83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连城县城区第二水源北团河饮用水水源保护区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B1F65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地表水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443AB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116°41'00.76"，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25°51'59.17"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8CCFB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连城县北团镇蕉坑水库大坝沿北团河上溯至上游1500米范围水域，腊坑溪、长坑溪与北团河两个交汇口分别沿腊坑溪、长坑溪上溯至交汇口上游500米范围的水域以及该水域两侧沿岸外延50米范围陆域。</w:t>
            </w:r>
          </w:p>
        </w:tc>
        <w:tc>
          <w:tcPr>
            <w:tcW w:w="31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09DF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连城县北团镇蕉坑水库大坝上溯至埠头桥（不含桥）范围水域，腊坑溪、长坑溪、埠头溪与北团河三个交汇口分别沿腊坑溪、长坑溪、埠头溪上溯至交汇口上游1000米范围的水域以及该水域两侧沿岸外延至一重山山脊范围陆域。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C5609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闽政文〔2019〕23号</w:t>
            </w:r>
          </w:p>
        </w:tc>
      </w:tr>
    </w:tbl>
    <w:p w14:paraId="50F5F0A9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687976EC">
      <w:pPr>
        <w:rPr>
          <w:rFonts w:ascii="Times New Roman" w:hAnsi="Times New Roman" w:eastAsia="仿宋_GB2312" w:cs="Times New Roman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98F0DA2">
      <w:pPr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附件2：</w:t>
      </w:r>
    </w:p>
    <w:p w14:paraId="30E20982">
      <w:pPr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连城县集镇集中式生活饮用水源保护区划</w:t>
      </w:r>
    </w:p>
    <w:tbl>
      <w:tblPr>
        <w:tblStyle w:val="15"/>
        <w:tblW w:w="137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59"/>
        <w:gridCol w:w="1134"/>
        <w:gridCol w:w="1418"/>
        <w:gridCol w:w="4110"/>
        <w:gridCol w:w="4659"/>
      </w:tblGrid>
      <w:tr w14:paraId="1D74A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1BDFF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62BDE6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水厂名称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1BE75C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取水点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87A736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水源类型</w:t>
            </w: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26A6F3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一级保护区范围</w:t>
            </w:r>
          </w:p>
        </w:tc>
        <w:tc>
          <w:tcPr>
            <w:tcW w:w="4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F7412"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二级保护区范围</w:t>
            </w:r>
          </w:p>
        </w:tc>
      </w:tr>
      <w:tr w14:paraId="60D90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48E4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E2E4E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庙前镇自来水厂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735039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将军山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D9754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5AF3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取水点上游1000m内干流和小支流水体，及水体两侧一重山分水岭内的陆域范围。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D08DB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一级保护区以上2000m内的干流支流水体，及水体两侧一重山分水岭内陆域范围。</w:t>
            </w:r>
          </w:p>
        </w:tc>
      </w:tr>
      <w:tr w14:paraId="4A0B7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C128F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B0B19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新泉镇自来水厂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8FBA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蜈蚣坑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FB94FF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FA98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取水点上游1000m内水体及水体两侧一重山的陆域范围。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68081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14:paraId="1D4CA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1FA1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93F70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莒溪镇自来水厂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77D97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龙潭口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DED76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F9E87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取水点上游1000m水体及水体两侧一重山分水岭内的陆域范围。</w:t>
            </w:r>
          </w:p>
        </w:tc>
        <w:tc>
          <w:tcPr>
            <w:tcW w:w="46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85F4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一级保护区以上2000m内的干流、支流水体及两侧一重山分水岭内的陆域范围。</w:t>
            </w:r>
          </w:p>
        </w:tc>
      </w:tr>
      <w:tr w14:paraId="65DAF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31E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8E90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BF7CA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草潭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E738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2DFD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297E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359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6B1E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4168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朋口镇自来水厂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02B0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寨上乾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5089E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C7709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取水点上游1000m内干流、支流两侧一重山分水岭内的陆域范围。</w:t>
            </w:r>
          </w:p>
        </w:tc>
        <w:tc>
          <w:tcPr>
            <w:tcW w:w="46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37D6B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一级保护区以上2000m内的干流、支流水体及两侧一重山分水岭内的陆域范围。</w:t>
            </w:r>
          </w:p>
        </w:tc>
      </w:tr>
      <w:tr w14:paraId="36E73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1117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7DC8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A3AF6F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五步畲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8E1C59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2792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F43C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E6CD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97AD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7B369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姑田镇自来水厂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E9410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元甲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716A89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溪水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10E94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取水点上游1000m内的水体及干流、支流两侧一重山分水岭内的陆域范围。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D31F8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一级保护区以上2000m或至姑田镇境内的干流、支流两侧一重山分水岭内的陆域范围。</w:t>
            </w:r>
          </w:p>
        </w:tc>
      </w:tr>
      <w:tr w14:paraId="5E962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51CC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7EA8E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北团镇自来水厂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21B9B9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牛石坑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DEBCF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03D92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取水点上游1000m内的水体及干流、支流两侧一重山分水岭内的陆域范围。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AF427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14:paraId="7787D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8D1C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D3BF5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四堡乡自来水厂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5F56F9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团结水库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987269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水库水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6A0BD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库区及周边一重山汇水流域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5463D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一级保护区以上2千米内的水域及整个汇水流域。</w:t>
            </w:r>
          </w:p>
        </w:tc>
      </w:tr>
      <w:tr w14:paraId="1A5F5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2E55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3455D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罗坊乡自来水厂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CD741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坪坑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EB7AAF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CE6DB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取水点水坝以上的整个汇水流域，东南、南面及西南村道为界。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5476D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14:paraId="09787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4CD2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A0223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塘前乡自来水厂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4CB2C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石槽坑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7260B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山溪水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F62F9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取水点至上游1千米内的水域及两侧的汇水流域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8B9FA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一级保护区以上2千米内的水域及两侧汇水流域。</w:t>
            </w:r>
          </w:p>
        </w:tc>
      </w:tr>
      <w:tr w14:paraId="09ED6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218F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45BBE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揭乐乡自来水厂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45D7C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东坑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7468F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水库水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C1DA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库区及整个汇水流域。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3B746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14:paraId="4FD8C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1BC7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B8CD6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隔川乡老墟水厂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AC685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竹叶村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2BCAD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地下水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116FE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取水点周围半径50米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FEA3A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14:paraId="53616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D0E4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D9378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林坊乡岗尾水厂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34BE7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大梨村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7BB57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地下水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ECA49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取水点周围半径50米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72137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14:paraId="6A37C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1953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171D3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赖源乡自来水厂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C817C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上地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44F67F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水库水</w:t>
            </w:r>
          </w:p>
        </w:tc>
        <w:tc>
          <w:tcPr>
            <w:tcW w:w="41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B151CF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水库取水点至上游1千米的水域及两侧汇水流域；东山岐取水点以上汇水流域。</w:t>
            </w:r>
          </w:p>
        </w:tc>
        <w:tc>
          <w:tcPr>
            <w:tcW w:w="46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9C4CB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一级保护区以上2千米内的水域及两侧汇水流域。</w:t>
            </w:r>
          </w:p>
        </w:tc>
      </w:tr>
      <w:tr w14:paraId="5A2A4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F5BB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599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6DFB4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东山岐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CEC5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4A06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94EA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1460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4B01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5288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曲溪乡自来水厂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043F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新人寨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8B554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山溪水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53982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取水点以上的整个汇水流域</w:t>
            </w:r>
          </w:p>
        </w:tc>
        <w:tc>
          <w:tcPr>
            <w:tcW w:w="4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01DB4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14:paraId="73517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C8A4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D0947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文亨乡自来水厂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DB68B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鸬鹚溪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4C76F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山溪水</w:t>
            </w:r>
          </w:p>
        </w:tc>
        <w:tc>
          <w:tcPr>
            <w:tcW w:w="41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7CB6B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取水点至上游1千米的水域及两侧汇水流域；外洞电站下山坑库区；斋庵水库大坝至上游1千米内的汇水流域。</w:t>
            </w:r>
          </w:p>
        </w:tc>
        <w:tc>
          <w:tcPr>
            <w:tcW w:w="46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79CA4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一级保护区以上2千米内的水域及两侧汇水流域；外洞电站下山坑库区外2千米内的水域及汇水流域。</w:t>
            </w:r>
          </w:p>
        </w:tc>
      </w:tr>
      <w:tr w14:paraId="1069E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96C3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8E02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38A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8BF9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A35A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8496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6260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6EA5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9B3A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DB42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307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F4E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6961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1589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CF18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9D7A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宣和乡自来水厂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32E9D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寨头坑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411A6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F61C0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取水点以上的整个汇水流域</w:t>
            </w:r>
          </w:p>
        </w:tc>
        <w:tc>
          <w:tcPr>
            <w:tcW w:w="46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75C549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14:paraId="18C2F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0137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88338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DED45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大山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859F2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814FB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AB4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1A58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2C824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4BD1C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679F36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山兰坑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538B6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山坑水</w:t>
            </w:r>
          </w:p>
        </w:tc>
        <w:tc>
          <w:tcPr>
            <w:tcW w:w="41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850D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7F1CE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B7F0AC7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6A4E5639">
      <w:pPr>
        <w:rPr>
          <w:rFonts w:ascii="Times New Roman" w:hAnsi="Times New Roman" w:eastAsia="仿宋_GB2312" w:cs="Times New Roman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BAEDC5F">
      <w:pPr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附件3：</w:t>
      </w:r>
    </w:p>
    <w:p w14:paraId="0D233521">
      <w:pPr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连城县域内主要河流水系</w:t>
      </w:r>
    </w:p>
    <w:p w14:paraId="43093A12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闽江流域罗口溪、姑田溪禁养起止地点及路径：</w:t>
      </w:r>
    </w:p>
    <w:p w14:paraId="5405A798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（一）罗口溪：由北团河与文川河汇合口柯坊村为起点，在下游流入清流县境处为终点。沿河两岸500米范围或第一重山内区域。</w:t>
      </w:r>
    </w:p>
    <w:p w14:paraId="77FB5100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（二）文川河（不含塘前溪）:由连城县第二实验小学东侧拦水坝为起点，沿途流经莲峰、揭乐，到揭乐乡黄坊村良滩经清流县境为终点。沿河两岸100米范围或第一重山内区域。</w:t>
      </w:r>
    </w:p>
    <w:p w14:paraId="7F5F6495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（二）北团溪：由北团镇蕉坑村尾起点，沿途流经北团镇集镇，在北团河与文川河汇合口处为终点。沿河两岸100米范围或第一重山内区域。</w:t>
      </w:r>
    </w:p>
    <w:p w14:paraId="09A2A470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（三）姑田溪：由后洋水库坝址为起点，沿途流经姑田镇集镇、城兜村山峰下游流入永安市处为终点。沿河两岸500米范围或第一重山内区域。</w:t>
      </w:r>
    </w:p>
    <w:p w14:paraId="3F8B1D5A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二、汀江流域旧县河(含文亨湖峰、朋口、新泉、庙前溪等支流)各溪起止地点及路径。</w:t>
      </w:r>
    </w:p>
    <w:p w14:paraId="56F1D62B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（一）旧县河：由新泉河与庙前溪汇合口为起点，至上杭县南阳镇下车村下车大桥为终点。沿河两岸500米范围或第一重山内区域。</w:t>
      </w:r>
    </w:p>
    <w:p w14:paraId="16B20C9C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（二）湖峰溪：由文亨镇蒋芳村为起点，至湖峰溪及宣和溪汇合口为终点。沿河两岸100米范围或第一重山内区域。</w:t>
      </w:r>
    </w:p>
    <w:p w14:paraId="479A801B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新泉河：由主河道始于朋口镇朋口村的宣和溪与湖峰河汇合口，沿途流经朋口、新泉，至新泉镇车头村为终点，其上游是朋口溪，朋口溪向南汇合莒溪河、竹溪、岩背溪、畲部溪等诸小河流后称为新泉河。沿河两岸100米范围或第一重山内区域。</w:t>
      </w:r>
    </w:p>
    <w:p w14:paraId="0D3177EF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（四）庙前溪：由连城县庙前镇与上杭县古田镇交界处为起点，至庙前溪与旧县河汇合口为终点。沿河两岸100米范围或第一重山内区域。</w:t>
      </w:r>
    </w:p>
    <w:p w14:paraId="4C8B570F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（五）莒溪河：由连城县莒溪镇集镇下游为起点，至莒溪河与旧县河汇合口为重点。沿河两岸100米范围或第一重山内区域。</w:t>
      </w:r>
    </w:p>
    <w:p w14:paraId="6CFB3235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三、九龙江流域蒲竹溪：由曲溪乡蒲溪村为起点，至莒溪镇与新罗区万安镇交界处为终点。沿河两岸200米范围或第一重山内区域。</w:t>
      </w:r>
    </w:p>
    <w:p w14:paraId="3D149C2E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43669965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2E1NTE5YzVmNDRhYjcxMGUwZWZjYmNhZTJlMDkifQ=="/>
  </w:docVars>
  <w:rsids>
    <w:rsidRoot w:val="00117653"/>
    <w:rsid w:val="000848D8"/>
    <w:rsid w:val="00085AA7"/>
    <w:rsid w:val="000A1AE5"/>
    <w:rsid w:val="000C6C67"/>
    <w:rsid w:val="00114468"/>
    <w:rsid w:val="00117653"/>
    <w:rsid w:val="0013299B"/>
    <w:rsid w:val="00136378"/>
    <w:rsid w:val="001B40CA"/>
    <w:rsid w:val="00226236"/>
    <w:rsid w:val="00251DAF"/>
    <w:rsid w:val="00251DF4"/>
    <w:rsid w:val="00281915"/>
    <w:rsid w:val="002C4BD2"/>
    <w:rsid w:val="003007C3"/>
    <w:rsid w:val="00395D99"/>
    <w:rsid w:val="003A595C"/>
    <w:rsid w:val="003C01DE"/>
    <w:rsid w:val="003C247D"/>
    <w:rsid w:val="004471F5"/>
    <w:rsid w:val="004516BB"/>
    <w:rsid w:val="00502618"/>
    <w:rsid w:val="005B3417"/>
    <w:rsid w:val="00623092"/>
    <w:rsid w:val="006B66B5"/>
    <w:rsid w:val="0079246C"/>
    <w:rsid w:val="007C5E8B"/>
    <w:rsid w:val="007F04C7"/>
    <w:rsid w:val="008B0516"/>
    <w:rsid w:val="008B1DE5"/>
    <w:rsid w:val="008F0030"/>
    <w:rsid w:val="00903A06"/>
    <w:rsid w:val="00907C88"/>
    <w:rsid w:val="009128FF"/>
    <w:rsid w:val="00941B2E"/>
    <w:rsid w:val="00976B25"/>
    <w:rsid w:val="00AA1318"/>
    <w:rsid w:val="00AC7D3A"/>
    <w:rsid w:val="00B048BC"/>
    <w:rsid w:val="00B21774"/>
    <w:rsid w:val="00B77E17"/>
    <w:rsid w:val="00BC500D"/>
    <w:rsid w:val="00BD513E"/>
    <w:rsid w:val="00C22233"/>
    <w:rsid w:val="00C41709"/>
    <w:rsid w:val="00C57A68"/>
    <w:rsid w:val="00C924E1"/>
    <w:rsid w:val="00CA702A"/>
    <w:rsid w:val="00CB01DB"/>
    <w:rsid w:val="00CF1464"/>
    <w:rsid w:val="00D177C5"/>
    <w:rsid w:val="00D75794"/>
    <w:rsid w:val="00D8710A"/>
    <w:rsid w:val="00DB578D"/>
    <w:rsid w:val="00DE1520"/>
    <w:rsid w:val="00E158CF"/>
    <w:rsid w:val="00E224E8"/>
    <w:rsid w:val="00E26627"/>
    <w:rsid w:val="00E439DC"/>
    <w:rsid w:val="00EB39A6"/>
    <w:rsid w:val="00EF03BB"/>
    <w:rsid w:val="00F139C6"/>
    <w:rsid w:val="00F1590B"/>
    <w:rsid w:val="00F356F7"/>
    <w:rsid w:val="00F57715"/>
    <w:rsid w:val="00F642D8"/>
    <w:rsid w:val="00F77C56"/>
    <w:rsid w:val="00FD07ED"/>
    <w:rsid w:val="00FE1940"/>
    <w:rsid w:val="7F28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  <w14:ligatures w14:val="none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B4336-B7EE-45D3-81E9-7F149D5A19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4150</Words>
  <Characters>4463</Characters>
  <Lines>33</Lines>
  <Paragraphs>9</Paragraphs>
  <TotalTime>395</TotalTime>
  <ScaleCrop>false</ScaleCrop>
  <LinksUpToDate>false</LinksUpToDate>
  <CharactersWithSpaces>4465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2025-05-19T07:54:00Z</dcterms:created>
  <dc:creator>tao lin</dc:creator>
  <cp:lastModifiedBy>鸭子</cp:lastModifiedBy>
  <dcterms:modified xsi:type="dcterms:W3CDTF">2025-07-23T01:19:57Z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95982D44E2594885B7FFBBE90ADFD601_12</vt:lpwstr>
  </property>
</Properties>
</file>