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0EFDD">
      <w:pPr>
        <w:jc w:val="center"/>
        <w:rPr>
          <w:rFonts w:hint="eastAsia"/>
          <w:sz w:val="36"/>
          <w:szCs w:val="44"/>
        </w:rPr>
      </w:pPr>
      <w:r>
        <w:rPr>
          <w:rFonts w:hint="default"/>
          <w:sz w:val="36"/>
          <w:szCs w:val="44"/>
          <w:lang w:val="en-US"/>
        </w:rPr>
        <w:t>连城县庙前中心小学</w:t>
      </w:r>
    </w:p>
    <w:p w14:paraId="5E8FEF06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17224959">
      <w:pPr>
        <w:ind w:firstLine="643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职能:</w:t>
      </w:r>
      <w:r>
        <w:rPr>
          <w:rFonts w:hint="eastAsia" w:ascii="仿宋" w:hAnsi="仿宋" w:eastAsia="仿宋" w:cs="仿宋"/>
          <w:sz w:val="32"/>
          <w:szCs w:val="40"/>
        </w:rPr>
        <w:t>为学龄儿童提供教育</w:t>
      </w:r>
      <w:r>
        <w:rPr>
          <w:rFonts w:hint="default" w:ascii="仿宋" w:hAnsi="仿宋" w:eastAsia="仿宋" w:cs="仿宋"/>
          <w:sz w:val="32"/>
          <w:szCs w:val="40"/>
          <w:lang w:val="en-US"/>
        </w:rPr>
        <w:t>教学</w:t>
      </w:r>
      <w:r>
        <w:rPr>
          <w:rFonts w:hint="eastAsia" w:ascii="仿宋" w:hAnsi="仿宋" w:eastAsia="仿宋" w:cs="仿宋"/>
          <w:sz w:val="32"/>
          <w:szCs w:val="40"/>
        </w:rPr>
        <w:t>服务</w:t>
      </w:r>
    </w:p>
    <w:p w14:paraId="7A2AC98F">
      <w:pPr>
        <w:ind w:firstLine="643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二、办公地址:</w:t>
      </w:r>
      <w:r>
        <w:rPr>
          <w:rFonts w:hint="default" w:ascii="宋体" w:hAnsi="宋体" w:eastAsia="宋体" w:cs="宋体"/>
          <w:b/>
          <w:bCs/>
          <w:sz w:val="32"/>
          <w:szCs w:val="40"/>
          <w:lang w:val="en-US" w:eastAsia="zh-CN"/>
        </w:rPr>
        <w:t>福建省连城县庙前镇庙前村长济路100号</w:t>
      </w:r>
    </w:p>
    <w:p w14:paraId="11F474A4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三、办公时间</w:t>
      </w:r>
    </w:p>
    <w:p w14:paraId="008B2211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hint="default" w:ascii="仿宋" w:hAnsi="仿宋" w:eastAsia="仿宋" w:cs="仿宋"/>
          <w:sz w:val="32"/>
          <w:szCs w:val="40"/>
          <w:lang w:val="en-US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default" w:ascii="仿宋" w:hAnsi="仿宋" w:eastAsia="仿宋" w:cs="仿宋"/>
          <w:sz w:val="32"/>
          <w:szCs w:val="40"/>
          <w:lang w:val="en-US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default" w:ascii="仿宋" w:hAnsi="仿宋" w:eastAsia="仿宋" w:cs="仿宋"/>
          <w:sz w:val="32"/>
          <w:szCs w:val="40"/>
          <w:lang w:val="en-US"/>
        </w:rPr>
        <w:t>3</w:t>
      </w:r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48B5D4AE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hint="default" w:ascii="仿宋" w:hAnsi="仿宋" w:eastAsia="仿宋" w:cs="仿宋"/>
          <w:sz w:val="32"/>
          <w:szCs w:val="40"/>
          <w:lang w:val="en-US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default" w:ascii="仿宋" w:hAnsi="仿宋" w:eastAsia="仿宋" w:cs="仿宋"/>
          <w:sz w:val="32"/>
          <w:szCs w:val="40"/>
          <w:lang w:val="en-US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5:</w:t>
      </w:r>
      <w:bookmarkStart w:id="0" w:name="_GoBack"/>
      <w:bookmarkEnd w:id="0"/>
      <w:r>
        <w:rPr>
          <w:rFonts w:hint="default" w:ascii="仿宋" w:hAnsi="仿宋" w:eastAsia="仿宋" w:cs="仿宋"/>
          <w:sz w:val="32"/>
          <w:szCs w:val="40"/>
          <w:lang w:val="en-US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008E6B19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(星期一至星期五，法定节假日除外)</w:t>
      </w:r>
    </w:p>
    <w:p w14:paraId="1E8CF37B">
      <w:pPr>
        <w:ind w:firstLine="643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四、联系方式：</w:t>
      </w:r>
      <w:r>
        <w:rPr>
          <w:rFonts w:hint="eastAsia" w:ascii="仿宋" w:hAnsi="仿宋" w:eastAsia="仿宋" w:cs="仿宋"/>
          <w:sz w:val="32"/>
          <w:szCs w:val="40"/>
        </w:rPr>
        <w:t>059</w:t>
      </w:r>
      <w:r>
        <w:rPr>
          <w:rFonts w:hint="default" w:ascii="仿宋" w:hAnsi="仿宋" w:eastAsia="仿宋" w:cs="仿宋"/>
          <w:sz w:val="32"/>
          <w:szCs w:val="40"/>
          <w:lang w:val="en-US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-</w:t>
      </w:r>
      <w:r>
        <w:rPr>
          <w:rFonts w:hint="default" w:ascii="仿宋" w:hAnsi="仿宋" w:eastAsia="仿宋" w:cs="仿宋"/>
          <w:sz w:val="32"/>
          <w:szCs w:val="40"/>
          <w:lang w:val="en-US"/>
        </w:rPr>
        <w:t>8325167</w:t>
      </w:r>
    </w:p>
    <w:p w14:paraId="380F8FF8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五、公开渠道:</w:t>
      </w:r>
    </w:p>
    <w:p w14:paraId="57B21463">
      <w:pPr>
        <w:ind w:firstLine="640" w:firstLineChars="200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40"/>
        </w:rPr>
        <w:t>微信公众号:“</w:t>
      </w:r>
      <w:r>
        <w:rPr>
          <w:rFonts w:hint="default" w:ascii="仿宋" w:hAnsi="仿宋" w:eastAsia="仿宋" w:cs="仿宋"/>
          <w:sz w:val="32"/>
          <w:szCs w:val="40"/>
          <w:lang w:val="en-US"/>
        </w:rPr>
        <w:t>庙前基础教育资讯</w:t>
      </w:r>
      <w:r>
        <w:rPr>
          <w:rFonts w:hint="eastAsia" w:ascii="仿宋" w:hAnsi="仿宋" w:eastAsia="仿宋" w:cs="仿宋"/>
          <w:sz w:val="32"/>
          <w:szCs w:val="40"/>
        </w:rPr>
        <w:t>”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drawing>
          <wp:inline distT="0" distB="0" distL="114300" distR="114300">
            <wp:extent cx="2429510" cy="2429510"/>
            <wp:effectExtent l="0" t="0" r="8890" b="8890"/>
            <wp:docPr id="1" name="图片 1" descr="4e7de3ed3ba4bebce1fa3520779d3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e7de3ed3ba4bebce1fa3520779d39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32D8D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庙前中心小学</w:t>
      </w:r>
      <w:r>
        <w:rPr>
          <w:rFonts w:hint="eastAsia" w:ascii="仿宋" w:hAnsi="仿宋" w:eastAsia="仿宋" w:cs="仿宋"/>
          <w:sz w:val="32"/>
          <w:szCs w:val="40"/>
        </w:rPr>
        <w:t>公示栏(地址:</w:t>
      </w:r>
      <w:r>
        <w:rPr>
          <w:rFonts w:hint="default" w:ascii="仿宋" w:hAnsi="仿宋" w:eastAsia="仿宋" w:cs="仿宋"/>
          <w:sz w:val="32"/>
          <w:szCs w:val="40"/>
          <w:lang w:val="en-US"/>
        </w:rPr>
        <w:t>连城县庙前镇庙前村长济路100号</w:t>
      </w:r>
      <w:r>
        <w:rPr>
          <w:rFonts w:hint="eastAsia" w:ascii="仿宋" w:hAnsi="仿宋" w:eastAsia="仿宋" w:cs="仿宋"/>
          <w:sz w:val="32"/>
          <w:szCs w:val="40"/>
        </w:rPr>
        <w:t>门口)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iPriority w:val="0"/>
  </w:style>
  <w:style w:type="table" w:default="1" w:styleId="3">
    <w:name w:val="Normal Table"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192</Characters>
  <Lines>0</Lines>
  <Paragraphs>12</Paragraphs>
  <TotalTime>0</TotalTime>
  <ScaleCrop>false</ScaleCrop>
  <LinksUpToDate>false</LinksUpToDate>
  <CharactersWithSpaces>192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2025-03-13T09:29:06Z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20cd4295963a42918213da9273b284e9_23</vt:lpwstr>
  </property>
</Properties>
</file>