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5E528">
      <w:pPr>
        <w:jc w:val="center"/>
        <w:rPr>
          <w:sz w:val="32"/>
          <w:szCs w:val="32"/>
        </w:rPr>
      </w:pPr>
      <w:r>
        <w:rPr>
          <w:rFonts w:hint="eastAsia" w:cs="仿宋" w:asciiTheme="minorEastAsia" w:hAnsiTheme="minorEastAsia"/>
          <w:sz w:val="32"/>
          <w:szCs w:val="32"/>
        </w:rPr>
        <w:t>连城县赖源乡中心</w:t>
      </w:r>
      <w:r>
        <w:rPr>
          <w:rFonts w:hint="eastAsia"/>
          <w:sz w:val="32"/>
          <w:szCs w:val="32"/>
        </w:rPr>
        <w:t>幼儿园</w:t>
      </w:r>
    </w:p>
    <w:p w14:paraId="21850ADF">
      <w:pPr>
        <w:rPr>
          <w:rFonts w:hint="eastAsia" w:ascii="宋体" w:hAnsi="宋体" w:eastAsia="宋体" w:cs="宋体"/>
          <w:b/>
          <w:bCs/>
          <w:sz w:val="32"/>
          <w:szCs w:val="40"/>
        </w:rPr>
      </w:pPr>
    </w:p>
    <w:p w14:paraId="07FED09A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为学龄前儿童提供保育和教育服务</w:t>
      </w:r>
    </w:p>
    <w:p w14:paraId="55955147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连城县赖源乡天山路122号</w:t>
      </w:r>
    </w:p>
    <w:p w14:paraId="5C5BE682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4CA701A3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：30</w:t>
      </w:r>
    </w:p>
    <w:p w14:paraId="3DF6A015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：30</w:t>
      </w:r>
    </w:p>
    <w:p w14:paraId="3968259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6B77C5A9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四、联系方式：0597—8298061</w:t>
      </w:r>
    </w:p>
    <w:p w14:paraId="6CE6C520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6C2549A5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1.简篇公众号:“连城县赖源乡中心幼儿园”(简篇号:</w:t>
      </w:r>
      <w: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10564451)</w:t>
      </w:r>
    </w:p>
    <w:p w14:paraId="6D8723DE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2.连城县赖源乡中心幼儿园公示栏(地址: 连城县赖源乡天山路122号幼儿园门口)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193</Characters>
  <Lines>1</Lines>
  <Paragraphs>1</Paragraphs>
  <TotalTime>0</TotalTime>
  <ScaleCrop>false</ScaleCrop>
  <LinksUpToDate>false</LinksUpToDate>
  <CharactersWithSpaces>225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2025-03-13T12:35:23Z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