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310C" w:rsidRPr="0023310C" w:rsidRDefault="0023310C" w:rsidP="0023310C">
      <w:pPr>
        <w:widowControl/>
        <w:spacing w:line="586" w:lineRule="atLeast"/>
        <w:jc w:val="center"/>
        <w:rPr>
          <w:rFonts w:ascii="黑体" w:eastAsia="黑体" w:hAnsi="黑体" w:cs="Times New Roman"/>
          <w:color w:val="1966A7"/>
          <w:kern w:val="0"/>
          <w:sz w:val="32"/>
          <w:szCs w:val="32"/>
        </w:rPr>
      </w:pPr>
      <w:r w:rsidRPr="0023310C">
        <w:rPr>
          <w:rFonts w:ascii="黑体" w:eastAsia="黑体" w:hAnsi="黑体" w:cs="Times New Roman"/>
          <w:color w:val="1966A7"/>
          <w:kern w:val="0"/>
          <w:sz w:val="32"/>
          <w:szCs w:val="32"/>
        </w:rPr>
        <w:t>国家卫生健康委员会医师资格考试委员会公告</w:t>
      </w:r>
    </w:p>
    <w:p w:rsidR="0023310C" w:rsidRPr="0023310C" w:rsidRDefault="0023310C" w:rsidP="0023310C">
      <w:pPr>
        <w:widowControl/>
        <w:jc w:val="center"/>
        <w:rPr>
          <w:rFonts w:ascii="Times New Roman" w:eastAsia="宋体" w:hAnsi="Times New Roman" w:cs="Times New Roman"/>
          <w:color w:val="484848"/>
          <w:kern w:val="0"/>
          <w:sz w:val="17"/>
          <w:szCs w:val="17"/>
        </w:rPr>
      </w:pPr>
      <w:r>
        <w:rPr>
          <w:rFonts w:ascii="微软雅黑" w:eastAsia="微软雅黑" w:hAnsi="微软雅黑" w:cs="Times New Roman"/>
          <w:noProof/>
          <w:color w:val="484848"/>
          <w:kern w:val="0"/>
          <w:sz w:val="20"/>
          <w:szCs w:val="20"/>
        </w:rPr>
        <w:drawing>
          <wp:inline distT="0" distB="0" distL="0" distR="0">
            <wp:extent cx="223520" cy="223520"/>
            <wp:effectExtent l="19050" t="0" r="5080" b="0"/>
            <wp:docPr id="1" name="图片 1" descr="http://www.nhc.gov.cn/yzygj/xhtml/images/sm.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hc.gov.cn/yzygj/xhtml/images/sm.jpg">
                      <a:hlinkClick r:id="rId4"/>
                    </pic:cNvPr>
                    <pic:cNvPicPr>
                      <a:picLocks noChangeAspect="1" noChangeArrowheads="1"/>
                    </pic:cNvPicPr>
                  </pic:nvPicPr>
                  <pic:blipFill>
                    <a:blip r:embed="rId5"/>
                    <a:srcRect/>
                    <a:stretch>
                      <a:fillRect/>
                    </a:stretch>
                  </pic:blipFill>
                  <pic:spPr bwMode="auto">
                    <a:xfrm>
                      <a:off x="0" y="0"/>
                      <a:ext cx="223520" cy="223520"/>
                    </a:xfrm>
                    <a:prstGeom prst="rect">
                      <a:avLst/>
                    </a:prstGeom>
                    <a:noFill/>
                    <a:ln w="9525">
                      <a:noFill/>
                      <a:miter lim="800000"/>
                      <a:headEnd/>
                      <a:tailEnd/>
                    </a:ln>
                  </pic:spPr>
                </pic:pic>
              </a:graphicData>
            </a:graphic>
          </wp:inline>
        </w:drawing>
      </w:r>
      <w:r>
        <w:rPr>
          <w:rFonts w:ascii="微软雅黑" w:eastAsia="微软雅黑" w:hAnsi="微软雅黑" w:cs="Times New Roman"/>
          <w:noProof/>
          <w:color w:val="484848"/>
          <w:kern w:val="0"/>
          <w:sz w:val="20"/>
          <w:szCs w:val="20"/>
        </w:rPr>
        <w:drawing>
          <wp:inline distT="0" distB="0" distL="0" distR="0">
            <wp:extent cx="223520" cy="223520"/>
            <wp:effectExtent l="19050" t="0" r="5080" b="0"/>
            <wp:docPr id="2" name="图片 2" descr="http://www.nhc.gov.cn/yzygj/xhtml/images/big.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hc.gov.cn/yzygj/xhtml/images/big.jpg">
                      <a:hlinkClick r:id="rId4"/>
                    </pic:cNvPr>
                    <pic:cNvPicPr>
                      <a:picLocks noChangeAspect="1" noChangeArrowheads="1"/>
                    </pic:cNvPicPr>
                  </pic:nvPicPr>
                  <pic:blipFill>
                    <a:blip r:embed="rId6"/>
                    <a:srcRect/>
                    <a:stretch>
                      <a:fillRect/>
                    </a:stretch>
                  </pic:blipFill>
                  <pic:spPr bwMode="auto">
                    <a:xfrm>
                      <a:off x="0" y="0"/>
                      <a:ext cx="223520" cy="223520"/>
                    </a:xfrm>
                    <a:prstGeom prst="rect">
                      <a:avLst/>
                    </a:prstGeom>
                    <a:noFill/>
                    <a:ln w="9525">
                      <a:noFill/>
                      <a:miter lim="800000"/>
                      <a:headEnd/>
                      <a:tailEnd/>
                    </a:ln>
                  </pic:spPr>
                </pic:pic>
              </a:graphicData>
            </a:graphic>
          </wp:inline>
        </w:drawing>
      </w:r>
      <w:r>
        <w:rPr>
          <w:rFonts w:ascii="微软雅黑" w:eastAsia="微软雅黑" w:hAnsi="微软雅黑" w:cs="Times New Roman"/>
          <w:noProof/>
          <w:color w:val="484848"/>
          <w:kern w:val="0"/>
          <w:sz w:val="20"/>
          <w:szCs w:val="20"/>
        </w:rPr>
        <w:drawing>
          <wp:inline distT="0" distB="0" distL="0" distR="0">
            <wp:extent cx="223520" cy="223520"/>
            <wp:effectExtent l="19050" t="0" r="5080" b="0"/>
            <wp:docPr id="3" name="图片 3" descr="http://www.nhc.gov.cn/yzygj/xhtml/images/dys.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nhc.gov.cn/yzygj/xhtml/images/dys.jpg">
                      <a:hlinkClick r:id="rId7"/>
                    </pic:cNvPr>
                    <pic:cNvPicPr>
                      <a:picLocks noChangeAspect="1" noChangeArrowheads="1"/>
                    </pic:cNvPicPr>
                  </pic:nvPicPr>
                  <pic:blipFill>
                    <a:blip r:embed="rId8"/>
                    <a:srcRect/>
                    <a:stretch>
                      <a:fillRect/>
                    </a:stretch>
                  </pic:blipFill>
                  <pic:spPr bwMode="auto">
                    <a:xfrm>
                      <a:off x="0" y="0"/>
                      <a:ext cx="223520" cy="223520"/>
                    </a:xfrm>
                    <a:prstGeom prst="rect">
                      <a:avLst/>
                    </a:prstGeom>
                    <a:noFill/>
                    <a:ln w="9525">
                      <a:noFill/>
                      <a:miter lim="800000"/>
                      <a:headEnd/>
                      <a:tailEnd/>
                    </a:ln>
                  </pic:spPr>
                </pic:pic>
              </a:graphicData>
            </a:graphic>
          </wp:inline>
        </w:drawing>
      </w:r>
    </w:p>
    <w:p w:rsidR="0023310C" w:rsidRPr="0023310C" w:rsidRDefault="0023310C" w:rsidP="0023310C">
      <w:pPr>
        <w:widowControl/>
        <w:jc w:val="center"/>
        <w:rPr>
          <w:rFonts w:ascii="Times New Roman" w:eastAsia="宋体" w:hAnsi="Times New Roman" w:cs="Times New Roman"/>
          <w:color w:val="484848"/>
          <w:kern w:val="0"/>
          <w:sz w:val="17"/>
          <w:szCs w:val="17"/>
        </w:rPr>
      </w:pPr>
      <w:r w:rsidRPr="0023310C">
        <w:rPr>
          <w:rFonts w:ascii="微软雅黑" w:eastAsia="微软雅黑" w:hAnsi="微软雅黑" w:cs="Times New Roman" w:hint="eastAsia"/>
          <w:color w:val="979797"/>
          <w:kern w:val="0"/>
          <w:sz w:val="20"/>
          <w:szCs w:val="20"/>
        </w:rPr>
        <w:t>发布时间： 2025-01-22 </w:t>
      </w:r>
      <w:r w:rsidRPr="0023310C">
        <w:rPr>
          <w:rFonts w:ascii="微软雅黑" w:eastAsia="微软雅黑" w:hAnsi="微软雅黑" w:cs="Times New Roman" w:hint="eastAsia"/>
          <w:color w:val="979797"/>
          <w:kern w:val="0"/>
          <w:sz w:val="20"/>
        </w:rPr>
        <w:t xml:space="preserve">来源: </w:t>
      </w:r>
      <w:proofErr w:type="gramStart"/>
      <w:r w:rsidRPr="0023310C">
        <w:rPr>
          <w:rFonts w:ascii="微软雅黑" w:eastAsia="微软雅黑" w:hAnsi="微软雅黑" w:cs="Times New Roman" w:hint="eastAsia"/>
          <w:color w:val="979797"/>
          <w:kern w:val="0"/>
          <w:sz w:val="20"/>
        </w:rPr>
        <w:t>医</w:t>
      </w:r>
      <w:proofErr w:type="gramEnd"/>
      <w:r w:rsidRPr="0023310C">
        <w:rPr>
          <w:rFonts w:ascii="微软雅黑" w:eastAsia="微软雅黑" w:hAnsi="微软雅黑" w:cs="Times New Roman" w:hint="eastAsia"/>
          <w:color w:val="979797"/>
          <w:kern w:val="0"/>
          <w:sz w:val="20"/>
        </w:rPr>
        <w:t>政司</w:t>
      </w:r>
    </w:p>
    <w:p w:rsidR="0023310C" w:rsidRPr="0023310C" w:rsidRDefault="0023310C" w:rsidP="0023310C">
      <w:pPr>
        <w:widowControl/>
        <w:jc w:val="center"/>
        <w:rPr>
          <w:rFonts w:ascii="仿宋" w:eastAsia="仿宋" w:hAnsi="仿宋" w:cs="Times New Roman"/>
          <w:color w:val="484848"/>
          <w:kern w:val="0"/>
          <w:sz w:val="32"/>
          <w:szCs w:val="32"/>
        </w:rPr>
      </w:pPr>
      <w:r w:rsidRPr="0023310C">
        <w:rPr>
          <w:rFonts w:ascii="仿宋" w:eastAsia="仿宋" w:hAnsi="仿宋" w:cs="Times New Roman" w:hint="eastAsia"/>
          <w:color w:val="484848"/>
          <w:kern w:val="0"/>
          <w:sz w:val="32"/>
          <w:szCs w:val="32"/>
        </w:rPr>
        <w:t>第1号</w:t>
      </w:r>
      <w:r w:rsidRPr="0023310C">
        <w:rPr>
          <w:rFonts w:ascii="MS Mincho" w:eastAsia="MS Mincho" w:hAnsi="MS Mincho" w:cs="MS Mincho" w:hint="eastAsia"/>
          <w:color w:val="484848"/>
          <w:kern w:val="0"/>
          <w:sz w:val="32"/>
          <w:szCs w:val="32"/>
        </w:rPr>
        <w:t> </w:t>
      </w:r>
      <w:r w:rsidRPr="0023310C">
        <w:rPr>
          <w:rFonts w:ascii="仿宋" w:eastAsia="仿宋" w:hAnsi="仿宋" w:cs="Times New Roman" w:hint="eastAsia"/>
          <w:color w:val="484848"/>
          <w:kern w:val="0"/>
          <w:sz w:val="32"/>
          <w:szCs w:val="32"/>
        </w:rPr>
        <w:t>2025年</w:t>
      </w:r>
    </w:p>
    <w:p w:rsidR="0023310C" w:rsidRPr="0023310C" w:rsidRDefault="0023310C" w:rsidP="0023310C">
      <w:pPr>
        <w:widowControl/>
        <w:jc w:val="center"/>
        <w:rPr>
          <w:rFonts w:ascii="仿宋" w:eastAsia="仿宋" w:hAnsi="仿宋" w:cs="Times New Roman" w:hint="eastAsia"/>
          <w:color w:val="484848"/>
          <w:kern w:val="0"/>
          <w:sz w:val="32"/>
          <w:szCs w:val="32"/>
        </w:rPr>
      </w:pPr>
      <w:r w:rsidRPr="0023310C">
        <w:rPr>
          <w:rFonts w:ascii="仿宋" w:eastAsia="仿宋" w:hAnsi="仿宋" w:cs="Times New Roman" w:hint="eastAsia"/>
          <w:color w:val="484848"/>
          <w:kern w:val="0"/>
          <w:sz w:val="32"/>
          <w:szCs w:val="32"/>
        </w:rPr>
        <w:br/>
      </w:r>
    </w:p>
    <w:p w:rsidR="0023310C" w:rsidRPr="0023310C" w:rsidRDefault="0023310C" w:rsidP="0023310C">
      <w:pPr>
        <w:widowControl/>
        <w:ind w:firstLine="480"/>
        <w:rPr>
          <w:rFonts w:ascii="仿宋" w:eastAsia="仿宋" w:hAnsi="仿宋" w:cs="Times New Roman" w:hint="eastAsia"/>
          <w:color w:val="484848"/>
          <w:kern w:val="0"/>
          <w:sz w:val="32"/>
          <w:szCs w:val="32"/>
        </w:rPr>
      </w:pPr>
      <w:r w:rsidRPr="0023310C">
        <w:rPr>
          <w:rFonts w:ascii="仿宋" w:eastAsia="仿宋" w:hAnsi="仿宋" w:cs="Times New Roman" w:hint="eastAsia"/>
          <w:color w:val="484848"/>
          <w:kern w:val="0"/>
          <w:sz w:val="32"/>
          <w:szCs w:val="32"/>
        </w:rPr>
        <w:t>根据《中华人民共和国医师法》和《医师资格考试暂行办法》规定，2025年将在全国举行医师资格考试。中医类别执业医师、执业助理医师资格考试启用2025年</w:t>
      </w:r>
      <w:proofErr w:type="gramStart"/>
      <w:r w:rsidRPr="0023310C">
        <w:rPr>
          <w:rFonts w:ascii="仿宋" w:eastAsia="仿宋" w:hAnsi="仿宋" w:cs="Times New Roman" w:hint="eastAsia"/>
          <w:color w:val="484848"/>
          <w:kern w:val="0"/>
          <w:sz w:val="32"/>
          <w:szCs w:val="32"/>
        </w:rPr>
        <w:t>版考试</w:t>
      </w:r>
      <w:proofErr w:type="gramEnd"/>
      <w:r w:rsidRPr="0023310C">
        <w:rPr>
          <w:rFonts w:ascii="仿宋" w:eastAsia="仿宋" w:hAnsi="仿宋" w:cs="Times New Roman" w:hint="eastAsia"/>
          <w:color w:val="484848"/>
          <w:kern w:val="0"/>
          <w:sz w:val="32"/>
          <w:szCs w:val="32"/>
        </w:rPr>
        <w:t>大纲。现就有关事项公告如下：</w:t>
      </w:r>
    </w:p>
    <w:p w:rsidR="0023310C" w:rsidRPr="0023310C" w:rsidRDefault="0023310C" w:rsidP="0023310C">
      <w:pPr>
        <w:widowControl/>
        <w:ind w:firstLine="480"/>
        <w:rPr>
          <w:rFonts w:ascii="Times New Roman" w:eastAsia="宋体" w:hAnsi="Times New Roman" w:cs="Times New Roman" w:hint="eastAsia"/>
          <w:color w:val="484848"/>
          <w:kern w:val="0"/>
          <w:sz w:val="32"/>
          <w:szCs w:val="32"/>
        </w:rPr>
      </w:pPr>
      <w:r w:rsidRPr="0023310C">
        <w:rPr>
          <w:rFonts w:ascii="黑体" w:eastAsia="黑体" w:hAnsi="黑体" w:cs="Times New Roman"/>
          <w:color w:val="484848"/>
          <w:kern w:val="0"/>
          <w:sz w:val="32"/>
          <w:szCs w:val="32"/>
        </w:rPr>
        <w:t>一、考试报名</w:t>
      </w:r>
    </w:p>
    <w:p w:rsidR="0023310C" w:rsidRPr="0023310C" w:rsidRDefault="0023310C" w:rsidP="0023310C">
      <w:pPr>
        <w:widowControl/>
        <w:ind w:firstLine="480"/>
        <w:rPr>
          <w:rFonts w:ascii="仿宋" w:eastAsia="仿宋" w:hAnsi="仿宋" w:cs="Times New Roman"/>
          <w:color w:val="484848"/>
          <w:kern w:val="0"/>
          <w:sz w:val="32"/>
          <w:szCs w:val="32"/>
        </w:rPr>
      </w:pPr>
      <w:r w:rsidRPr="0023310C">
        <w:rPr>
          <w:rFonts w:ascii="仿宋" w:eastAsia="仿宋" w:hAnsi="仿宋" w:cs="Times New Roman" w:hint="eastAsia"/>
          <w:color w:val="484848"/>
          <w:kern w:val="0"/>
          <w:sz w:val="32"/>
          <w:szCs w:val="32"/>
        </w:rPr>
        <w:t>考试报名包括网上报名和现场审核两个部分。</w:t>
      </w:r>
    </w:p>
    <w:p w:rsidR="0023310C" w:rsidRPr="0023310C" w:rsidRDefault="0023310C" w:rsidP="0023310C">
      <w:pPr>
        <w:widowControl/>
        <w:ind w:firstLine="480"/>
        <w:rPr>
          <w:rFonts w:ascii="仿宋" w:eastAsia="仿宋" w:hAnsi="仿宋" w:cs="Times New Roman" w:hint="eastAsia"/>
          <w:color w:val="484848"/>
          <w:kern w:val="0"/>
          <w:sz w:val="32"/>
          <w:szCs w:val="32"/>
        </w:rPr>
      </w:pPr>
      <w:r w:rsidRPr="0023310C">
        <w:rPr>
          <w:rFonts w:ascii="仿宋" w:eastAsia="仿宋" w:hAnsi="仿宋" w:cs="Times New Roman" w:hint="eastAsia"/>
          <w:color w:val="484848"/>
          <w:kern w:val="0"/>
          <w:sz w:val="32"/>
          <w:szCs w:val="32"/>
        </w:rPr>
        <w:t>网上报名时间自2025年2月8日10时至2025年2月21日24时。请考生按有关规定如实准确填报个人信息。2024年在国家实践技能考试基地参加实践技能考试，成绩合格但未通过</w:t>
      </w:r>
      <w:proofErr w:type="gramStart"/>
      <w:r w:rsidRPr="0023310C">
        <w:rPr>
          <w:rFonts w:ascii="仿宋" w:eastAsia="仿宋" w:hAnsi="仿宋" w:cs="Times New Roman" w:hint="eastAsia"/>
          <w:color w:val="484848"/>
          <w:kern w:val="0"/>
          <w:sz w:val="32"/>
          <w:szCs w:val="32"/>
        </w:rPr>
        <w:t>当年医学</w:t>
      </w:r>
      <w:proofErr w:type="gramEnd"/>
      <w:r w:rsidRPr="0023310C">
        <w:rPr>
          <w:rFonts w:ascii="仿宋" w:eastAsia="仿宋" w:hAnsi="仿宋" w:cs="Times New Roman" w:hint="eastAsia"/>
          <w:color w:val="484848"/>
          <w:kern w:val="0"/>
          <w:sz w:val="32"/>
          <w:szCs w:val="32"/>
        </w:rPr>
        <w:t>综合考试的考生，2025年网上报名</w:t>
      </w:r>
      <w:proofErr w:type="gramStart"/>
      <w:r w:rsidRPr="0023310C">
        <w:rPr>
          <w:rFonts w:ascii="仿宋" w:eastAsia="仿宋" w:hAnsi="仿宋" w:cs="Times New Roman" w:hint="eastAsia"/>
          <w:color w:val="484848"/>
          <w:kern w:val="0"/>
          <w:sz w:val="32"/>
          <w:szCs w:val="32"/>
        </w:rPr>
        <w:t>并资格</w:t>
      </w:r>
      <w:proofErr w:type="gramEnd"/>
      <w:r w:rsidRPr="0023310C">
        <w:rPr>
          <w:rFonts w:ascii="仿宋" w:eastAsia="仿宋" w:hAnsi="仿宋" w:cs="Times New Roman" w:hint="eastAsia"/>
          <w:color w:val="484848"/>
          <w:kern w:val="0"/>
          <w:sz w:val="32"/>
          <w:szCs w:val="32"/>
        </w:rPr>
        <w:t>审核通过后，可直接参加医学综合考试。</w:t>
      </w:r>
    </w:p>
    <w:p w:rsidR="0023310C" w:rsidRPr="0023310C" w:rsidRDefault="0023310C" w:rsidP="0023310C">
      <w:pPr>
        <w:widowControl/>
        <w:ind w:firstLine="480"/>
        <w:rPr>
          <w:rFonts w:ascii="仿宋" w:eastAsia="仿宋" w:hAnsi="仿宋" w:cs="Times New Roman" w:hint="eastAsia"/>
          <w:color w:val="484848"/>
          <w:kern w:val="0"/>
          <w:sz w:val="32"/>
          <w:szCs w:val="32"/>
        </w:rPr>
      </w:pPr>
      <w:r w:rsidRPr="0023310C">
        <w:rPr>
          <w:rFonts w:ascii="仿宋" w:eastAsia="仿宋" w:hAnsi="仿宋" w:cs="Times New Roman" w:hint="eastAsia"/>
          <w:color w:val="484848"/>
          <w:kern w:val="0"/>
          <w:sz w:val="32"/>
          <w:szCs w:val="32"/>
        </w:rPr>
        <w:t>现场审核时间为2025年2月25日至2025年3月10日，具体事宜可咨询报名所在地考点办公室。</w:t>
      </w:r>
    </w:p>
    <w:p w:rsidR="0023310C" w:rsidRPr="0023310C" w:rsidRDefault="0023310C" w:rsidP="0023310C">
      <w:pPr>
        <w:widowControl/>
        <w:ind w:firstLine="480"/>
        <w:rPr>
          <w:rFonts w:ascii="仿宋" w:eastAsia="仿宋" w:hAnsi="仿宋" w:cs="Times New Roman" w:hint="eastAsia"/>
          <w:color w:val="484848"/>
          <w:kern w:val="0"/>
          <w:sz w:val="32"/>
          <w:szCs w:val="32"/>
        </w:rPr>
      </w:pPr>
      <w:r w:rsidRPr="0023310C">
        <w:rPr>
          <w:rFonts w:ascii="仿宋" w:eastAsia="仿宋" w:hAnsi="仿宋" w:cs="Times New Roman" w:hint="eastAsia"/>
          <w:color w:val="484848"/>
          <w:kern w:val="0"/>
          <w:sz w:val="32"/>
          <w:szCs w:val="32"/>
        </w:rPr>
        <w:t>请考生注意安排好网上报名和现场审核时间。</w:t>
      </w:r>
    </w:p>
    <w:p w:rsidR="0023310C" w:rsidRPr="0023310C" w:rsidRDefault="0023310C" w:rsidP="0023310C">
      <w:pPr>
        <w:widowControl/>
        <w:ind w:firstLine="480"/>
        <w:rPr>
          <w:rFonts w:ascii="Times New Roman" w:eastAsia="宋体" w:hAnsi="Times New Roman" w:cs="Times New Roman" w:hint="eastAsia"/>
          <w:color w:val="484848"/>
          <w:kern w:val="0"/>
          <w:sz w:val="32"/>
          <w:szCs w:val="32"/>
        </w:rPr>
      </w:pPr>
      <w:r w:rsidRPr="0023310C">
        <w:rPr>
          <w:rFonts w:ascii="黑体" w:eastAsia="黑体" w:hAnsi="黑体" w:cs="Times New Roman"/>
          <w:color w:val="484848"/>
          <w:kern w:val="0"/>
          <w:sz w:val="32"/>
          <w:szCs w:val="32"/>
        </w:rPr>
        <w:t>二、实践技能考试</w:t>
      </w:r>
    </w:p>
    <w:p w:rsidR="0023310C" w:rsidRPr="0023310C" w:rsidRDefault="0023310C" w:rsidP="0023310C">
      <w:pPr>
        <w:widowControl/>
        <w:ind w:firstLine="480"/>
        <w:rPr>
          <w:rFonts w:ascii="仿宋" w:eastAsia="仿宋" w:hAnsi="仿宋" w:cs="Times New Roman"/>
          <w:color w:val="484848"/>
          <w:kern w:val="0"/>
          <w:sz w:val="32"/>
          <w:szCs w:val="32"/>
        </w:rPr>
      </w:pPr>
      <w:r w:rsidRPr="0023310C">
        <w:rPr>
          <w:rFonts w:ascii="仿宋" w:eastAsia="仿宋" w:hAnsi="仿宋" w:cs="Times New Roman" w:hint="eastAsia"/>
          <w:color w:val="484848"/>
          <w:kern w:val="0"/>
          <w:sz w:val="32"/>
          <w:szCs w:val="32"/>
        </w:rPr>
        <w:t>全国考试时间如下：</w:t>
      </w:r>
    </w:p>
    <w:p w:rsidR="0023310C" w:rsidRPr="0023310C" w:rsidRDefault="0023310C" w:rsidP="0023310C">
      <w:pPr>
        <w:widowControl/>
        <w:ind w:firstLine="480"/>
        <w:jc w:val="center"/>
        <w:rPr>
          <w:rFonts w:ascii="仿宋" w:eastAsia="仿宋" w:hAnsi="仿宋" w:cs="Times New Roman" w:hint="eastAsia"/>
          <w:color w:val="484848"/>
          <w:kern w:val="0"/>
          <w:sz w:val="32"/>
          <w:szCs w:val="32"/>
        </w:rPr>
      </w:pPr>
      <w:r>
        <w:rPr>
          <w:rFonts w:ascii="仿宋" w:eastAsia="仿宋" w:hAnsi="仿宋" w:cs="Times New Roman"/>
          <w:noProof/>
          <w:color w:val="484848"/>
          <w:kern w:val="0"/>
          <w:sz w:val="32"/>
          <w:szCs w:val="32"/>
        </w:rPr>
        <w:lastRenderedPageBreak/>
        <w:drawing>
          <wp:inline distT="0" distB="0" distL="0" distR="0">
            <wp:extent cx="5241925" cy="1945640"/>
            <wp:effectExtent l="19050" t="0" r="0" b="0"/>
            <wp:docPr id="4" name="图片 4" descr="http://www.nhc.gov.cn/yzygj/s7655/202501/9ee6d92fe8b2469eb0910aa25cc3bf5a/images/763c05c5689e4b8aa2d6c7ca21412a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nhc.gov.cn/yzygj/s7655/202501/9ee6d92fe8b2469eb0910aa25cc3bf5a/images/763c05c5689e4b8aa2d6c7ca21412a82.png"/>
                    <pic:cNvPicPr>
                      <a:picLocks noChangeAspect="1" noChangeArrowheads="1"/>
                    </pic:cNvPicPr>
                  </pic:nvPicPr>
                  <pic:blipFill>
                    <a:blip r:embed="rId9"/>
                    <a:srcRect/>
                    <a:stretch>
                      <a:fillRect/>
                    </a:stretch>
                  </pic:blipFill>
                  <pic:spPr bwMode="auto">
                    <a:xfrm>
                      <a:off x="0" y="0"/>
                      <a:ext cx="5241925" cy="1945640"/>
                    </a:xfrm>
                    <a:prstGeom prst="rect">
                      <a:avLst/>
                    </a:prstGeom>
                    <a:noFill/>
                    <a:ln w="9525">
                      <a:noFill/>
                      <a:miter lim="800000"/>
                      <a:headEnd/>
                      <a:tailEnd/>
                    </a:ln>
                  </pic:spPr>
                </pic:pic>
              </a:graphicData>
            </a:graphic>
          </wp:inline>
        </w:drawing>
      </w:r>
      <w:r w:rsidRPr="0023310C">
        <w:rPr>
          <w:rFonts w:ascii="仿宋" w:eastAsia="仿宋" w:hAnsi="仿宋" w:cs="Times New Roman" w:hint="eastAsia"/>
          <w:color w:val="484848"/>
          <w:kern w:val="0"/>
          <w:sz w:val="32"/>
          <w:szCs w:val="32"/>
        </w:rPr>
        <w:br/>
      </w:r>
    </w:p>
    <w:p w:rsidR="0023310C" w:rsidRPr="0023310C" w:rsidRDefault="0023310C" w:rsidP="0023310C">
      <w:pPr>
        <w:widowControl/>
        <w:ind w:firstLine="480"/>
        <w:rPr>
          <w:rFonts w:ascii="仿宋" w:eastAsia="仿宋" w:hAnsi="仿宋" w:cs="Times New Roman" w:hint="eastAsia"/>
          <w:color w:val="484848"/>
          <w:kern w:val="0"/>
          <w:sz w:val="32"/>
          <w:szCs w:val="32"/>
        </w:rPr>
      </w:pPr>
      <w:r w:rsidRPr="0023310C">
        <w:rPr>
          <w:rFonts w:ascii="仿宋" w:eastAsia="仿宋" w:hAnsi="仿宋" w:cs="Times New Roman" w:hint="eastAsia"/>
          <w:color w:val="484848"/>
          <w:kern w:val="0"/>
          <w:sz w:val="32"/>
          <w:szCs w:val="32"/>
        </w:rPr>
        <w:t>实践技能考试由各省、自治区、直辖市医师资格考试领导小组组织实施，原则上在国家实践技能考试基地进行。实践技能考试合格分数线为60分。在国家实践技能考试基地参加考试且成绩合格者，成绩两年有效。</w:t>
      </w:r>
    </w:p>
    <w:p w:rsidR="0023310C" w:rsidRPr="0023310C" w:rsidRDefault="0023310C" w:rsidP="0023310C">
      <w:pPr>
        <w:widowControl/>
        <w:ind w:firstLine="480"/>
        <w:rPr>
          <w:rFonts w:ascii="Times New Roman" w:eastAsia="宋体" w:hAnsi="Times New Roman" w:cs="Times New Roman" w:hint="eastAsia"/>
          <w:color w:val="484848"/>
          <w:kern w:val="0"/>
          <w:sz w:val="32"/>
          <w:szCs w:val="32"/>
        </w:rPr>
      </w:pPr>
      <w:r w:rsidRPr="0023310C">
        <w:rPr>
          <w:rFonts w:ascii="黑体" w:eastAsia="黑体" w:hAnsi="黑体" w:cs="Times New Roman"/>
          <w:color w:val="484848"/>
          <w:kern w:val="0"/>
          <w:sz w:val="32"/>
          <w:szCs w:val="32"/>
        </w:rPr>
        <w:t>三、医学综合考试</w:t>
      </w:r>
    </w:p>
    <w:p w:rsidR="0023310C" w:rsidRPr="0023310C" w:rsidRDefault="0023310C" w:rsidP="0023310C">
      <w:pPr>
        <w:widowControl/>
        <w:ind w:firstLine="480"/>
        <w:rPr>
          <w:rFonts w:ascii="仿宋" w:eastAsia="仿宋" w:hAnsi="仿宋" w:cs="Times New Roman"/>
          <w:color w:val="484848"/>
          <w:kern w:val="0"/>
          <w:sz w:val="32"/>
          <w:szCs w:val="32"/>
        </w:rPr>
      </w:pPr>
      <w:r w:rsidRPr="0023310C">
        <w:rPr>
          <w:rFonts w:ascii="仿宋" w:eastAsia="仿宋" w:hAnsi="仿宋" w:cs="Times New Roman" w:hint="eastAsia"/>
          <w:color w:val="484848"/>
          <w:kern w:val="0"/>
          <w:sz w:val="32"/>
          <w:szCs w:val="32"/>
        </w:rPr>
        <w:t>考试实行计算机化考试，军队现役人员加试军事医学、院前急救岗位和儿科专业加试相应内容。中医类别蒙医、藏医、维</w:t>
      </w:r>
      <w:proofErr w:type="gramStart"/>
      <w:r w:rsidRPr="0023310C">
        <w:rPr>
          <w:rFonts w:ascii="仿宋" w:eastAsia="仿宋" w:hAnsi="仿宋" w:cs="Times New Roman" w:hint="eastAsia"/>
          <w:color w:val="484848"/>
          <w:kern w:val="0"/>
          <w:sz w:val="32"/>
          <w:szCs w:val="32"/>
        </w:rPr>
        <w:t>医</w:t>
      </w:r>
      <w:proofErr w:type="gramEnd"/>
      <w:r w:rsidRPr="0023310C">
        <w:rPr>
          <w:rFonts w:ascii="仿宋" w:eastAsia="仿宋" w:hAnsi="仿宋" w:cs="Times New Roman" w:hint="eastAsia"/>
          <w:color w:val="484848"/>
          <w:kern w:val="0"/>
          <w:sz w:val="32"/>
          <w:szCs w:val="32"/>
        </w:rPr>
        <w:t>、哈萨克</w:t>
      </w:r>
      <w:proofErr w:type="gramStart"/>
      <w:r w:rsidRPr="0023310C">
        <w:rPr>
          <w:rFonts w:ascii="仿宋" w:eastAsia="仿宋" w:hAnsi="仿宋" w:cs="Times New Roman" w:hint="eastAsia"/>
          <w:color w:val="484848"/>
          <w:kern w:val="0"/>
          <w:sz w:val="32"/>
          <w:szCs w:val="32"/>
        </w:rPr>
        <w:t>医</w:t>
      </w:r>
      <w:proofErr w:type="gramEnd"/>
      <w:r w:rsidRPr="0023310C">
        <w:rPr>
          <w:rFonts w:ascii="仿宋" w:eastAsia="仿宋" w:hAnsi="仿宋" w:cs="Times New Roman" w:hint="eastAsia"/>
          <w:color w:val="484848"/>
          <w:kern w:val="0"/>
          <w:sz w:val="32"/>
          <w:szCs w:val="32"/>
        </w:rPr>
        <w:t>专业实行纸笔考试。统一考试时间如下：</w:t>
      </w:r>
    </w:p>
    <w:p w:rsidR="0023310C" w:rsidRPr="0023310C" w:rsidRDefault="0023310C" w:rsidP="0023310C">
      <w:pPr>
        <w:widowControl/>
        <w:ind w:firstLine="480"/>
        <w:rPr>
          <w:rFonts w:ascii="仿宋" w:eastAsia="仿宋" w:hAnsi="仿宋" w:cs="Times New Roman" w:hint="eastAsia"/>
          <w:color w:val="484848"/>
          <w:kern w:val="0"/>
          <w:sz w:val="32"/>
          <w:szCs w:val="32"/>
        </w:rPr>
      </w:pPr>
      <w:r w:rsidRPr="0023310C">
        <w:rPr>
          <w:rFonts w:ascii="仿宋" w:eastAsia="仿宋" w:hAnsi="仿宋" w:cs="Times New Roman" w:hint="eastAsia"/>
          <w:b/>
          <w:bCs/>
          <w:color w:val="484848"/>
          <w:kern w:val="0"/>
          <w:sz w:val="32"/>
          <w:szCs w:val="32"/>
        </w:rPr>
        <w:t>（一）计算机化考试</w:t>
      </w:r>
    </w:p>
    <w:p w:rsidR="0023310C" w:rsidRPr="0023310C" w:rsidRDefault="0023310C" w:rsidP="0023310C">
      <w:pPr>
        <w:widowControl/>
        <w:ind w:firstLine="480"/>
        <w:jc w:val="center"/>
        <w:rPr>
          <w:rFonts w:ascii="仿宋" w:eastAsia="仿宋" w:hAnsi="仿宋" w:cs="Times New Roman" w:hint="eastAsia"/>
          <w:color w:val="484848"/>
          <w:kern w:val="0"/>
          <w:sz w:val="32"/>
          <w:szCs w:val="32"/>
        </w:rPr>
      </w:pPr>
      <w:r>
        <w:rPr>
          <w:rFonts w:ascii="仿宋" w:eastAsia="仿宋" w:hAnsi="仿宋" w:cs="Times New Roman"/>
          <w:b/>
          <w:bCs/>
          <w:noProof/>
          <w:color w:val="484848"/>
          <w:kern w:val="0"/>
          <w:sz w:val="32"/>
          <w:szCs w:val="32"/>
        </w:rPr>
        <w:lastRenderedPageBreak/>
        <w:drawing>
          <wp:inline distT="0" distB="0" distL="0" distR="0">
            <wp:extent cx="7038975" cy="3583305"/>
            <wp:effectExtent l="19050" t="0" r="9525" b="0"/>
            <wp:docPr id="5" name="图片 5" descr="http://www.nhc.gov.cn/yzygj/s7655/202501/9ee6d92fe8b2469eb0910aa25cc3bf5a/images/2cff262cfb1444559cc0a68e32d555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nhc.gov.cn/yzygj/s7655/202501/9ee6d92fe8b2469eb0910aa25cc3bf5a/images/2cff262cfb1444559cc0a68e32d55557.png"/>
                    <pic:cNvPicPr>
                      <a:picLocks noChangeAspect="1" noChangeArrowheads="1"/>
                    </pic:cNvPicPr>
                  </pic:nvPicPr>
                  <pic:blipFill>
                    <a:blip r:embed="rId10"/>
                    <a:srcRect/>
                    <a:stretch>
                      <a:fillRect/>
                    </a:stretch>
                  </pic:blipFill>
                  <pic:spPr bwMode="auto">
                    <a:xfrm>
                      <a:off x="0" y="0"/>
                      <a:ext cx="7038975" cy="3583305"/>
                    </a:xfrm>
                    <a:prstGeom prst="rect">
                      <a:avLst/>
                    </a:prstGeom>
                    <a:noFill/>
                    <a:ln w="9525">
                      <a:noFill/>
                      <a:miter lim="800000"/>
                      <a:headEnd/>
                      <a:tailEnd/>
                    </a:ln>
                  </pic:spPr>
                </pic:pic>
              </a:graphicData>
            </a:graphic>
          </wp:inline>
        </w:drawing>
      </w:r>
      <w:r w:rsidRPr="0023310C">
        <w:rPr>
          <w:rFonts w:ascii="仿宋" w:eastAsia="仿宋" w:hAnsi="仿宋" w:cs="Times New Roman" w:hint="eastAsia"/>
          <w:b/>
          <w:bCs/>
          <w:color w:val="484848"/>
          <w:kern w:val="0"/>
          <w:sz w:val="32"/>
          <w:szCs w:val="32"/>
        </w:rPr>
        <w:br/>
      </w:r>
    </w:p>
    <w:p w:rsidR="0023310C" w:rsidRPr="0023310C" w:rsidRDefault="0023310C" w:rsidP="0023310C">
      <w:pPr>
        <w:widowControl/>
        <w:ind w:firstLine="480"/>
        <w:rPr>
          <w:rFonts w:ascii="仿宋" w:eastAsia="仿宋" w:hAnsi="仿宋" w:cs="Times New Roman" w:hint="eastAsia"/>
          <w:color w:val="484848"/>
          <w:kern w:val="0"/>
          <w:sz w:val="32"/>
          <w:szCs w:val="32"/>
        </w:rPr>
      </w:pPr>
      <w:r w:rsidRPr="0023310C">
        <w:rPr>
          <w:rFonts w:ascii="仿宋" w:eastAsia="仿宋" w:hAnsi="仿宋" w:cs="Times New Roman" w:hint="eastAsia"/>
          <w:b/>
          <w:bCs/>
          <w:color w:val="484848"/>
          <w:kern w:val="0"/>
          <w:sz w:val="32"/>
          <w:szCs w:val="32"/>
        </w:rPr>
        <w:t>（二）计算机化考试加试</w:t>
      </w:r>
    </w:p>
    <w:p w:rsidR="0023310C" w:rsidRPr="0023310C" w:rsidRDefault="0023310C" w:rsidP="0023310C">
      <w:pPr>
        <w:widowControl/>
        <w:ind w:firstLine="480"/>
        <w:jc w:val="center"/>
        <w:rPr>
          <w:rFonts w:ascii="仿宋" w:eastAsia="仿宋" w:hAnsi="仿宋" w:cs="Times New Roman" w:hint="eastAsia"/>
          <w:color w:val="484848"/>
          <w:kern w:val="0"/>
          <w:sz w:val="32"/>
          <w:szCs w:val="32"/>
        </w:rPr>
      </w:pPr>
      <w:r>
        <w:rPr>
          <w:rFonts w:ascii="仿宋" w:eastAsia="仿宋" w:hAnsi="仿宋" w:cs="Times New Roman"/>
          <w:b/>
          <w:bCs/>
          <w:noProof/>
          <w:color w:val="484848"/>
          <w:kern w:val="0"/>
          <w:sz w:val="32"/>
          <w:szCs w:val="32"/>
        </w:rPr>
        <w:drawing>
          <wp:inline distT="0" distB="0" distL="0" distR="0">
            <wp:extent cx="5347970" cy="1243965"/>
            <wp:effectExtent l="19050" t="0" r="5080" b="0"/>
            <wp:docPr id="6" name="图片 6" descr="http://www.nhc.gov.cn/yzygj/s7655/202501/9ee6d92fe8b2469eb0910aa25cc3bf5a/images/b51f909338ca4e19b307bf988a08c0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nhc.gov.cn/yzygj/s7655/202501/9ee6d92fe8b2469eb0910aa25cc3bf5a/images/b51f909338ca4e19b307bf988a08c041.png"/>
                    <pic:cNvPicPr>
                      <a:picLocks noChangeAspect="1" noChangeArrowheads="1"/>
                    </pic:cNvPicPr>
                  </pic:nvPicPr>
                  <pic:blipFill>
                    <a:blip r:embed="rId11"/>
                    <a:srcRect/>
                    <a:stretch>
                      <a:fillRect/>
                    </a:stretch>
                  </pic:blipFill>
                  <pic:spPr bwMode="auto">
                    <a:xfrm>
                      <a:off x="0" y="0"/>
                      <a:ext cx="5347970" cy="1243965"/>
                    </a:xfrm>
                    <a:prstGeom prst="rect">
                      <a:avLst/>
                    </a:prstGeom>
                    <a:noFill/>
                    <a:ln w="9525">
                      <a:noFill/>
                      <a:miter lim="800000"/>
                      <a:headEnd/>
                      <a:tailEnd/>
                    </a:ln>
                  </pic:spPr>
                </pic:pic>
              </a:graphicData>
            </a:graphic>
          </wp:inline>
        </w:drawing>
      </w:r>
      <w:r w:rsidRPr="0023310C">
        <w:rPr>
          <w:rFonts w:ascii="仿宋" w:eastAsia="仿宋" w:hAnsi="仿宋" w:cs="Times New Roman" w:hint="eastAsia"/>
          <w:b/>
          <w:bCs/>
          <w:color w:val="484848"/>
          <w:kern w:val="0"/>
          <w:sz w:val="32"/>
          <w:szCs w:val="32"/>
        </w:rPr>
        <w:br/>
      </w:r>
    </w:p>
    <w:p w:rsidR="0023310C" w:rsidRPr="0023310C" w:rsidRDefault="0023310C" w:rsidP="0023310C">
      <w:pPr>
        <w:widowControl/>
        <w:ind w:firstLine="480"/>
        <w:rPr>
          <w:rFonts w:ascii="仿宋" w:eastAsia="仿宋" w:hAnsi="仿宋" w:cs="Times New Roman" w:hint="eastAsia"/>
          <w:color w:val="484848"/>
          <w:kern w:val="0"/>
          <w:sz w:val="32"/>
          <w:szCs w:val="32"/>
        </w:rPr>
      </w:pPr>
      <w:r w:rsidRPr="0023310C">
        <w:rPr>
          <w:rFonts w:ascii="仿宋" w:eastAsia="仿宋" w:hAnsi="仿宋" w:cs="Times New Roman" w:hint="eastAsia"/>
          <w:b/>
          <w:bCs/>
          <w:color w:val="484848"/>
          <w:kern w:val="0"/>
          <w:sz w:val="32"/>
          <w:szCs w:val="32"/>
        </w:rPr>
        <w:t>（三）纸笔考试</w:t>
      </w:r>
    </w:p>
    <w:p w:rsidR="0023310C" w:rsidRPr="0023310C" w:rsidRDefault="0023310C" w:rsidP="0023310C">
      <w:pPr>
        <w:widowControl/>
        <w:ind w:firstLine="480"/>
        <w:jc w:val="center"/>
        <w:rPr>
          <w:rFonts w:ascii="仿宋" w:eastAsia="仿宋" w:hAnsi="仿宋" w:cs="Times New Roman" w:hint="eastAsia"/>
          <w:color w:val="484848"/>
          <w:kern w:val="0"/>
          <w:sz w:val="32"/>
          <w:szCs w:val="32"/>
        </w:rPr>
      </w:pPr>
      <w:r>
        <w:rPr>
          <w:rFonts w:ascii="仿宋" w:eastAsia="仿宋" w:hAnsi="仿宋" w:cs="Times New Roman"/>
          <w:b/>
          <w:bCs/>
          <w:noProof/>
          <w:color w:val="484848"/>
          <w:kern w:val="0"/>
          <w:sz w:val="32"/>
          <w:szCs w:val="32"/>
        </w:rPr>
        <w:lastRenderedPageBreak/>
        <w:drawing>
          <wp:inline distT="0" distB="0" distL="0" distR="0">
            <wp:extent cx="5347970" cy="1722755"/>
            <wp:effectExtent l="19050" t="0" r="5080" b="0"/>
            <wp:docPr id="7" name="图片 7" descr="http://www.nhc.gov.cn/yzygj/s7655/202501/9ee6d92fe8b2469eb0910aa25cc3bf5a/images/57dc941df5e44687846ecf68963eab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nhc.gov.cn/yzygj/s7655/202501/9ee6d92fe8b2469eb0910aa25cc3bf5a/images/57dc941df5e44687846ecf68963eab41.png"/>
                    <pic:cNvPicPr>
                      <a:picLocks noChangeAspect="1" noChangeArrowheads="1"/>
                    </pic:cNvPicPr>
                  </pic:nvPicPr>
                  <pic:blipFill>
                    <a:blip r:embed="rId12"/>
                    <a:srcRect/>
                    <a:stretch>
                      <a:fillRect/>
                    </a:stretch>
                  </pic:blipFill>
                  <pic:spPr bwMode="auto">
                    <a:xfrm>
                      <a:off x="0" y="0"/>
                      <a:ext cx="5347970" cy="1722755"/>
                    </a:xfrm>
                    <a:prstGeom prst="rect">
                      <a:avLst/>
                    </a:prstGeom>
                    <a:noFill/>
                    <a:ln w="9525">
                      <a:noFill/>
                      <a:miter lim="800000"/>
                      <a:headEnd/>
                      <a:tailEnd/>
                    </a:ln>
                  </pic:spPr>
                </pic:pic>
              </a:graphicData>
            </a:graphic>
          </wp:inline>
        </w:drawing>
      </w:r>
      <w:r w:rsidRPr="0023310C">
        <w:rPr>
          <w:rFonts w:ascii="仿宋" w:eastAsia="仿宋" w:hAnsi="仿宋" w:cs="Times New Roman" w:hint="eastAsia"/>
          <w:b/>
          <w:bCs/>
          <w:color w:val="484848"/>
          <w:kern w:val="0"/>
          <w:sz w:val="32"/>
          <w:szCs w:val="32"/>
        </w:rPr>
        <w:br/>
      </w:r>
    </w:p>
    <w:p w:rsidR="0023310C" w:rsidRPr="0023310C" w:rsidRDefault="0023310C" w:rsidP="0023310C">
      <w:pPr>
        <w:widowControl/>
        <w:ind w:firstLine="480"/>
        <w:rPr>
          <w:rFonts w:ascii="仿宋" w:eastAsia="仿宋" w:hAnsi="仿宋" w:cs="Times New Roman" w:hint="eastAsia"/>
          <w:color w:val="484848"/>
          <w:kern w:val="0"/>
          <w:sz w:val="32"/>
          <w:szCs w:val="32"/>
        </w:rPr>
      </w:pPr>
      <w:r w:rsidRPr="0023310C">
        <w:rPr>
          <w:rFonts w:ascii="仿宋" w:eastAsia="仿宋" w:hAnsi="仿宋" w:cs="Times New Roman" w:hint="eastAsia"/>
          <w:color w:val="484848"/>
          <w:kern w:val="0"/>
          <w:sz w:val="32"/>
          <w:szCs w:val="32"/>
        </w:rPr>
        <w:t>除蒙医、藏医、维</w:t>
      </w:r>
      <w:proofErr w:type="gramStart"/>
      <w:r w:rsidRPr="0023310C">
        <w:rPr>
          <w:rFonts w:ascii="仿宋" w:eastAsia="仿宋" w:hAnsi="仿宋" w:cs="Times New Roman" w:hint="eastAsia"/>
          <w:color w:val="484848"/>
          <w:kern w:val="0"/>
          <w:sz w:val="32"/>
          <w:szCs w:val="32"/>
        </w:rPr>
        <w:t>医</w:t>
      </w:r>
      <w:proofErr w:type="gramEnd"/>
      <w:r w:rsidRPr="0023310C">
        <w:rPr>
          <w:rFonts w:ascii="仿宋" w:eastAsia="仿宋" w:hAnsi="仿宋" w:cs="Times New Roman" w:hint="eastAsia"/>
          <w:color w:val="484848"/>
          <w:kern w:val="0"/>
          <w:sz w:val="32"/>
          <w:szCs w:val="32"/>
        </w:rPr>
        <w:t>、傣</w:t>
      </w:r>
      <w:proofErr w:type="gramStart"/>
      <w:r w:rsidRPr="0023310C">
        <w:rPr>
          <w:rFonts w:ascii="仿宋" w:eastAsia="仿宋" w:hAnsi="仿宋" w:cs="Times New Roman" w:hint="eastAsia"/>
          <w:color w:val="484848"/>
          <w:kern w:val="0"/>
          <w:sz w:val="32"/>
          <w:szCs w:val="32"/>
        </w:rPr>
        <w:t>医</w:t>
      </w:r>
      <w:proofErr w:type="gramEnd"/>
      <w:r w:rsidRPr="0023310C">
        <w:rPr>
          <w:rFonts w:ascii="仿宋" w:eastAsia="仿宋" w:hAnsi="仿宋" w:cs="Times New Roman" w:hint="eastAsia"/>
          <w:color w:val="484848"/>
          <w:kern w:val="0"/>
          <w:sz w:val="32"/>
          <w:szCs w:val="32"/>
        </w:rPr>
        <w:t>、哈萨克</w:t>
      </w:r>
      <w:proofErr w:type="gramStart"/>
      <w:r w:rsidRPr="0023310C">
        <w:rPr>
          <w:rFonts w:ascii="仿宋" w:eastAsia="仿宋" w:hAnsi="仿宋" w:cs="Times New Roman" w:hint="eastAsia"/>
          <w:color w:val="484848"/>
          <w:kern w:val="0"/>
          <w:sz w:val="32"/>
          <w:szCs w:val="32"/>
        </w:rPr>
        <w:t>医</w:t>
      </w:r>
      <w:proofErr w:type="gramEnd"/>
      <w:r w:rsidRPr="0023310C">
        <w:rPr>
          <w:rFonts w:ascii="仿宋" w:eastAsia="仿宋" w:hAnsi="仿宋" w:cs="Times New Roman" w:hint="eastAsia"/>
          <w:color w:val="484848"/>
          <w:kern w:val="0"/>
          <w:sz w:val="32"/>
          <w:szCs w:val="32"/>
        </w:rPr>
        <w:t>、中医（朝</w:t>
      </w:r>
      <w:proofErr w:type="gramStart"/>
      <w:r w:rsidRPr="0023310C">
        <w:rPr>
          <w:rFonts w:ascii="仿宋" w:eastAsia="仿宋" w:hAnsi="仿宋" w:cs="Times New Roman" w:hint="eastAsia"/>
          <w:color w:val="484848"/>
          <w:kern w:val="0"/>
          <w:sz w:val="32"/>
          <w:szCs w:val="32"/>
        </w:rPr>
        <w:t>医</w:t>
      </w:r>
      <w:proofErr w:type="gramEnd"/>
      <w:r w:rsidRPr="0023310C">
        <w:rPr>
          <w:rFonts w:ascii="仿宋" w:eastAsia="仿宋" w:hAnsi="仿宋" w:cs="Times New Roman" w:hint="eastAsia"/>
          <w:color w:val="484848"/>
          <w:kern w:val="0"/>
          <w:sz w:val="32"/>
          <w:szCs w:val="32"/>
        </w:rPr>
        <w:t>）专业、中医（壮</w:t>
      </w:r>
      <w:proofErr w:type="gramStart"/>
      <w:r w:rsidRPr="0023310C">
        <w:rPr>
          <w:rFonts w:ascii="仿宋" w:eastAsia="仿宋" w:hAnsi="仿宋" w:cs="Times New Roman" w:hint="eastAsia"/>
          <w:color w:val="484848"/>
          <w:kern w:val="0"/>
          <w:sz w:val="32"/>
          <w:szCs w:val="32"/>
        </w:rPr>
        <w:t>医</w:t>
      </w:r>
      <w:proofErr w:type="gramEnd"/>
      <w:r w:rsidRPr="0023310C">
        <w:rPr>
          <w:rFonts w:ascii="仿宋" w:eastAsia="仿宋" w:hAnsi="仿宋" w:cs="Times New Roman" w:hint="eastAsia"/>
          <w:color w:val="484848"/>
          <w:kern w:val="0"/>
          <w:sz w:val="32"/>
          <w:szCs w:val="32"/>
        </w:rPr>
        <w:t>）专业外，执业医师合格分数线为360分，执业助理医师合格分数线为180分。</w:t>
      </w:r>
    </w:p>
    <w:p w:rsidR="0023310C" w:rsidRPr="0023310C" w:rsidRDefault="0023310C" w:rsidP="0023310C">
      <w:pPr>
        <w:widowControl/>
        <w:ind w:firstLine="480"/>
        <w:rPr>
          <w:rFonts w:ascii="仿宋" w:eastAsia="仿宋" w:hAnsi="仿宋" w:cs="Times New Roman" w:hint="eastAsia"/>
          <w:color w:val="484848"/>
          <w:kern w:val="0"/>
          <w:sz w:val="32"/>
          <w:szCs w:val="32"/>
        </w:rPr>
      </w:pPr>
      <w:r w:rsidRPr="0023310C">
        <w:rPr>
          <w:rFonts w:ascii="仿宋" w:eastAsia="仿宋" w:hAnsi="仿宋" w:cs="Times New Roman" w:hint="eastAsia"/>
          <w:color w:val="484848"/>
          <w:kern w:val="0"/>
          <w:sz w:val="32"/>
          <w:szCs w:val="32"/>
        </w:rPr>
        <w:t>以上中医、蒙医、藏医、维</w:t>
      </w:r>
      <w:proofErr w:type="gramStart"/>
      <w:r w:rsidRPr="0023310C">
        <w:rPr>
          <w:rFonts w:ascii="仿宋" w:eastAsia="仿宋" w:hAnsi="仿宋" w:cs="Times New Roman" w:hint="eastAsia"/>
          <w:color w:val="484848"/>
          <w:kern w:val="0"/>
          <w:sz w:val="32"/>
          <w:szCs w:val="32"/>
        </w:rPr>
        <w:t>医</w:t>
      </w:r>
      <w:proofErr w:type="gramEnd"/>
      <w:r w:rsidRPr="0023310C">
        <w:rPr>
          <w:rFonts w:ascii="仿宋" w:eastAsia="仿宋" w:hAnsi="仿宋" w:cs="Times New Roman" w:hint="eastAsia"/>
          <w:color w:val="484848"/>
          <w:kern w:val="0"/>
          <w:sz w:val="32"/>
          <w:szCs w:val="32"/>
        </w:rPr>
        <w:t>、傣</w:t>
      </w:r>
      <w:proofErr w:type="gramStart"/>
      <w:r w:rsidRPr="0023310C">
        <w:rPr>
          <w:rFonts w:ascii="仿宋" w:eastAsia="仿宋" w:hAnsi="仿宋" w:cs="Times New Roman" w:hint="eastAsia"/>
          <w:color w:val="484848"/>
          <w:kern w:val="0"/>
          <w:sz w:val="32"/>
          <w:szCs w:val="32"/>
        </w:rPr>
        <w:t>医</w:t>
      </w:r>
      <w:proofErr w:type="gramEnd"/>
      <w:r w:rsidRPr="0023310C">
        <w:rPr>
          <w:rFonts w:ascii="仿宋" w:eastAsia="仿宋" w:hAnsi="仿宋" w:cs="Times New Roman" w:hint="eastAsia"/>
          <w:color w:val="484848"/>
          <w:kern w:val="0"/>
          <w:sz w:val="32"/>
          <w:szCs w:val="32"/>
        </w:rPr>
        <w:t>、哈萨克</w:t>
      </w:r>
      <w:proofErr w:type="gramStart"/>
      <w:r w:rsidRPr="0023310C">
        <w:rPr>
          <w:rFonts w:ascii="仿宋" w:eastAsia="仿宋" w:hAnsi="仿宋" w:cs="Times New Roman" w:hint="eastAsia"/>
          <w:color w:val="484848"/>
          <w:kern w:val="0"/>
          <w:sz w:val="32"/>
          <w:szCs w:val="32"/>
        </w:rPr>
        <w:t>医</w:t>
      </w:r>
      <w:proofErr w:type="gramEnd"/>
      <w:r w:rsidRPr="0023310C">
        <w:rPr>
          <w:rFonts w:ascii="仿宋" w:eastAsia="仿宋" w:hAnsi="仿宋" w:cs="Times New Roman" w:hint="eastAsia"/>
          <w:color w:val="484848"/>
          <w:kern w:val="0"/>
          <w:sz w:val="32"/>
          <w:szCs w:val="32"/>
        </w:rPr>
        <w:t>、中医（朝</w:t>
      </w:r>
      <w:proofErr w:type="gramStart"/>
      <w:r w:rsidRPr="0023310C">
        <w:rPr>
          <w:rFonts w:ascii="仿宋" w:eastAsia="仿宋" w:hAnsi="仿宋" w:cs="Times New Roman" w:hint="eastAsia"/>
          <w:color w:val="484848"/>
          <w:kern w:val="0"/>
          <w:sz w:val="32"/>
          <w:szCs w:val="32"/>
        </w:rPr>
        <w:t>医</w:t>
      </w:r>
      <w:proofErr w:type="gramEnd"/>
      <w:r w:rsidRPr="0023310C">
        <w:rPr>
          <w:rFonts w:ascii="仿宋" w:eastAsia="仿宋" w:hAnsi="仿宋" w:cs="Times New Roman" w:hint="eastAsia"/>
          <w:color w:val="484848"/>
          <w:kern w:val="0"/>
          <w:sz w:val="32"/>
          <w:szCs w:val="32"/>
        </w:rPr>
        <w:t>）专业、中医（壮</w:t>
      </w:r>
      <w:proofErr w:type="gramStart"/>
      <w:r w:rsidRPr="0023310C">
        <w:rPr>
          <w:rFonts w:ascii="仿宋" w:eastAsia="仿宋" w:hAnsi="仿宋" w:cs="Times New Roman" w:hint="eastAsia"/>
          <w:color w:val="484848"/>
          <w:kern w:val="0"/>
          <w:sz w:val="32"/>
          <w:szCs w:val="32"/>
        </w:rPr>
        <w:t>医</w:t>
      </w:r>
      <w:proofErr w:type="gramEnd"/>
      <w:r w:rsidRPr="0023310C">
        <w:rPr>
          <w:rFonts w:ascii="仿宋" w:eastAsia="仿宋" w:hAnsi="仿宋" w:cs="Times New Roman" w:hint="eastAsia"/>
          <w:color w:val="484848"/>
          <w:kern w:val="0"/>
          <w:sz w:val="32"/>
          <w:szCs w:val="32"/>
        </w:rPr>
        <w:t>）专业均包含具有规定学历、师承或确有专长。</w:t>
      </w:r>
    </w:p>
    <w:p w:rsidR="0023310C" w:rsidRPr="0023310C" w:rsidRDefault="0023310C" w:rsidP="0023310C">
      <w:pPr>
        <w:widowControl/>
        <w:ind w:firstLine="480"/>
        <w:rPr>
          <w:rFonts w:ascii="Times New Roman" w:eastAsia="宋体" w:hAnsi="Times New Roman" w:cs="Times New Roman" w:hint="eastAsia"/>
          <w:color w:val="484848"/>
          <w:kern w:val="0"/>
          <w:sz w:val="32"/>
          <w:szCs w:val="32"/>
        </w:rPr>
      </w:pPr>
      <w:r w:rsidRPr="0023310C">
        <w:rPr>
          <w:rFonts w:ascii="黑体" w:eastAsia="黑体" w:hAnsi="黑体" w:cs="Times New Roman"/>
          <w:color w:val="484848"/>
          <w:kern w:val="0"/>
          <w:sz w:val="32"/>
          <w:szCs w:val="32"/>
        </w:rPr>
        <w:t>四、其他事项</w:t>
      </w:r>
    </w:p>
    <w:p w:rsidR="0023310C" w:rsidRPr="0023310C" w:rsidRDefault="0023310C" w:rsidP="0023310C">
      <w:pPr>
        <w:widowControl/>
        <w:ind w:firstLine="480"/>
        <w:rPr>
          <w:rFonts w:ascii="仿宋" w:eastAsia="仿宋" w:hAnsi="仿宋" w:cs="Times New Roman"/>
          <w:color w:val="484848"/>
          <w:kern w:val="0"/>
          <w:sz w:val="32"/>
          <w:szCs w:val="32"/>
        </w:rPr>
      </w:pPr>
      <w:r w:rsidRPr="0023310C">
        <w:rPr>
          <w:rFonts w:ascii="仿宋" w:eastAsia="仿宋" w:hAnsi="仿宋" w:cs="Times New Roman" w:hint="eastAsia"/>
          <w:color w:val="484848"/>
          <w:kern w:val="0"/>
          <w:sz w:val="32"/>
          <w:szCs w:val="32"/>
        </w:rPr>
        <w:t>（一）2025年继续开展医师资格考试临床类别、中医类别具有规定学历中医医学综合考试“一年两试”试点。在试点考区已报考当年医师资格考试，实践技能考试合格成绩在有效期内，未通过第一次医学综合考试且无违纪违规行为的考生和第一次医学综合考试缺考及未缴纳考试费的考生可报名参加第二次医学综合考试。试点考区名单及其他安排另行通知。</w:t>
      </w:r>
    </w:p>
    <w:p w:rsidR="0023310C" w:rsidRPr="0023310C" w:rsidRDefault="0023310C" w:rsidP="0023310C">
      <w:pPr>
        <w:widowControl/>
        <w:ind w:firstLine="480"/>
        <w:rPr>
          <w:rFonts w:ascii="仿宋" w:eastAsia="仿宋" w:hAnsi="仿宋" w:cs="Times New Roman" w:hint="eastAsia"/>
          <w:color w:val="484848"/>
          <w:kern w:val="0"/>
          <w:sz w:val="32"/>
          <w:szCs w:val="32"/>
        </w:rPr>
      </w:pPr>
      <w:r w:rsidRPr="0023310C">
        <w:rPr>
          <w:rFonts w:ascii="仿宋" w:eastAsia="仿宋" w:hAnsi="仿宋" w:cs="Times New Roman" w:hint="eastAsia"/>
          <w:color w:val="484848"/>
          <w:kern w:val="0"/>
          <w:sz w:val="32"/>
          <w:szCs w:val="32"/>
        </w:rPr>
        <w:t>医学综合考试“一年两试”试点考试时间如下：</w:t>
      </w:r>
    </w:p>
    <w:p w:rsidR="0023310C" w:rsidRPr="0023310C" w:rsidRDefault="0023310C" w:rsidP="0023310C">
      <w:pPr>
        <w:widowControl/>
        <w:ind w:firstLine="480"/>
        <w:jc w:val="center"/>
        <w:rPr>
          <w:rFonts w:ascii="仿宋" w:eastAsia="仿宋" w:hAnsi="仿宋" w:cs="Times New Roman" w:hint="eastAsia"/>
          <w:color w:val="484848"/>
          <w:kern w:val="0"/>
          <w:sz w:val="32"/>
          <w:szCs w:val="32"/>
        </w:rPr>
      </w:pPr>
      <w:r>
        <w:rPr>
          <w:rFonts w:ascii="仿宋" w:eastAsia="仿宋" w:hAnsi="仿宋" w:cs="Times New Roman"/>
          <w:noProof/>
          <w:color w:val="484848"/>
          <w:kern w:val="0"/>
          <w:sz w:val="32"/>
          <w:szCs w:val="32"/>
        </w:rPr>
        <w:lastRenderedPageBreak/>
        <w:drawing>
          <wp:inline distT="0" distB="0" distL="0" distR="0">
            <wp:extent cx="5890260" cy="1329055"/>
            <wp:effectExtent l="19050" t="0" r="0" b="0"/>
            <wp:docPr id="8" name="图片 8" descr="http://www.nhc.gov.cn/yzygj/s7655/202501/9ee6d92fe8b2469eb0910aa25cc3bf5a/images/709eb5d3721e49b0836b01185a6b23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nhc.gov.cn/yzygj/s7655/202501/9ee6d92fe8b2469eb0910aa25cc3bf5a/images/709eb5d3721e49b0836b01185a6b23ea.png"/>
                    <pic:cNvPicPr>
                      <a:picLocks noChangeAspect="1" noChangeArrowheads="1"/>
                    </pic:cNvPicPr>
                  </pic:nvPicPr>
                  <pic:blipFill>
                    <a:blip r:embed="rId13"/>
                    <a:srcRect/>
                    <a:stretch>
                      <a:fillRect/>
                    </a:stretch>
                  </pic:blipFill>
                  <pic:spPr bwMode="auto">
                    <a:xfrm>
                      <a:off x="0" y="0"/>
                      <a:ext cx="5890260" cy="1329055"/>
                    </a:xfrm>
                    <a:prstGeom prst="rect">
                      <a:avLst/>
                    </a:prstGeom>
                    <a:noFill/>
                    <a:ln w="9525">
                      <a:noFill/>
                      <a:miter lim="800000"/>
                      <a:headEnd/>
                      <a:tailEnd/>
                    </a:ln>
                  </pic:spPr>
                </pic:pic>
              </a:graphicData>
            </a:graphic>
          </wp:inline>
        </w:drawing>
      </w:r>
      <w:r w:rsidRPr="0023310C">
        <w:rPr>
          <w:rFonts w:ascii="仿宋" w:eastAsia="仿宋" w:hAnsi="仿宋" w:cs="Times New Roman" w:hint="eastAsia"/>
          <w:color w:val="484848"/>
          <w:kern w:val="0"/>
          <w:sz w:val="32"/>
          <w:szCs w:val="32"/>
        </w:rPr>
        <w:br/>
      </w:r>
    </w:p>
    <w:p w:rsidR="0023310C" w:rsidRPr="0023310C" w:rsidRDefault="0023310C" w:rsidP="0023310C">
      <w:pPr>
        <w:widowControl/>
        <w:ind w:firstLine="480"/>
        <w:rPr>
          <w:rFonts w:ascii="仿宋" w:eastAsia="仿宋" w:hAnsi="仿宋" w:cs="Times New Roman" w:hint="eastAsia"/>
          <w:color w:val="484848"/>
          <w:kern w:val="0"/>
          <w:sz w:val="32"/>
          <w:szCs w:val="32"/>
        </w:rPr>
      </w:pPr>
      <w:r w:rsidRPr="0023310C">
        <w:rPr>
          <w:rFonts w:ascii="仿宋" w:eastAsia="仿宋" w:hAnsi="仿宋" w:cs="Times New Roman" w:hint="eastAsia"/>
          <w:color w:val="484848"/>
          <w:kern w:val="0"/>
          <w:sz w:val="32"/>
          <w:szCs w:val="32"/>
        </w:rPr>
        <w:t>（二）2025年组织中医类别傣</w:t>
      </w:r>
      <w:proofErr w:type="gramStart"/>
      <w:r w:rsidRPr="0023310C">
        <w:rPr>
          <w:rFonts w:ascii="仿宋" w:eastAsia="仿宋" w:hAnsi="仿宋" w:cs="Times New Roman" w:hint="eastAsia"/>
          <w:color w:val="484848"/>
          <w:kern w:val="0"/>
          <w:sz w:val="32"/>
          <w:szCs w:val="32"/>
        </w:rPr>
        <w:t>医</w:t>
      </w:r>
      <w:proofErr w:type="gramEnd"/>
      <w:r w:rsidRPr="0023310C">
        <w:rPr>
          <w:rFonts w:ascii="仿宋" w:eastAsia="仿宋" w:hAnsi="仿宋" w:cs="Times New Roman" w:hint="eastAsia"/>
          <w:color w:val="484848"/>
          <w:kern w:val="0"/>
          <w:sz w:val="32"/>
          <w:szCs w:val="32"/>
        </w:rPr>
        <w:t>、中医（朝</w:t>
      </w:r>
      <w:proofErr w:type="gramStart"/>
      <w:r w:rsidRPr="0023310C">
        <w:rPr>
          <w:rFonts w:ascii="仿宋" w:eastAsia="仿宋" w:hAnsi="仿宋" w:cs="Times New Roman" w:hint="eastAsia"/>
          <w:color w:val="484848"/>
          <w:kern w:val="0"/>
          <w:sz w:val="32"/>
          <w:szCs w:val="32"/>
        </w:rPr>
        <w:t>医</w:t>
      </w:r>
      <w:proofErr w:type="gramEnd"/>
      <w:r w:rsidRPr="0023310C">
        <w:rPr>
          <w:rFonts w:ascii="仿宋" w:eastAsia="仿宋" w:hAnsi="仿宋" w:cs="Times New Roman" w:hint="eastAsia"/>
          <w:color w:val="484848"/>
          <w:kern w:val="0"/>
          <w:sz w:val="32"/>
          <w:szCs w:val="32"/>
        </w:rPr>
        <w:t>）专业考试。</w:t>
      </w:r>
    </w:p>
    <w:p w:rsidR="0023310C" w:rsidRPr="0023310C" w:rsidRDefault="0023310C" w:rsidP="0023310C">
      <w:pPr>
        <w:widowControl/>
        <w:ind w:firstLine="480"/>
        <w:rPr>
          <w:rFonts w:ascii="仿宋" w:eastAsia="仿宋" w:hAnsi="仿宋" w:cs="Times New Roman" w:hint="eastAsia"/>
          <w:color w:val="484848"/>
          <w:kern w:val="0"/>
          <w:sz w:val="32"/>
          <w:szCs w:val="32"/>
        </w:rPr>
      </w:pPr>
      <w:r w:rsidRPr="0023310C">
        <w:rPr>
          <w:rFonts w:ascii="仿宋" w:eastAsia="仿宋" w:hAnsi="仿宋" w:cs="Times New Roman" w:hint="eastAsia"/>
          <w:color w:val="484848"/>
          <w:kern w:val="0"/>
          <w:sz w:val="32"/>
          <w:szCs w:val="32"/>
        </w:rPr>
        <w:t>（三）2025年继续开展中医类别哈萨克</w:t>
      </w:r>
      <w:proofErr w:type="gramStart"/>
      <w:r w:rsidRPr="0023310C">
        <w:rPr>
          <w:rFonts w:ascii="仿宋" w:eastAsia="仿宋" w:hAnsi="仿宋" w:cs="Times New Roman" w:hint="eastAsia"/>
          <w:color w:val="484848"/>
          <w:kern w:val="0"/>
          <w:sz w:val="32"/>
          <w:szCs w:val="32"/>
        </w:rPr>
        <w:t>医</w:t>
      </w:r>
      <w:proofErr w:type="gramEnd"/>
      <w:r w:rsidRPr="0023310C">
        <w:rPr>
          <w:rFonts w:ascii="仿宋" w:eastAsia="仿宋" w:hAnsi="仿宋" w:cs="Times New Roman" w:hint="eastAsia"/>
          <w:color w:val="484848"/>
          <w:kern w:val="0"/>
          <w:sz w:val="32"/>
          <w:szCs w:val="32"/>
        </w:rPr>
        <w:t>考试试点。符合报名条件的考生按有关规定报考。</w:t>
      </w:r>
    </w:p>
    <w:p w:rsidR="0023310C" w:rsidRPr="0023310C" w:rsidRDefault="0023310C" w:rsidP="0023310C">
      <w:pPr>
        <w:widowControl/>
        <w:ind w:firstLine="480"/>
        <w:rPr>
          <w:rFonts w:ascii="仿宋" w:eastAsia="仿宋" w:hAnsi="仿宋" w:cs="Times New Roman" w:hint="eastAsia"/>
          <w:color w:val="484848"/>
          <w:kern w:val="0"/>
          <w:sz w:val="32"/>
          <w:szCs w:val="32"/>
        </w:rPr>
      </w:pPr>
      <w:r w:rsidRPr="0023310C">
        <w:rPr>
          <w:rFonts w:ascii="仿宋" w:eastAsia="仿宋" w:hAnsi="仿宋" w:cs="Times New Roman" w:hint="eastAsia"/>
          <w:color w:val="484848"/>
          <w:kern w:val="0"/>
          <w:sz w:val="32"/>
          <w:szCs w:val="32"/>
        </w:rPr>
        <w:t>（四）医师资格考试报名资格有关规定及考试相关信息，可登录国家卫生健康委和国家中医药管理局网站查询，或者登录国家医学考试网和中国中医药考试</w:t>
      </w:r>
      <w:proofErr w:type="gramStart"/>
      <w:r w:rsidRPr="0023310C">
        <w:rPr>
          <w:rFonts w:ascii="仿宋" w:eastAsia="仿宋" w:hAnsi="仿宋" w:cs="Times New Roman" w:hint="eastAsia"/>
          <w:color w:val="484848"/>
          <w:kern w:val="0"/>
          <w:sz w:val="32"/>
          <w:szCs w:val="32"/>
        </w:rPr>
        <w:t>认证网</w:t>
      </w:r>
      <w:proofErr w:type="gramEnd"/>
      <w:r w:rsidRPr="0023310C">
        <w:rPr>
          <w:rFonts w:ascii="仿宋" w:eastAsia="仿宋" w:hAnsi="仿宋" w:cs="Times New Roman" w:hint="eastAsia"/>
          <w:color w:val="484848"/>
          <w:kern w:val="0"/>
          <w:sz w:val="32"/>
          <w:szCs w:val="32"/>
        </w:rPr>
        <w:t>查询。</w:t>
      </w:r>
    </w:p>
    <w:p w:rsidR="0023310C" w:rsidRPr="0023310C" w:rsidRDefault="0023310C" w:rsidP="0023310C">
      <w:pPr>
        <w:widowControl/>
        <w:ind w:firstLine="480"/>
        <w:rPr>
          <w:rFonts w:ascii="仿宋" w:eastAsia="仿宋" w:hAnsi="仿宋" w:cs="Times New Roman" w:hint="eastAsia"/>
          <w:color w:val="484848"/>
          <w:kern w:val="0"/>
          <w:sz w:val="32"/>
          <w:szCs w:val="32"/>
        </w:rPr>
      </w:pPr>
      <w:r w:rsidRPr="0023310C">
        <w:rPr>
          <w:rFonts w:ascii="仿宋" w:eastAsia="仿宋" w:hAnsi="仿宋" w:cs="Times New Roman" w:hint="eastAsia"/>
          <w:color w:val="484848"/>
          <w:kern w:val="0"/>
          <w:sz w:val="32"/>
          <w:szCs w:val="32"/>
        </w:rPr>
        <w:t>国家卫生健康委网址：http://www.nhc.gov.cn/;</w:t>
      </w:r>
    </w:p>
    <w:p w:rsidR="0023310C" w:rsidRPr="0023310C" w:rsidRDefault="0023310C" w:rsidP="0023310C">
      <w:pPr>
        <w:widowControl/>
        <w:ind w:firstLine="480"/>
        <w:rPr>
          <w:rFonts w:ascii="仿宋" w:eastAsia="仿宋" w:hAnsi="仿宋" w:cs="Times New Roman" w:hint="eastAsia"/>
          <w:color w:val="484848"/>
          <w:kern w:val="0"/>
          <w:sz w:val="32"/>
          <w:szCs w:val="32"/>
        </w:rPr>
      </w:pPr>
      <w:r w:rsidRPr="0023310C">
        <w:rPr>
          <w:rFonts w:ascii="仿宋" w:eastAsia="仿宋" w:hAnsi="仿宋" w:cs="Times New Roman" w:hint="eastAsia"/>
          <w:color w:val="484848"/>
          <w:kern w:val="0"/>
          <w:sz w:val="32"/>
          <w:szCs w:val="32"/>
        </w:rPr>
        <w:t>国家中医药管理局网址：http://www.natcm.gov.cn/;</w:t>
      </w:r>
    </w:p>
    <w:p w:rsidR="0023310C" w:rsidRPr="0023310C" w:rsidRDefault="0023310C" w:rsidP="0023310C">
      <w:pPr>
        <w:widowControl/>
        <w:ind w:firstLine="480"/>
        <w:rPr>
          <w:rFonts w:ascii="仿宋" w:eastAsia="仿宋" w:hAnsi="仿宋" w:cs="Times New Roman" w:hint="eastAsia"/>
          <w:color w:val="484848"/>
          <w:kern w:val="0"/>
          <w:sz w:val="32"/>
          <w:szCs w:val="32"/>
        </w:rPr>
      </w:pPr>
      <w:r w:rsidRPr="0023310C">
        <w:rPr>
          <w:rFonts w:ascii="仿宋" w:eastAsia="仿宋" w:hAnsi="仿宋" w:cs="Times New Roman" w:hint="eastAsia"/>
          <w:color w:val="484848"/>
          <w:kern w:val="0"/>
          <w:sz w:val="32"/>
          <w:szCs w:val="32"/>
        </w:rPr>
        <w:t>国家医学考试网网址：http://www.nmec.org.cn/;</w:t>
      </w:r>
    </w:p>
    <w:p w:rsidR="0023310C" w:rsidRPr="0023310C" w:rsidRDefault="0023310C" w:rsidP="0023310C">
      <w:pPr>
        <w:widowControl/>
        <w:ind w:firstLine="480"/>
        <w:rPr>
          <w:rFonts w:ascii="仿宋" w:eastAsia="仿宋" w:hAnsi="仿宋" w:cs="Times New Roman" w:hint="eastAsia"/>
          <w:color w:val="484848"/>
          <w:kern w:val="0"/>
          <w:sz w:val="32"/>
          <w:szCs w:val="32"/>
        </w:rPr>
      </w:pPr>
      <w:r w:rsidRPr="0023310C">
        <w:rPr>
          <w:rFonts w:ascii="仿宋" w:eastAsia="仿宋" w:hAnsi="仿宋" w:cs="Times New Roman" w:hint="eastAsia"/>
          <w:color w:val="484848"/>
          <w:kern w:val="0"/>
          <w:sz w:val="32"/>
          <w:szCs w:val="32"/>
        </w:rPr>
        <w:t>中国中医药考试</w:t>
      </w:r>
      <w:proofErr w:type="gramStart"/>
      <w:r w:rsidRPr="0023310C">
        <w:rPr>
          <w:rFonts w:ascii="仿宋" w:eastAsia="仿宋" w:hAnsi="仿宋" w:cs="Times New Roman" w:hint="eastAsia"/>
          <w:color w:val="484848"/>
          <w:kern w:val="0"/>
          <w:sz w:val="32"/>
          <w:szCs w:val="32"/>
        </w:rPr>
        <w:t>认证网</w:t>
      </w:r>
      <w:proofErr w:type="gramEnd"/>
      <w:r w:rsidRPr="0023310C">
        <w:rPr>
          <w:rFonts w:ascii="仿宋" w:eastAsia="仿宋" w:hAnsi="仿宋" w:cs="Times New Roman" w:hint="eastAsia"/>
          <w:color w:val="484848"/>
          <w:kern w:val="0"/>
          <w:sz w:val="32"/>
          <w:szCs w:val="32"/>
        </w:rPr>
        <w:t>网址：http://www.tcmtest.org.cn/。</w:t>
      </w:r>
    </w:p>
    <w:p w:rsidR="0023310C" w:rsidRPr="0023310C" w:rsidRDefault="0023310C" w:rsidP="0023310C">
      <w:pPr>
        <w:widowControl/>
        <w:ind w:firstLine="480"/>
        <w:rPr>
          <w:rFonts w:ascii="仿宋" w:eastAsia="仿宋" w:hAnsi="仿宋" w:cs="Times New Roman" w:hint="eastAsia"/>
          <w:color w:val="484848"/>
          <w:kern w:val="0"/>
          <w:sz w:val="32"/>
          <w:szCs w:val="32"/>
        </w:rPr>
      </w:pPr>
      <w:r w:rsidRPr="0023310C">
        <w:rPr>
          <w:rFonts w:ascii="MS Mincho" w:eastAsia="MS Mincho" w:hAnsi="MS Mincho" w:cs="MS Mincho" w:hint="eastAsia"/>
          <w:color w:val="484848"/>
          <w:kern w:val="0"/>
          <w:sz w:val="32"/>
          <w:szCs w:val="32"/>
        </w:rPr>
        <w:t> </w:t>
      </w:r>
    </w:p>
    <w:p w:rsidR="0023310C" w:rsidRPr="0023310C" w:rsidRDefault="0023310C" w:rsidP="0023310C">
      <w:pPr>
        <w:widowControl/>
        <w:ind w:firstLine="480"/>
        <w:rPr>
          <w:rFonts w:ascii="仿宋" w:eastAsia="仿宋" w:hAnsi="仿宋" w:cs="Times New Roman" w:hint="eastAsia"/>
          <w:color w:val="484848"/>
          <w:kern w:val="0"/>
          <w:sz w:val="32"/>
          <w:szCs w:val="32"/>
        </w:rPr>
      </w:pPr>
      <w:r w:rsidRPr="0023310C">
        <w:rPr>
          <w:rFonts w:ascii="MS Mincho" w:eastAsia="MS Mincho" w:hAnsi="MS Mincho" w:cs="MS Mincho" w:hint="eastAsia"/>
          <w:color w:val="484848"/>
          <w:kern w:val="0"/>
          <w:sz w:val="32"/>
          <w:szCs w:val="32"/>
        </w:rPr>
        <w:t> </w:t>
      </w:r>
    </w:p>
    <w:p w:rsidR="0023310C" w:rsidRPr="0023310C" w:rsidRDefault="0023310C" w:rsidP="0023310C">
      <w:pPr>
        <w:widowControl/>
        <w:ind w:firstLine="480"/>
        <w:jc w:val="right"/>
        <w:rPr>
          <w:rFonts w:ascii="仿宋" w:eastAsia="仿宋" w:hAnsi="仿宋" w:cs="Times New Roman" w:hint="eastAsia"/>
          <w:color w:val="484848"/>
          <w:kern w:val="0"/>
          <w:sz w:val="32"/>
          <w:szCs w:val="32"/>
        </w:rPr>
      </w:pPr>
      <w:r w:rsidRPr="0023310C">
        <w:rPr>
          <w:rFonts w:ascii="仿宋" w:eastAsia="仿宋" w:hAnsi="仿宋" w:cs="Times New Roman" w:hint="eastAsia"/>
          <w:color w:val="484848"/>
          <w:kern w:val="0"/>
          <w:sz w:val="32"/>
          <w:szCs w:val="32"/>
        </w:rPr>
        <w:t>国家卫生健康委员会</w:t>
      </w:r>
    </w:p>
    <w:p w:rsidR="0023310C" w:rsidRPr="0023310C" w:rsidRDefault="0023310C" w:rsidP="0023310C">
      <w:pPr>
        <w:widowControl/>
        <w:ind w:firstLine="480"/>
        <w:jc w:val="right"/>
        <w:rPr>
          <w:rFonts w:ascii="仿宋" w:eastAsia="仿宋" w:hAnsi="仿宋" w:cs="Times New Roman" w:hint="eastAsia"/>
          <w:color w:val="484848"/>
          <w:kern w:val="0"/>
          <w:sz w:val="32"/>
          <w:szCs w:val="32"/>
        </w:rPr>
      </w:pPr>
      <w:r w:rsidRPr="0023310C">
        <w:rPr>
          <w:rFonts w:ascii="仿宋" w:eastAsia="仿宋" w:hAnsi="仿宋" w:cs="Times New Roman" w:hint="eastAsia"/>
          <w:color w:val="484848"/>
          <w:kern w:val="0"/>
          <w:sz w:val="32"/>
          <w:szCs w:val="32"/>
        </w:rPr>
        <w:t>医师资格考试委员会</w:t>
      </w:r>
    </w:p>
    <w:p w:rsidR="0023310C" w:rsidRPr="0023310C" w:rsidRDefault="0023310C" w:rsidP="0023310C">
      <w:pPr>
        <w:widowControl/>
        <w:ind w:firstLine="480"/>
        <w:jc w:val="right"/>
        <w:rPr>
          <w:rFonts w:ascii="仿宋" w:eastAsia="仿宋" w:hAnsi="仿宋" w:cs="Times New Roman" w:hint="eastAsia"/>
          <w:color w:val="484848"/>
          <w:kern w:val="0"/>
          <w:sz w:val="32"/>
          <w:szCs w:val="32"/>
        </w:rPr>
      </w:pPr>
      <w:r w:rsidRPr="0023310C">
        <w:rPr>
          <w:rFonts w:ascii="仿宋" w:eastAsia="仿宋" w:hAnsi="仿宋" w:cs="Times New Roman" w:hint="eastAsia"/>
          <w:color w:val="484848"/>
          <w:kern w:val="0"/>
          <w:sz w:val="32"/>
          <w:szCs w:val="32"/>
        </w:rPr>
        <w:t>2025年1月17日</w:t>
      </w:r>
    </w:p>
    <w:p w:rsidR="00F46EF9" w:rsidRDefault="00F46EF9"/>
    <w:sectPr w:rsidR="00F46EF9" w:rsidSect="00F46EF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23310C"/>
    <w:rsid w:val="0023310C"/>
    <w:rsid w:val="00F46EF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6EF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r">
    <w:name w:val="mr"/>
    <w:basedOn w:val="a0"/>
    <w:rsid w:val="0023310C"/>
  </w:style>
  <w:style w:type="paragraph" w:styleId="a3">
    <w:name w:val="Normal (Web)"/>
    <w:basedOn w:val="a"/>
    <w:uiPriority w:val="99"/>
    <w:semiHidden/>
    <w:unhideWhenUsed/>
    <w:rsid w:val="0023310C"/>
    <w:pPr>
      <w:widowControl/>
      <w:spacing w:before="100" w:beforeAutospacing="1" w:after="100" w:afterAutospacing="1"/>
      <w:jc w:val="left"/>
    </w:pPr>
    <w:rPr>
      <w:rFonts w:ascii="宋体" w:eastAsia="宋体" w:hAnsi="宋体" w:cs="宋体"/>
      <w:kern w:val="0"/>
      <w:sz w:val="24"/>
      <w:szCs w:val="24"/>
    </w:rPr>
  </w:style>
  <w:style w:type="paragraph" w:styleId="a4">
    <w:name w:val="Balloon Text"/>
    <w:basedOn w:val="a"/>
    <w:link w:val="Char"/>
    <w:uiPriority w:val="99"/>
    <w:semiHidden/>
    <w:unhideWhenUsed/>
    <w:rsid w:val="0023310C"/>
    <w:rPr>
      <w:sz w:val="18"/>
      <w:szCs w:val="18"/>
    </w:rPr>
  </w:style>
  <w:style w:type="character" w:customStyle="1" w:styleId="Char">
    <w:name w:val="批注框文本 Char"/>
    <w:basedOn w:val="a0"/>
    <w:link w:val="a4"/>
    <w:uiPriority w:val="99"/>
    <w:semiHidden/>
    <w:rsid w:val="0023310C"/>
    <w:rPr>
      <w:sz w:val="18"/>
      <w:szCs w:val="18"/>
    </w:rPr>
  </w:style>
</w:styles>
</file>

<file path=word/webSettings.xml><?xml version="1.0" encoding="utf-8"?>
<w:webSettings xmlns:r="http://schemas.openxmlformats.org/officeDocument/2006/relationships" xmlns:w="http://schemas.openxmlformats.org/wordprocessingml/2006/main">
  <w:divs>
    <w:div w:id="2037656610">
      <w:bodyDiv w:val="1"/>
      <w:marLeft w:val="0"/>
      <w:marRight w:val="0"/>
      <w:marTop w:val="0"/>
      <w:marBottom w:val="0"/>
      <w:divBdr>
        <w:top w:val="none" w:sz="0" w:space="0" w:color="auto"/>
        <w:left w:val="none" w:sz="0" w:space="0" w:color="auto"/>
        <w:bottom w:val="none" w:sz="0" w:space="0" w:color="auto"/>
        <w:right w:val="none" w:sz="0" w:space="0" w:color="auto"/>
      </w:divBdr>
      <w:divsChild>
        <w:div w:id="1876505395">
          <w:marLeft w:val="0"/>
          <w:marRight w:val="0"/>
          <w:marTop w:val="301"/>
          <w:marBottom w:val="0"/>
          <w:divBdr>
            <w:top w:val="none" w:sz="0" w:space="0" w:color="auto"/>
            <w:left w:val="none" w:sz="0" w:space="0" w:color="auto"/>
            <w:bottom w:val="single" w:sz="6" w:space="0" w:color="E5E5E5"/>
            <w:right w:val="none" w:sz="0" w:space="0" w:color="auto"/>
          </w:divBdr>
          <w:divsChild>
            <w:div w:id="268005480">
              <w:marLeft w:val="0"/>
              <w:marRight w:val="0"/>
              <w:marTop w:val="0"/>
              <w:marBottom w:val="0"/>
              <w:divBdr>
                <w:top w:val="none" w:sz="0" w:space="0" w:color="auto"/>
                <w:left w:val="none" w:sz="0" w:space="0" w:color="auto"/>
                <w:bottom w:val="none" w:sz="0" w:space="0" w:color="auto"/>
                <w:right w:val="none" w:sz="0" w:space="0" w:color="auto"/>
              </w:divBdr>
            </w:div>
          </w:divsChild>
        </w:div>
        <w:div w:id="10992581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hyperlink" Target="javascript:window.print()" TargetMode="External"/><Relationship Id="rId12" Type="http://schemas.openxmlformats.org/officeDocument/2006/relationships/image" Target="media/image7.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hyperlink" Target="http://www.nhc.gov.cn/yzygj/s7655/202501/9ee6d92fe8b2469eb0910aa25cc3bf5a.shtml?R0NMKk6uozOC=1737936206349" TargetMode="Externa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190</Words>
  <Characters>1083</Characters>
  <Application>Microsoft Office Word</Application>
  <DocSecurity>0</DocSecurity>
  <Lines>9</Lines>
  <Paragraphs>2</Paragraphs>
  <ScaleCrop>false</ScaleCrop>
  <Company>P R C</Company>
  <LinksUpToDate>false</LinksUpToDate>
  <CharactersWithSpaces>1271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2025-01-27T00:04:00Z</dcterms:created>
  <dcterms:modified xsi:type="dcterms:W3CDTF">2025-01-27T00:05:00Z</dcterms:modified>
</cp:coreProperties>
</file>