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8DFA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连城县司法局行政处罚自由裁量基准（征求意见稿）</w:t>
      </w:r>
    </w:p>
    <w:p w14:paraId="478F115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eastAsia="zh-CN"/>
        </w:rPr>
      </w:pPr>
    </w:p>
    <w:tbl>
      <w:tblPr>
        <w:tblStyle w:val="4"/>
        <w:tblW w:w="151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1160"/>
        <w:gridCol w:w="3150"/>
        <w:gridCol w:w="722"/>
        <w:gridCol w:w="4309"/>
        <w:gridCol w:w="5199"/>
      </w:tblGrid>
      <w:tr w14:paraId="38A20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1" w:type="dxa"/>
            <w:noWrap w:val="0"/>
            <w:vAlign w:val="center"/>
          </w:tcPr>
          <w:p w14:paraId="01B2924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仿宋_GB2312" w:cs="Times New Roman"/>
                <w:b/>
                <w:i w:val="0"/>
                <w:color w:val="000000"/>
                <w:sz w:val="21"/>
                <w:szCs w:val="21"/>
                <w:highlight w:val="none"/>
                <w:u w:val="none"/>
              </w:rPr>
            </w:pPr>
            <w:r>
              <w:rPr>
                <w:rFonts w:hint="default" w:ascii="Times New Roman" w:hAnsi="Times New Roman" w:eastAsia="仿宋_GB2312" w:cs="Times New Roman"/>
                <w:b/>
                <w:i w:val="0"/>
                <w:color w:val="000000"/>
                <w:kern w:val="0"/>
                <w:sz w:val="21"/>
                <w:szCs w:val="21"/>
                <w:highlight w:val="none"/>
                <w:u w:val="none"/>
                <w:lang w:val="en-US" w:eastAsia="zh-CN" w:bidi="ar"/>
              </w:rPr>
              <w:t>序号</w:t>
            </w:r>
          </w:p>
        </w:tc>
        <w:tc>
          <w:tcPr>
            <w:tcW w:w="1160" w:type="dxa"/>
            <w:noWrap w:val="0"/>
            <w:vAlign w:val="center"/>
          </w:tcPr>
          <w:p w14:paraId="02AA0D0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仿宋_GB2312" w:cs="Times New Roman"/>
                <w:b/>
                <w:i w:val="0"/>
                <w:color w:val="000000"/>
                <w:sz w:val="21"/>
                <w:szCs w:val="21"/>
                <w:highlight w:val="none"/>
                <w:u w:val="none"/>
              </w:rPr>
            </w:pPr>
            <w:r>
              <w:rPr>
                <w:rFonts w:hint="default" w:ascii="Times New Roman" w:hAnsi="Times New Roman" w:eastAsia="仿宋_GB2312" w:cs="Times New Roman"/>
                <w:b/>
                <w:i w:val="0"/>
                <w:color w:val="000000"/>
                <w:kern w:val="0"/>
                <w:sz w:val="21"/>
                <w:szCs w:val="21"/>
                <w:highlight w:val="none"/>
                <w:u w:val="none"/>
                <w:lang w:val="en-US" w:eastAsia="zh-CN" w:bidi="ar"/>
              </w:rPr>
              <w:t>违法行为</w:t>
            </w:r>
          </w:p>
        </w:tc>
        <w:tc>
          <w:tcPr>
            <w:tcW w:w="3150" w:type="dxa"/>
            <w:noWrap w:val="0"/>
            <w:vAlign w:val="center"/>
          </w:tcPr>
          <w:p w14:paraId="189EDAC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仿宋_GB2312" w:cs="Times New Roman"/>
                <w:b/>
                <w:i w:val="0"/>
                <w:color w:val="000000"/>
                <w:sz w:val="21"/>
                <w:szCs w:val="21"/>
                <w:highlight w:val="none"/>
                <w:u w:val="none"/>
              </w:rPr>
            </w:pPr>
            <w:r>
              <w:rPr>
                <w:rFonts w:hint="default" w:ascii="Times New Roman" w:hAnsi="Times New Roman" w:eastAsia="仿宋_GB2312" w:cs="Times New Roman"/>
                <w:b/>
                <w:i w:val="0"/>
                <w:color w:val="000000"/>
                <w:kern w:val="0"/>
                <w:sz w:val="21"/>
                <w:szCs w:val="21"/>
                <w:highlight w:val="none"/>
                <w:u w:val="none"/>
                <w:lang w:val="en-US" w:eastAsia="zh-CN" w:bidi="ar"/>
              </w:rPr>
              <w:t>处罚依据</w:t>
            </w:r>
          </w:p>
        </w:tc>
        <w:tc>
          <w:tcPr>
            <w:tcW w:w="722" w:type="dxa"/>
            <w:noWrap w:val="0"/>
            <w:vAlign w:val="center"/>
          </w:tcPr>
          <w:p w14:paraId="04B65AA0">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仿宋_GB2312" w:cs="Times New Roman"/>
                <w:b/>
                <w:i w:val="0"/>
                <w:color w:val="000000"/>
                <w:kern w:val="0"/>
                <w:sz w:val="21"/>
                <w:szCs w:val="21"/>
                <w:highlight w:val="none"/>
                <w:u w:val="none"/>
                <w:lang w:val="en-US" w:eastAsia="zh-CN" w:bidi="ar"/>
              </w:rPr>
            </w:pPr>
            <w:r>
              <w:rPr>
                <w:rFonts w:hint="default" w:ascii="Times New Roman" w:hAnsi="Times New Roman" w:eastAsia="仿宋_GB2312" w:cs="Times New Roman"/>
                <w:b/>
                <w:i w:val="0"/>
                <w:color w:val="000000"/>
                <w:kern w:val="0"/>
                <w:sz w:val="21"/>
                <w:szCs w:val="21"/>
                <w:highlight w:val="none"/>
                <w:u w:val="none"/>
                <w:lang w:val="en-US" w:eastAsia="zh-CN" w:bidi="ar"/>
              </w:rPr>
              <w:t>违法</w:t>
            </w:r>
          </w:p>
          <w:p w14:paraId="0D26031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仿宋_GB2312" w:cs="Times New Roman"/>
                <w:b/>
                <w:i w:val="0"/>
                <w:color w:val="000000"/>
                <w:sz w:val="21"/>
                <w:szCs w:val="21"/>
                <w:highlight w:val="none"/>
                <w:u w:val="none"/>
              </w:rPr>
            </w:pPr>
            <w:r>
              <w:rPr>
                <w:rFonts w:hint="default" w:ascii="Times New Roman" w:hAnsi="Times New Roman" w:eastAsia="仿宋_GB2312" w:cs="Times New Roman"/>
                <w:b/>
                <w:i w:val="0"/>
                <w:color w:val="000000"/>
                <w:kern w:val="0"/>
                <w:sz w:val="21"/>
                <w:szCs w:val="21"/>
                <w:highlight w:val="none"/>
                <w:u w:val="none"/>
                <w:lang w:val="en-US" w:eastAsia="zh-CN" w:bidi="ar"/>
              </w:rPr>
              <w:t>程度</w:t>
            </w:r>
          </w:p>
        </w:tc>
        <w:tc>
          <w:tcPr>
            <w:tcW w:w="4309" w:type="dxa"/>
            <w:noWrap w:val="0"/>
            <w:vAlign w:val="center"/>
          </w:tcPr>
          <w:p w14:paraId="459CE8E9">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仿宋_GB2312" w:cs="Times New Roman"/>
                <w:b/>
                <w:i w:val="0"/>
                <w:color w:val="000000"/>
                <w:sz w:val="21"/>
                <w:szCs w:val="21"/>
                <w:highlight w:val="none"/>
                <w:u w:val="none"/>
              </w:rPr>
            </w:pPr>
            <w:r>
              <w:rPr>
                <w:rFonts w:hint="default" w:ascii="Times New Roman" w:hAnsi="Times New Roman" w:eastAsia="仿宋_GB2312" w:cs="Times New Roman"/>
                <w:b/>
                <w:i w:val="0"/>
                <w:color w:val="000000"/>
                <w:kern w:val="0"/>
                <w:sz w:val="21"/>
                <w:szCs w:val="21"/>
                <w:highlight w:val="none"/>
                <w:u w:val="none"/>
                <w:lang w:val="en-US" w:eastAsia="zh-CN" w:bidi="ar"/>
              </w:rPr>
              <w:t>违法情节</w:t>
            </w:r>
          </w:p>
        </w:tc>
        <w:tc>
          <w:tcPr>
            <w:tcW w:w="5199" w:type="dxa"/>
            <w:noWrap w:val="0"/>
            <w:vAlign w:val="center"/>
          </w:tcPr>
          <w:p w14:paraId="3DFCAF6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仿宋_GB2312" w:cs="Times New Roman"/>
                <w:b/>
                <w:i w:val="0"/>
                <w:color w:val="000000"/>
                <w:sz w:val="21"/>
                <w:szCs w:val="21"/>
                <w:highlight w:val="none"/>
                <w:u w:val="none"/>
              </w:rPr>
            </w:pPr>
            <w:r>
              <w:rPr>
                <w:rFonts w:hint="default" w:ascii="Times New Roman" w:hAnsi="Times New Roman" w:eastAsia="仿宋_GB2312" w:cs="Times New Roman"/>
                <w:b/>
                <w:i w:val="0"/>
                <w:color w:val="000000"/>
                <w:kern w:val="0"/>
                <w:sz w:val="21"/>
                <w:szCs w:val="21"/>
                <w:highlight w:val="none"/>
                <w:u w:val="none"/>
                <w:lang w:val="en-US" w:eastAsia="zh-CN" w:bidi="ar"/>
              </w:rPr>
              <w:t>处罚标准</w:t>
            </w:r>
          </w:p>
        </w:tc>
      </w:tr>
      <w:tr w14:paraId="6235224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90"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66063B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eastAsia" w:ascii="Times New Roman" w:hAnsi="Times New Roman" w:eastAsia="仿宋_GB2312" w:cs="Times New Roman"/>
                <w:i w:val="0"/>
                <w:color w:val="000000"/>
                <w:sz w:val="24"/>
                <w:szCs w:val="24"/>
                <w:highlight w:val="none"/>
                <w:lang w:eastAsia="zh-CN"/>
              </w:rPr>
            </w:pPr>
            <w:r>
              <w:rPr>
                <w:rFonts w:hint="eastAsia" w:eastAsia="仿宋_GB2312" w:cs="Times New Roman"/>
                <w:i w:val="0"/>
                <w:caps w:val="0"/>
                <w:color w:val="000000"/>
                <w:spacing w:val="0"/>
                <w:sz w:val="24"/>
                <w:szCs w:val="24"/>
                <w:highlight w:val="none"/>
                <w:lang w:val="en-US" w:eastAsia="zh-CN"/>
              </w:rPr>
              <w:t>1</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1DCFEA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没有取得律师执业资格的人员以律师名义从事法律服务业务</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323839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《律师法》第五十五条：没有取得律师执业证书的人员以律师名义从事法律服务业务的，由所在地的县级以上地方人民政府司法行政部门责令停止非法执业，没收违法所得，处违法所得一倍以上五倍以下的罚款。</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9AE287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CC2D5FE">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违法所得不满三万元，配合调查，认错态度积极的。</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0DE675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责令停止非法执业，没收违法所得，处违法所得一倍以上二倍以下的罚款。</w:t>
            </w:r>
          </w:p>
        </w:tc>
      </w:tr>
      <w:tr w14:paraId="2BC968D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077"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1A58136">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4A0DD78">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A99761F">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DE3BDDC">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FF7424F">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违法所得三万元以上不满十万元，配合调查，认错态度积极的。</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F462E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责令停止非法执业，没收违法所得，处违法所得二倍以上四倍以下的罚款。</w:t>
            </w:r>
          </w:p>
        </w:tc>
      </w:tr>
      <w:tr w14:paraId="7F26792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077"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89D7E72">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4D4D685">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9A8D789">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C393087">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3</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0462695">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有以下情形之一的：（1）违法所得十万元以上的；（2）抗拒调查或隐匿、销毁违法行为证据的；（3）存在其他严重情节或造成严重危害后果的。</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5FE151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责令停止非法执业，没收违法所得，处违法所得四倍以上五倍以下的罚款。</w:t>
            </w:r>
          </w:p>
        </w:tc>
      </w:tr>
      <w:tr w14:paraId="6488B70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right w:val="outset" w:color="000000" w:sz="6" w:space="0"/>
            </w:tcBorders>
            <w:shd w:val="clear" w:color="auto" w:fill="FFFFFF"/>
            <w:noWrap w:val="0"/>
            <w:vAlign w:val="center"/>
          </w:tcPr>
          <w:p w14:paraId="1B5ADCA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2</w:t>
            </w:r>
          </w:p>
        </w:tc>
        <w:tc>
          <w:tcPr>
            <w:tcW w:w="1160" w:type="dxa"/>
            <w:vMerge w:val="restart"/>
            <w:tcBorders>
              <w:top w:val="outset" w:color="000000" w:sz="6" w:space="0"/>
              <w:left w:val="outset" w:color="000000" w:sz="6" w:space="0"/>
              <w:right w:val="outset" w:color="000000" w:sz="6" w:space="0"/>
            </w:tcBorders>
            <w:shd w:val="clear" w:color="auto" w:fill="FFFFFF"/>
            <w:noWrap w:val="0"/>
            <w:vAlign w:val="center"/>
          </w:tcPr>
          <w:p w14:paraId="0F91133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基层法律服务工作者超越业务范围和诉讼代理执业区域</w:t>
            </w:r>
          </w:p>
        </w:tc>
        <w:tc>
          <w:tcPr>
            <w:tcW w:w="3150" w:type="dxa"/>
            <w:vMerge w:val="restart"/>
            <w:tcBorders>
              <w:top w:val="outset" w:color="000000" w:sz="6" w:space="0"/>
              <w:left w:val="outset" w:color="000000" w:sz="6" w:space="0"/>
              <w:right w:val="outset" w:color="000000" w:sz="6" w:space="0"/>
            </w:tcBorders>
            <w:shd w:val="clear" w:color="auto" w:fill="FFFFFF"/>
            <w:noWrap w:val="0"/>
            <w:vAlign w:val="center"/>
          </w:tcPr>
          <w:p w14:paraId="1FBEED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一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一）超越业务范围和诉讼代理执业区域的。</w:t>
            </w:r>
          </w:p>
        </w:tc>
        <w:tc>
          <w:tcPr>
            <w:tcW w:w="722" w:type="dxa"/>
            <w:tcBorders>
              <w:top w:val="outset" w:color="000000" w:sz="6" w:space="0"/>
              <w:left w:val="outset" w:color="000000" w:sz="6" w:space="0"/>
              <w:right w:val="outset" w:color="000000" w:sz="6" w:space="0"/>
            </w:tcBorders>
            <w:shd w:val="clear" w:color="auto" w:fill="FFFFFF"/>
            <w:noWrap w:val="0"/>
            <w:vAlign w:val="center"/>
          </w:tcPr>
          <w:p w14:paraId="434FF987">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72168472">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right w:val="outset" w:color="000000" w:sz="6" w:space="0"/>
            </w:tcBorders>
            <w:shd w:val="clear" w:color="auto" w:fill="FFFFFF"/>
            <w:noWrap w:val="0"/>
            <w:vAlign w:val="center"/>
          </w:tcPr>
          <w:p w14:paraId="4D4063D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给予警告处罚</w:t>
            </w:r>
          </w:p>
        </w:tc>
      </w:tr>
      <w:tr w14:paraId="273539A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left w:val="outset" w:color="000000" w:sz="6" w:space="0"/>
              <w:bottom w:val="outset" w:color="000000" w:sz="6" w:space="0"/>
              <w:right w:val="outset" w:color="000000" w:sz="6" w:space="0"/>
            </w:tcBorders>
            <w:shd w:val="clear" w:color="auto" w:fill="FFFFFF"/>
            <w:noWrap w:val="0"/>
            <w:vAlign w:val="center"/>
          </w:tcPr>
          <w:p w14:paraId="3D08530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仿宋_GB2312" w:cs="Times New Roman"/>
                <w:sz w:val="24"/>
                <w:szCs w:val="24"/>
              </w:rPr>
            </w:pPr>
          </w:p>
        </w:tc>
        <w:tc>
          <w:tcPr>
            <w:tcW w:w="1160" w:type="dxa"/>
            <w:vMerge w:val="continue"/>
            <w:tcBorders>
              <w:left w:val="outset" w:color="000000" w:sz="6" w:space="0"/>
              <w:bottom w:val="outset" w:color="000000" w:sz="6" w:space="0"/>
              <w:right w:val="outset" w:color="000000" w:sz="6" w:space="0"/>
            </w:tcBorders>
            <w:shd w:val="clear" w:color="auto" w:fill="FFFFFF"/>
            <w:noWrap w:val="0"/>
            <w:vAlign w:val="center"/>
          </w:tcPr>
          <w:p w14:paraId="3E72DB3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sz w:val="24"/>
                <w:szCs w:val="24"/>
              </w:rPr>
            </w:pPr>
          </w:p>
        </w:tc>
        <w:tc>
          <w:tcPr>
            <w:tcW w:w="3150" w:type="dxa"/>
            <w:vMerge w:val="continue"/>
            <w:tcBorders>
              <w:left w:val="outset" w:color="000000" w:sz="6" w:space="0"/>
              <w:bottom w:val="outset" w:color="000000" w:sz="6" w:space="0"/>
              <w:right w:val="outset" w:color="000000" w:sz="6" w:space="0"/>
            </w:tcBorders>
            <w:shd w:val="clear" w:color="auto" w:fill="FFFFFF"/>
            <w:noWrap w:val="0"/>
            <w:vAlign w:val="center"/>
          </w:tcPr>
          <w:p w14:paraId="34761AD2">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sz w:val="22"/>
                <w:szCs w:val="22"/>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423B9971">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left w:val="outset" w:color="000000" w:sz="6" w:space="0"/>
              <w:right w:val="outset" w:color="000000" w:sz="6" w:space="0"/>
            </w:tcBorders>
            <w:shd w:val="clear" w:color="auto" w:fill="FFFFFF"/>
            <w:noWrap w:val="0"/>
            <w:vAlign w:val="center"/>
          </w:tcPr>
          <w:p w14:paraId="2CD6C8A1">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left w:val="outset" w:color="000000" w:sz="6" w:space="0"/>
              <w:bottom w:val="outset" w:color="000000" w:sz="6" w:space="0"/>
              <w:right w:val="outset" w:color="000000" w:sz="6" w:space="0"/>
            </w:tcBorders>
            <w:shd w:val="clear" w:color="auto" w:fill="FFFFFF"/>
            <w:noWrap w:val="0"/>
            <w:vAlign w:val="center"/>
          </w:tcPr>
          <w:p w14:paraId="33DD511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73561EB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21CF0C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3</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D4CFF2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基层法律服务工作者以贬损他人、抬高自己、虚假承诺或者支付介绍费等不正当手段争揽业务</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44DE1A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二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二）以贬损他人、抬高自己、虚假承诺或者支付介绍费等不正当手段争揽业务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2DD0FBA">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7A9EBB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237F35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04026F4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A8D1CA4">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4B8BF92">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FD9C810">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290AE4A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15F16261">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08DF662">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193D881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5F6C0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4</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481AD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曾担任法官的基层法律服务工作者，担任原任职法院办理案件的诉讼代理人</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354CD6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三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三）曾担任法官的基层法律服务工作者，担任原任职法院办理案件的诉讼代理人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43502F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E3C72CD">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F7977F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42672F1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1907F1A">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BD79814">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D33FA4C">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4B63AA14">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7B836614">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FE4E7EE">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5D3E223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E29B7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eastAsia"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5</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159FAB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基层法律服务工作者冒用律师名义执业</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C65CF4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四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四）冒用律师名义执业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1145044">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66ED858">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2C1A6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28A6CF3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1A7832E">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23F64D9">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9C3826A">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77A9DFE1">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33F866B1">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1FFF695">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6058193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38AC7C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6</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955C4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基层法律服务工作者同时在基层法律服务所和律师事务所或者公证机构执业，或者同时在两个以上基层法律服务所执业</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CDF42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五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五）同时在基层法律服务所和律师事务所或者公证机构执业，或者同时在两个以上基层法律服务所执业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14C829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255BE5D">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2EFC38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218CEDB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B627C48">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30B55F6">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C0839E8">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7722221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5CE6A99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74CBB7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07822AF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54E452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7</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D7511C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基层法律服务工作者无正当理由拒绝履行法律援助义务</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0DA34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六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六）无正当理由拒绝履行法律援助义务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4D0EC72">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6E6A25D">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895FD3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4A6E40A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1AC85A5">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A1972AA">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830226C">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0D31FECB">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755FF7E8">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934F5D6">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0808921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615AD0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8</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F80A8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基层法律服务工作者明知委托人的要求是非法的、欺诈性的，仍为其提供帮助</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EBFA6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七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七）明知委托人的要求是非法的、欺诈性的，仍为其提供帮助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DAA0927">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7508FB7">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2667C5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3EA7AF7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85BA7B7">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FC34351">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D53E54E">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778E2E0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038BC21D">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A47F7B4">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25B509F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42A19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9</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8012E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基层法律服务工作者在代理活动中超越代理权限或者滥用代理权，侵犯被代理人合法利益</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62AFD5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八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八）在代理活动中超越代理权限或者滥用代理权，侵犯被代理人合法利益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38FC254">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2275A2D">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E6E95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6AE04C0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CF07C8C">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FC8B521">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1B8C449">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0608A37D">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504AE7C7">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D791BFF">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5829290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F29D0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10</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84730D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基层法律服务工作者在同一诉讼、仲裁、行政裁决中，为双方当事人或者有利害关系的第三人代理</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B07BEE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九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九）在同一诉讼、仲裁、行政裁决中，为双方当事人或者有利害关系的第三人代理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220FE1A">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D880858">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21F3F2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1A8E8CF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BEC6959">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40E3E5A">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8CF206D">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43BFB301">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2839A89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85F3B6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6DD0D5A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E7B154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11</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B6D49A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基层法律服务工作者不遵守与当事人订立的委托合同，拒绝或者疏怠履行法律服务义务，损害委托人合法权益</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B196E4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十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十）不遵守与当事人订立的委托合同，拒绝或者疏怠履行法律服务义务，损害委托人合法权益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713DDC1">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3F123E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8621F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6F6EB6F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E6C0863">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14F1412">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5D8726D">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0F438E4C">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314EF3E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1109CC8">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250AC7D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DEB758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12</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FD2F7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基层法律服务工作者在调解、代理、法律顾问等执业活动中压制、侮辱、报复当事人，造成恶劣影响</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9D44A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十一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十一）在调解、代理、法律顾问等执业活动中压制、侮辱、报复当事人，造成恶劣影响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535D6FB">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9129B7F">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C81C3A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01136E0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2364"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0E44946">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D99AC16">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36D8D0A">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01FF4C86">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4823794C">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CB71E35">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2A25C5B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792CCD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13</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08E94C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基层法律服务工作者不按规定接受年度考核，或者在年度考核中弄虚作假</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7993F6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十二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十二）不按规定接受年度考核，或者在年度考核中弄虚作假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BF4052C">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724BC9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8E9904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397B0B3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07E46CB">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F00374D">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2EA56E6">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0BD23F1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0B4E9285">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0CAE644">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30B3125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C31418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14</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BDAD54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基层法律服务工作者泄露在执业活动中知悉的商业秘密或者个人隐私</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367F56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十三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十三）泄露在执业活动中知悉的商业秘密或者个人隐私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C393E08">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758AED5">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99094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2807C9B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5AB86C6">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DD106C9">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E190C7D">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13B3F5F8">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56788D22">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F7A0B1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09AA2A2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6FC86C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15</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BF28A1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基层法律服务工作者以影响案件审判、仲裁或者行政裁定结果为目的，违反规定会见有关司法、仲裁或者行政执法人员，或者向其请客送礼</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4B7AF0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十四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十四）以影响案件审判、仲裁或者行政裁定结果为目的，违反规定会见有关司法、仲裁或者行政执法人员，或者向其请客送礼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B6CDED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29FACB7">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25CED3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169B83B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152BF83">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03B8A56">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08C249B">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12478B36">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00A367DC">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88A64EA">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0A69914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08C5A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16</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E07E59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基层法律服务工作者私自接受委托承办法律事务，或者私自收取费用，或者向委托人索要额外报酬</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BC77C0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十五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十五）私自接受委托承办法律事务，或者私自收取费用，或者向委托人索要额外报酬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8609F3D">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194794A">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A5020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781DFD7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CE1FCC0">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EF70DB9">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B5AA509">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0B043A5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5060C31D">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FE72EC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6F11882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25AA0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17</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CA725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基层法律服务工作者在代理活动中收受对方当事人、利害关系人财物或者与其恶意串通，损害委托人合法权益</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66C71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十六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十六）在代理活动中收受对方当事人、利害关系人财物或者与其恶意串通，损害委托人合法权益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3820C5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EC699FC">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42E6F0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32B83D9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FDBFFF4">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062BC5E">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BA75985">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10776B62">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6B4E6E7B">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B0250A5">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4AFD292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D9583C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18</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0DAF15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基层法律服务工作者违反司法、仲裁、行政执法工作有关制度规定，干扰或者阻碍司法、仲裁、行政执法工作正常进行</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CCE119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十七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十七）违反司法、仲裁、行政执法工作有关制度规定，干扰或者阻碍司法、仲裁、行政执法工作正常进行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D41D697">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FEB3EDF">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5D224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3477502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1192A54">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0B37D37">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D7AED99">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042CD82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007FFEF8">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BDAB4C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37A1952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37CF42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19</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847B06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基层法律服务工作者泄露在执业活动中知悉的国家秘密</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2AB1FE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十八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十八）泄露在执业活动中知悉的国家秘密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4FBD71C">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8598085">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0557A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6D873B2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2C5CAEE">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29DDEF3">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332EFED">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34F0097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23B1E1F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088795F">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540AE66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E60A1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20</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9470E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基层法律服务工作者伪造、隐匿、毁灭证据或者故意协助委托人伪造、隐匿、毁灭证据</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F04792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十九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十九）伪造、隐匿、毁灭证据或者故意协助委托人伪造、隐匿、毁灭证据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04E328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E2548DD">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2A300D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725F9E9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81EF0D8">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E59AB70">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6D3BC54">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491C2C5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4A68A91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D59A6F5">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4C9DDBB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BC5C63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21</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1AD9D8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基层法律服务工作者向有关司法人员、仲裁员或者行政执法人员行贿、介绍贿赂，或者指使、诱导委托人向其行贿</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55314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二十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二十）向有关司法人员、仲裁员或者行政执法人员行贿、介绍贿赂，或者指使、诱导委托人向其行贿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954D235">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A4C0BCB">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F93A7D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59C2B9E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6C3679F">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DBC3C8C">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83C23A4">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1489FCCF">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6A2C81C4">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7467E74">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013BD35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9B0CD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22</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78E8C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法律、法规、规章规定应予处罚的其他行为</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1B2707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工作者管理办法》第四十六条第一款第二十一项：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二十一）法律、法规、规章规定应予处罚的其他行为。</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3B93A3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3AD2CC6">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B48C09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4B1762B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54C6780">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C2F8921">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41CD9B7">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6EECA5A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1456356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6403757">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648A46B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D2C9B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olor w:val="000000"/>
                <w:sz w:val="24"/>
                <w:szCs w:val="24"/>
                <w:highlight w:val="none"/>
                <w:lang w:val="en-US" w:eastAsia="zh-CN"/>
              </w:rPr>
              <w:t>23</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35F56D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基层法律服务所超越业务范围和诉讼代理执业区域</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AAB81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所管理办法》第三十六条第一项：基层法律服务所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一）超越业务范围和诉讼代理执业区域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FCE28E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55CACC6">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04729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3F8B352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6288F42">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B0E5ED2">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B0A6714">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63D7C294">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4FB34806">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8BF5F42">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5F27D03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D8069E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24</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669B08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基层法律服务所违反规定不以基层法律服务所名义统一接受委托、统一收取服务费，不向委托人出具有效收费凭证</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33B0AE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所管理办法》第三十六条第二项：基层法律服务所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二）违反规定不以基层法律服务所名义统一接受委托、统一收取服务费，不向委托人出具有效收费凭证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61CA3F7">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5A24E5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F1516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73BB4C1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E7180A0">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6F90D9D">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BEA484E">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71D064E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70B7CB94">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66F9E1F">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4CA01D2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18B962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25</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083FC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基层法律服务所冒用律师事务所名义执业</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FCC6C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所管理办法》第三十六条第三项：基层法律服务所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三）冒用律师事务所名义执业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B6C73B8">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3563788">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6E59FF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6301F71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C3A7231">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060E98F">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35DFC5A">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79D024F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0290EFD2">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236F37F">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0EBE2CD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71DD09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olor w:val="000000"/>
                <w:sz w:val="24"/>
                <w:szCs w:val="24"/>
                <w:highlight w:val="none"/>
                <w:lang w:val="en-US" w:eastAsia="zh-CN"/>
              </w:rPr>
              <w:t>26</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8BEF88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基层法律服务所以贬损他人、抬高自己、虚假承诺或者支付介绍费等不正当手段争揽业务</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77BD49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所管理办法》第三十六条第四项：基层法律服务所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四）以贬损他人、抬高自己、虚假承诺或者支付介绍费等不正当手段争揽业务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7D4B83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9B9646C">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75899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3D426AB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E7B6F40">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BD52354">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6CC3342">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4B408D3F">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6B1E3BDC">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ACBDA9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4189ADB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BCF96A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27</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6020CB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基层法律服务所伪造、涂改、抵押、出租、出借本所执业证</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30334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所管理办法》第三十六条第五项：基层法律服务所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五）伪造、涂改、抵押、出租、出借本所执业证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345B36C">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12ED71A">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D221E6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5898D08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A95F0A1">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099E649">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A6B07A8">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73CA5456">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62EDDFD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DBDF921">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3195ABC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4ACF4B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28</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B04925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基层法律服务所违反规定变更本所名称、法定代表人或者负责人、合伙人、住所和章程</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D902DC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所管理办法》第三十六条第六项：基层法律服务所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六）违反规定变更本所名称、法定代表人或者负责人、合伙人、住所和章程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3A756EE">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304D45B">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92766A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6BBFCD6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43111CE">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A5CF8F7">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098BD86">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72D2821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4D197478">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B0D8222">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2A3A730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3B57C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29</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D40D9F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基层法律服务所不按规定接受年度考核，或者在年度考核中弄虚作假</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D8653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所管理办法》第三十六条第七项：基层法律服务所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七）不按规定接受年度考核，或者在年度考核中弄虚作假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45C010D">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D4B8564">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CE68AD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74A9C4D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293DEEB">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920FB20">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95F3968">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041C6EAB">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0DD02F4B">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AD12F76">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1CA8328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A4D346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30</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C2559F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基层法律服务所违反财务管理规定，私分、挪用或者以其他方式非法处置本所资产</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6DFC3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所管理办法》第三十六条第八项：基层法律服务所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八）违反财务管理规定，私分、挪用或者以其他方式非法处置本所资产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6B3F900">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40EA7C7">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513C5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3426D86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E96682F">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2E90E67">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ECEE57C">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6BE7D99D">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37E4658F">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D7B3B5E">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6940346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FAA0E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31</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9ADC8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基层法律服务所聘用未获准基层法律服务工作者执业的人员以基层法律服务工作者名义承办业务</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FFC80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所管理办法》第三十六条第九项：基层法律服务所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九）聘用未获准基层法律服务工作者执业的人员以基层法律服务工作者名义承办业务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7D3C0FF">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9680004">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EA8506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1B73F88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F375DBC">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504A260F">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BFAF105">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53C6DFFD">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212D2008">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8BFBCD7">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46C5BEC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D5F31B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32</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958C4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基层法律服务所放纵、包庇本所基层法律服务工作者的违法违纪行为</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A12E2B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所管理办法》第三十六条第十项：基层法律服务所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十）放纵、包庇本所基层法律服务工作者的违法违纪行为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568AD77">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FD627EC">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A83816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6B88FC2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D86CF70">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695868C">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AC13968">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4548FDB7">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5A6ACB01">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3C33083">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16234D8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A5C09D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33</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3D05E5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基层法律服务所内部管理混乱，无法正常开展业务</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052DE2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所管理办法》第三十六条第十一项：基层法律服务所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十一）内部管理混乱，无法正常开展业务的。</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5CC26C4">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D50D6EA">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94790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005F65B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5C4E9AD">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FA66E55">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EF61203">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2"/>
                <w:szCs w:val="22"/>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3851339C">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65F16BAF">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4DCA83EA">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62D7FBE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B22D3A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center"/>
              <w:rPr>
                <w:rFonts w:hint="default" w:ascii="Times New Roman" w:hAnsi="Times New Roman" w:eastAsia="仿宋_GB2312" w:cs="Times New Roman"/>
                <w:i w:val="0"/>
                <w:color w:val="000000"/>
                <w:sz w:val="24"/>
                <w:szCs w:val="24"/>
                <w:highlight w:val="none"/>
                <w:lang w:val="en-US" w:eastAsia="zh-CN"/>
              </w:rPr>
            </w:pPr>
            <w:r>
              <w:rPr>
                <w:rFonts w:hint="eastAsia" w:eastAsia="仿宋_GB2312" w:cs="Times New Roman"/>
                <w:i w:val="0"/>
                <w:caps w:val="0"/>
                <w:color w:val="000000"/>
                <w:spacing w:val="0"/>
                <w:sz w:val="24"/>
                <w:szCs w:val="24"/>
                <w:highlight w:val="none"/>
                <w:lang w:val="en-US" w:eastAsia="zh-CN"/>
              </w:rPr>
              <w:t>34</w:t>
            </w:r>
          </w:p>
        </w:tc>
        <w:tc>
          <w:tcPr>
            <w:tcW w:w="116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D05218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4"/>
                <w:szCs w:val="24"/>
                <w:highlight w:val="none"/>
              </w:rPr>
            </w:pPr>
            <w:r>
              <w:rPr>
                <w:rFonts w:hint="default" w:ascii="Times New Roman" w:hAnsi="Times New Roman" w:eastAsia="仿宋_GB2312" w:cs="Times New Roman"/>
                <w:i w:val="0"/>
                <w:caps w:val="0"/>
                <w:color w:val="000000"/>
                <w:spacing w:val="0"/>
                <w:sz w:val="24"/>
                <w:szCs w:val="24"/>
                <w:highlight w:val="none"/>
              </w:rPr>
              <w:t>法律、法规、规章规定应予处罚的其他行为</w:t>
            </w:r>
          </w:p>
        </w:tc>
        <w:tc>
          <w:tcPr>
            <w:tcW w:w="3150" w:type="dxa"/>
            <w:vMerge w:val="restart"/>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5FE87A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right="0"/>
              <w:jc w:val="both"/>
              <w:rPr>
                <w:rFonts w:hint="default" w:ascii="Times New Roman" w:hAnsi="Times New Roman" w:eastAsia="仿宋_GB2312" w:cs="Times New Roman"/>
                <w:i w:val="0"/>
                <w:color w:val="000000"/>
                <w:sz w:val="22"/>
                <w:szCs w:val="22"/>
                <w:highlight w:val="none"/>
              </w:rPr>
            </w:pPr>
            <w:r>
              <w:rPr>
                <w:rFonts w:hint="default" w:ascii="Times New Roman" w:hAnsi="Times New Roman" w:eastAsia="仿宋_GB2312" w:cs="Times New Roman"/>
                <w:i w:val="0"/>
                <w:caps w:val="0"/>
                <w:color w:val="000000"/>
                <w:spacing w:val="0"/>
                <w:sz w:val="22"/>
                <w:szCs w:val="22"/>
                <w:highlight w:val="none"/>
              </w:rPr>
              <w:t>《基层法律服务所管理办法》第三十六条第十二项：基层法律服务所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十二）法律、法规、规章规定应予处罚的其他行为。</w:t>
            </w:r>
          </w:p>
        </w:tc>
        <w:tc>
          <w:tcPr>
            <w:tcW w:w="722"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0961FB46">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1</w:t>
            </w:r>
          </w:p>
        </w:tc>
        <w:tc>
          <w:tcPr>
            <w:tcW w:w="430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8520D3E">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无违法所得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7FA9D85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210" w:beforeAutospacing="0" w:after="210" w:afterAutospacing="0" w:line="240" w:lineRule="exact"/>
              <w:ind w:left="0" w:leftChars="0" w:right="0" w:rightChars="0"/>
              <w:jc w:val="both"/>
              <w:rPr>
                <w:rFonts w:hint="default" w:ascii="Times New Roman" w:hAnsi="Times New Roman" w:eastAsia="仿宋_GB2312" w:cs="Times New Roman"/>
                <w:i w:val="0"/>
                <w:color w:val="000000"/>
                <w:kern w:val="0"/>
                <w:sz w:val="24"/>
                <w:szCs w:val="24"/>
                <w:highlight w:val="none"/>
                <w:lang w:val="en-US" w:eastAsia="zh-CN" w:bidi="ar"/>
              </w:rPr>
            </w:pPr>
            <w:r>
              <w:rPr>
                <w:rFonts w:hint="default" w:ascii="Times New Roman" w:hAnsi="Times New Roman" w:eastAsia="仿宋_GB2312" w:cs="Times New Roman"/>
                <w:i w:val="0"/>
                <w:caps w:val="0"/>
                <w:color w:val="000000"/>
                <w:spacing w:val="0"/>
                <w:sz w:val="24"/>
                <w:szCs w:val="24"/>
                <w:highlight w:val="none"/>
              </w:rPr>
              <w:t>给予警告处罚</w:t>
            </w:r>
          </w:p>
        </w:tc>
      </w:tr>
      <w:tr w14:paraId="0CBA1AC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536" w:hRule="atLeast"/>
        </w:trPr>
        <w:tc>
          <w:tcPr>
            <w:tcW w:w="561"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6B7385D8">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仿宋_GB2312" w:cs="Times New Roman"/>
                <w:i w:val="0"/>
                <w:caps w:val="0"/>
                <w:color w:val="000000"/>
                <w:spacing w:val="0"/>
                <w:sz w:val="24"/>
                <w:szCs w:val="24"/>
                <w:highlight w:val="none"/>
              </w:rPr>
            </w:pPr>
          </w:p>
        </w:tc>
        <w:tc>
          <w:tcPr>
            <w:tcW w:w="116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32B1E76F">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3150" w:type="dxa"/>
            <w:vMerge w:val="continue"/>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23E6F15D">
            <w:pPr>
              <w:keepNext w:val="0"/>
              <w:keepLines w:val="0"/>
              <w:pageBreakBefore w:val="0"/>
              <w:kinsoku/>
              <w:wordWrap/>
              <w:overflowPunct/>
              <w:topLinePunct w:val="0"/>
              <w:autoSpaceDE/>
              <w:autoSpaceDN/>
              <w:bidi w:val="0"/>
              <w:adjustRightInd w:val="0"/>
              <w:snapToGrid w:val="0"/>
              <w:spacing w:line="240" w:lineRule="exact"/>
              <w:jc w:val="both"/>
              <w:rPr>
                <w:rFonts w:hint="default" w:ascii="Times New Roman" w:hAnsi="Times New Roman" w:eastAsia="仿宋_GB2312" w:cs="Times New Roman"/>
                <w:i w:val="0"/>
                <w:caps w:val="0"/>
                <w:color w:val="000000"/>
                <w:spacing w:val="0"/>
                <w:sz w:val="24"/>
                <w:szCs w:val="24"/>
                <w:highlight w:val="none"/>
              </w:rPr>
            </w:pPr>
          </w:p>
        </w:tc>
        <w:tc>
          <w:tcPr>
            <w:tcW w:w="722" w:type="dxa"/>
            <w:tcBorders>
              <w:top w:val="outset" w:color="000000" w:sz="6" w:space="0"/>
              <w:left w:val="outset" w:color="000000" w:sz="6" w:space="0"/>
              <w:right w:val="outset" w:color="000000" w:sz="6" w:space="0"/>
            </w:tcBorders>
            <w:shd w:val="clear" w:color="auto" w:fill="FFFFFF"/>
            <w:noWrap w:val="0"/>
            <w:vAlign w:val="center"/>
          </w:tcPr>
          <w:p w14:paraId="7B763B81">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2</w:t>
            </w:r>
          </w:p>
        </w:tc>
        <w:tc>
          <w:tcPr>
            <w:tcW w:w="4309" w:type="dxa"/>
            <w:tcBorders>
              <w:top w:val="outset" w:color="000000" w:sz="6" w:space="0"/>
              <w:left w:val="outset" w:color="000000" w:sz="6" w:space="0"/>
              <w:right w:val="outset" w:color="000000" w:sz="6" w:space="0"/>
            </w:tcBorders>
            <w:shd w:val="clear" w:color="auto" w:fill="FFFFFF"/>
            <w:noWrap w:val="0"/>
            <w:vAlign w:val="center"/>
          </w:tcPr>
          <w:p w14:paraId="1692DDE9">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有违法所得</w:t>
            </w:r>
          </w:p>
        </w:tc>
        <w:tc>
          <w:tcPr>
            <w:tcW w:w="5199" w:type="dxa"/>
            <w:tcBorders>
              <w:top w:val="outset" w:color="000000" w:sz="6" w:space="0"/>
              <w:left w:val="outset" w:color="000000" w:sz="6" w:space="0"/>
              <w:bottom w:val="outset" w:color="000000" w:sz="6" w:space="0"/>
              <w:right w:val="outset" w:color="000000" w:sz="6" w:space="0"/>
            </w:tcBorders>
            <w:shd w:val="clear" w:color="auto" w:fill="FFFFFF"/>
            <w:noWrap w:val="0"/>
            <w:vAlign w:val="center"/>
          </w:tcPr>
          <w:p w14:paraId="1F006FDA">
            <w:pPr>
              <w:keepNext w:val="0"/>
              <w:keepLines w:val="0"/>
              <w:pageBreakBefore w:val="0"/>
              <w:widowControl/>
              <w:suppressLineNumbers w:val="0"/>
              <w:kinsoku/>
              <w:wordWrap/>
              <w:overflowPunct/>
              <w:topLinePunct w:val="0"/>
              <w:autoSpaceDE/>
              <w:autoSpaceDN/>
              <w:bidi w:val="0"/>
              <w:adjustRightInd w:val="0"/>
              <w:snapToGrid w:val="0"/>
              <w:spacing w:line="240" w:lineRule="exact"/>
              <w:jc w:val="both"/>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上报市局处理</w:t>
            </w:r>
          </w:p>
        </w:tc>
      </w:tr>
      <w:tr w14:paraId="1E423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561" w:type="dxa"/>
            <w:vMerge w:val="restart"/>
          </w:tcPr>
          <w:p w14:paraId="52948ED3">
            <w:pPr>
              <w:jc w:val="center"/>
            </w:pPr>
            <w:r>
              <w:rPr>
                <w:rFonts w:ascii="仿宋" w:hAnsi="仿宋" w:eastAsia="仿宋"/>
                <w:b w:val="0"/>
                <w:sz w:val="21"/>
              </w:rPr>
              <w:t>35</w:t>
            </w:r>
          </w:p>
        </w:tc>
        <w:tc>
          <w:tcPr>
            <w:tcW w:w="1160" w:type="dxa"/>
            <w:vMerge w:val="restart"/>
            <w:vAlign w:val="center"/>
          </w:tcPr>
          <w:p w14:paraId="383C3BA0">
            <w:pPr>
              <w:jc w:val="both"/>
            </w:pPr>
            <w:r>
              <w:rPr>
                <w:rFonts w:ascii="仿宋" w:hAnsi="仿宋" w:eastAsia="仿宋"/>
                <w:b w:val="0"/>
                <w:sz w:val="21"/>
              </w:rPr>
              <w:t>对律师事务所、基层法律服务所无正当理由拒绝接受法律援助机构指派等情形的行政处罚</w:t>
            </w:r>
          </w:p>
        </w:tc>
        <w:tc>
          <w:tcPr>
            <w:tcW w:w="3150" w:type="dxa"/>
            <w:vMerge w:val="restart"/>
            <w:vAlign w:val="center"/>
          </w:tcPr>
          <w:p w14:paraId="089570F0">
            <w:pPr>
              <w:jc w:val="both"/>
            </w:pPr>
            <w:r>
              <w:rPr>
                <w:rFonts w:ascii="仿宋" w:hAnsi="仿宋" w:eastAsia="仿宋"/>
                <w:b w:val="0"/>
                <w:sz w:val="21"/>
              </w:rPr>
              <w:t>《法律援助法》第六十二条：律师事务所、基层法律服务所有下列情形之一的，由司法行政部门依法给予处罚：（一）无正当理由拒绝接受法律援助机构指派；（二）接受指派后，不及时安排本所律师、基层法律服务工作者办理法律援助事项或者拒绝为本所律师、基层法律服务工作者办理法律援助事项提供支持和保障；（三）纵容或者放任本所律师、基层法律服务工作者怠于履行法律援助义务或者擅自终止提供法律援助；（四）法律法规规定的其他情形。</w:t>
            </w:r>
          </w:p>
        </w:tc>
        <w:tc>
          <w:tcPr>
            <w:tcW w:w="722" w:type="dxa"/>
            <w:tcBorders/>
            <w:vAlign w:val="center"/>
          </w:tcPr>
          <w:p w14:paraId="3E595CC7">
            <w:pPr>
              <w:jc w:val="both"/>
            </w:pPr>
            <w:r>
              <w:rPr>
                <w:rFonts w:ascii="仿宋" w:hAnsi="仿宋" w:eastAsia="仿宋"/>
                <w:b w:val="0"/>
                <w:sz w:val="21"/>
              </w:rPr>
              <w:t>1</w:t>
            </w:r>
          </w:p>
        </w:tc>
        <w:tc>
          <w:tcPr>
            <w:tcW w:w="4309" w:type="dxa"/>
            <w:vAlign w:val="center"/>
          </w:tcPr>
          <w:p w14:paraId="2C635A02">
            <w:pPr>
              <w:jc w:val="both"/>
              <w:rPr>
                <w:rFonts w:hint="eastAsia" w:eastAsia="宋体"/>
                <w:lang w:eastAsia="zh-CN"/>
              </w:rPr>
            </w:pPr>
            <w:r>
              <w:rPr>
                <w:rFonts w:hint="eastAsia" w:eastAsia="宋体"/>
                <w:lang w:eastAsia="zh-CN"/>
              </w:rPr>
              <w:t>初次发生相关违法行为，经提醒督促能够及时纠正，未对受援人合法权益造成实际损害，当事人积极配合调查、态度较好</w:t>
            </w:r>
          </w:p>
        </w:tc>
        <w:tc>
          <w:tcPr>
            <w:tcW w:w="5199" w:type="dxa"/>
            <w:vAlign w:val="center"/>
          </w:tcPr>
          <w:p w14:paraId="5984C895">
            <w:pPr>
              <w:jc w:val="both"/>
            </w:pPr>
            <w:r>
              <w:rPr>
                <w:rFonts w:hint="default" w:ascii="Times New Roman" w:hAnsi="Times New Roman" w:eastAsia="仿宋_GB2312" w:cs="Times New Roman"/>
                <w:i w:val="0"/>
                <w:caps w:val="0"/>
                <w:color w:val="000000"/>
                <w:spacing w:val="0"/>
                <w:sz w:val="24"/>
                <w:szCs w:val="24"/>
                <w:highlight w:val="none"/>
              </w:rPr>
              <w:t>给予警告、责令改正的处理</w:t>
            </w:r>
          </w:p>
        </w:tc>
      </w:tr>
      <w:tr w14:paraId="72BA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trPr>
        <w:tc>
          <w:tcPr>
            <w:tcW w:w="561" w:type="dxa"/>
            <w:vMerge w:val="continue"/>
          </w:tcPr>
          <w:p w14:paraId="7D6ED822">
            <w:pPr>
              <w:jc w:val="center"/>
            </w:pPr>
          </w:p>
        </w:tc>
        <w:tc>
          <w:tcPr>
            <w:tcW w:w="1160" w:type="dxa"/>
            <w:vMerge w:val="continue"/>
            <w:vAlign w:val="center"/>
          </w:tcPr>
          <w:p w14:paraId="1E9B4B7D">
            <w:pPr>
              <w:jc w:val="both"/>
            </w:pPr>
          </w:p>
        </w:tc>
        <w:tc>
          <w:tcPr>
            <w:tcW w:w="3150" w:type="dxa"/>
            <w:vMerge w:val="continue"/>
            <w:vAlign w:val="center"/>
          </w:tcPr>
          <w:p w14:paraId="0326D1F8">
            <w:pPr>
              <w:jc w:val="both"/>
            </w:pPr>
          </w:p>
        </w:tc>
        <w:tc>
          <w:tcPr>
            <w:tcW w:w="722" w:type="dxa"/>
            <w:tcBorders/>
            <w:vAlign w:val="center"/>
          </w:tcPr>
          <w:p w14:paraId="2EFBB890">
            <w:pPr>
              <w:jc w:val="both"/>
              <w:rPr>
                <w:rFonts w:hint="default" w:ascii="仿宋" w:hAnsi="仿宋" w:eastAsia="仿宋"/>
                <w:b w:val="0"/>
                <w:sz w:val="21"/>
                <w:lang w:val="en-US" w:eastAsia="zh-CN"/>
              </w:rPr>
            </w:pPr>
            <w:r>
              <w:rPr>
                <w:rFonts w:hint="eastAsia" w:ascii="仿宋" w:hAnsi="仿宋" w:eastAsia="仿宋"/>
                <w:b w:val="0"/>
                <w:sz w:val="21"/>
                <w:lang w:val="en-US" w:eastAsia="zh-CN"/>
              </w:rPr>
              <w:t>2.</w:t>
            </w:r>
          </w:p>
        </w:tc>
        <w:tc>
          <w:tcPr>
            <w:tcW w:w="4309" w:type="dxa"/>
            <w:vAlign w:val="center"/>
          </w:tcPr>
          <w:p w14:paraId="0C0E8CA3">
            <w:pPr>
              <w:jc w:val="both"/>
              <w:rPr>
                <w:rFonts w:ascii="仿宋" w:hAnsi="仿宋" w:eastAsia="仿宋"/>
                <w:b w:val="0"/>
                <w:sz w:val="21"/>
              </w:rPr>
            </w:pPr>
            <w:r>
              <w:rPr>
                <w:rFonts w:hint="eastAsia" w:ascii="仿宋" w:hAnsi="仿宋" w:eastAsia="仿宋"/>
                <w:b w:val="0"/>
                <w:sz w:val="21"/>
              </w:rPr>
              <w:t>再次出现同类违法行为，履职存在明显疏漏，产生一定负面影响，但尚未造成受援人权益重大损失，或是虽有违规行为事后予以补救</w:t>
            </w:r>
          </w:p>
        </w:tc>
        <w:tc>
          <w:tcPr>
            <w:tcW w:w="5199" w:type="dxa"/>
            <w:vAlign w:val="center"/>
          </w:tcPr>
          <w:p w14:paraId="55272DA3">
            <w:pPr>
              <w:jc w:val="both"/>
              <w:rPr>
                <w:rFonts w:hint="eastAsia" w:ascii="仿宋" w:hAnsi="仿宋" w:eastAsia="仿宋"/>
                <w:b w:val="0"/>
                <w:sz w:val="21"/>
                <w:lang w:eastAsia="zh-CN"/>
              </w:rPr>
            </w:pPr>
            <w:r>
              <w:rPr>
                <w:rFonts w:hint="eastAsia" w:ascii="仿宋" w:hAnsi="仿宋" w:eastAsia="仿宋"/>
                <w:b w:val="0"/>
                <w:sz w:val="21"/>
                <w:lang w:eastAsia="zh-CN"/>
              </w:rPr>
              <w:t>给予一个月以上，二个月以下停业整顿</w:t>
            </w:r>
          </w:p>
        </w:tc>
      </w:tr>
      <w:tr w14:paraId="31C0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trPr>
        <w:tc>
          <w:tcPr>
            <w:tcW w:w="561" w:type="dxa"/>
            <w:vMerge w:val="continue"/>
          </w:tcPr>
          <w:p w14:paraId="6D305FFB">
            <w:pPr>
              <w:jc w:val="both"/>
            </w:pPr>
          </w:p>
        </w:tc>
        <w:tc>
          <w:tcPr>
            <w:tcW w:w="1160" w:type="dxa"/>
            <w:vMerge w:val="continue"/>
            <w:vAlign w:val="center"/>
          </w:tcPr>
          <w:p w14:paraId="541AF08B">
            <w:pPr>
              <w:jc w:val="both"/>
            </w:pPr>
          </w:p>
        </w:tc>
        <w:tc>
          <w:tcPr>
            <w:tcW w:w="3150" w:type="dxa"/>
            <w:vMerge w:val="continue"/>
            <w:vAlign w:val="center"/>
          </w:tcPr>
          <w:p w14:paraId="134A245C">
            <w:pPr>
              <w:jc w:val="both"/>
            </w:pPr>
          </w:p>
        </w:tc>
        <w:tc>
          <w:tcPr>
            <w:tcW w:w="722" w:type="dxa"/>
            <w:tcBorders/>
            <w:vAlign w:val="center"/>
          </w:tcPr>
          <w:p w14:paraId="29714A7D">
            <w:pPr>
              <w:jc w:val="both"/>
              <w:rPr>
                <w:rFonts w:hint="default" w:ascii="仿宋" w:hAnsi="仿宋" w:eastAsia="仿宋"/>
                <w:b w:val="0"/>
                <w:sz w:val="21"/>
                <w:lang w:val="en-US" w:eastAsia="zh-CN"/>
              </w:rPr>
            </w:pPr>
            <w:r>
              <w:rPr>
                <w:rFonts w:hint="eastAsia" w:ascii="仿宋" w:hAnsi="仿宋" w:eastAsia="仿宋"/>
                <w:b w:val="0"/>
                <w:sz w:val="21"/>
                <w:lang w:val="en-US" w:eastAsia="zh-CN"/>
              </w:rPr>
              <w:t>3.</w:t>
            </w:r>
          </w:p>
        </w:tc>
        <w:tc>
          <w:tcPr>
            <w:tcW w:w="4309" w:type="dxa"/>
            <w:vAlign w:val="center"/>
          </w:tcPr>
          <w:p w14:paraId="1CBE8A8A">
            <w:pPr>
              <w:jc w:val="both"/>
              <w:rPr>
                <w:rFonts w:hint="eastAsia" w:ascii="仿宋" w:hAnsi="仿宋" w:eastAsia="仿宋"/>
                <w:b w:val="0"/>
                <w:sz w:val="21"/>
                <w:lang w:val="en-US" w:eastAsia="zh-CN"/>
              </w:rPr>
            </w:pPr>
            <w:r>
              <w:rPr>
                <w:rFonts w:hint="eastAsia" w:ascii="仿宋" w:hAnsi="仿宋" w:eastAsia="仿宋"/>
                <w:b w:val="0"/>
                <w:sz w:val="21"/>
                <w:lang w:val="en-US" w:eastAsia="zh-CN"/>
              </w:rPr>
              <w:t>屡教不改，多次实施违法行为，或是违规行为直接造成错过开庭、丧失时效等重大不利后果，办理特殊重点法律援助案件拒不履职，亦或是引发不良社会影响</w:t>
            </w:r>
          </w:p>
        </w:tc>
        <w:tc>
          <w:tcPr>
            <w:tcW w:w="5199" w:type="dxa"/>
            <w:vAlign w:val="center"/>
          </w:tcPr>
          <w:p w14:paraId="79BB3236">
            <w:pPr>
              <w:jc w:val="both"/>
              <w:rPr>
                <w:rFonts w:hint="eastAsia" w:ascii="仿宋" w:hAnsi="仿宋" w:eastAsia="仿宋"/>
                <w:b w:val="0"/>
                <w:sz w:val="21"/>
                <w:lang w:val="en-US" w:eastAsia="zh-CN"/>
              </w:rPr>
            </w:pPr>
            <w:r>
              <w:rPr>
                <w:rFonts w:hint="eastAsia" w:ascii="仿宋" w:hAnsi="仿宋" w:eastAsia="仿宋"/>
                <w:b w:val="0"/>
                <w:sz w:val="21"/>
                <w:lang w:eastAsia="zh-CN"/>
              </w:rPr>
              <w:t>给予二个月以上，三个月以下停业整顿</w:t>
            </w:r>
          </w:p>
        </w:tc>
      </w:tr>
      <w:tr w14:paraId="09A2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7" w:hRule="atLeast"/>
        </w:trPr>
        <w:tc>
          <w:tcPr>
            <w:tcW w:w="561" w:type="dxa"/>
            <w:vMerge w:val="restart"/>
          </w:tcPr>
          <w:p w14:paraId="61069124">
            <w:pPr>
              <w:jc w:val="center"/>
            </w:pPr>
            <w:r>
              <w:rPr>
                <w:rFonts w:ascii="仿宋" w:hAnsi="仿宋" w:eastAsia="仿宋"/>
                <w:b w:val="0"/>
                <w:sz w:val="21"/>
              </w:rPr>
              <w:t>36</w:t>
            </w:r>
          </w:p>
        </w:tc>
        <w:tc>
          <w:tcPr>
            <w:tcW w:w="1160" w:type="dxa"/>
            <w:vMerge w:val="restart"/>
            <w:vAlign w:val="center"/>
          </w:tcPr>
          <w:p w14:paraId="50BF10B4">
            <w:pPr>
              <w:jc w:val="both"/>
            </w:pPr>
            <w:r>
              <w:rPr>
                <w:rFonts w:ascii="仿宋" w:hAnsi="仿宋" w:eastAsia="仿宋"/>
                <w:b w:val="0"/>
                <w:sz w:val="21"/>
              </w:rPr>
              <w:t>对律师、基层法律服务工作者无正当理由拒绝履行法律援助义务或者怠于履行法律援助义务等情形的行政处罚</w:t>
            </w:r>
          </w:p>
        </w:tc>
        <w:tc>
          <w:tcPr>
            <w:tcW w:w="3150" w:type="dxa"/>
            <w:vMerge w:val="restart"/>
            <w:vAlign w:val="center"/>
          </w:tcPr>
          <w:p w14:paraId="729D5247">
            <w:pPr>
              <w:jc w:val="both"/>
            </w:pPr>
            <w:r>
              <w:rPr>
                <w:rFonts w:ascii="仿宋" w:hAnsi="仿宋" w:eastAsia="仿宋"/>
                <w:b w:val="0"/>
                <w:sz w:val="21"/>
              </w:rPr>
              <w:t>《法律援助法》第六十三条：律师、基层法律服务工作者有下列情形之一的，由司法行政部门依法给予处罚：（一）无正当理由拒绝履行法律援助义务或者怠于履行法律援助义务；（二）擅自终止提供法律援助；（三）收取受援人财物；（四）泄露法律援助过程中知悉的国家秘密、商业秘密和个人隐私；（五）法律法规规定的其他情形。</w:t>
            </w:r>
          </w:p>
          <w:p w14:paraId="683FBCD5">
            <w:pPr>
              <w:jc w:val="both"/>
            </w:pPr>
          </w:p>
        </w:tc>
        <w:tc>
          <w:tcPr>
            <w:tcW w:w="722" w:type="dxa"/>
            <w:vAlign w:val="center"/>
          </w:tcPr>
          <w:p w14:paraId="755BC0EB">
            <w:pPr>
              <w:jc w:val="both"/>
            </w:pPr>
            <w:r>
              <w:rPr>
                <w:rFonts w:ascii="仿宋" w:hAnsi="仿宋" w:eastAsia="仿宋"/>
                <w:b w:val="0"/>
                <w:sz w:val="21"/>
              </w:rPr>
              <w:t>1</w:t>
            </w:r>
          </w:p>
        </w:tc>
        <w:tc>
          <w:tcPr>
            <w:tcW w:w="4309" w:type="dxa"/>
            <w:shd w:val="clear"/>
            <w:vAlign w:val="center"/>
          </w:tcPr>
          <w:p w14:paraId="1A7C7FC8">
            <w:pPr>
              <w:jc w:val="both"/>
              <w:rPr>
                <w:rFonts w:hint="eastAsia" w:ascii="Times New Roman" w:hAnsi="Times New Roman" w:eastAsia="宋体" w:cs="Times New Roman"/>
                <w:kern w:val="2"/>
                <w:sz w:val="21"/>
                <w:szCs w:val="24"/>
                <w:lang w:val="en-US" w:eastAsia="zh-CN" w:bidi="ar-SA"/>
              </w:rPr>
            </w:pPr>
            <w:r>
              <w:rPr>
                <w:rFonts w:hint="eastAsia" w:eastAsia="宋体"/>
                <w:lang w:eastAsia="zh-CN"/>
              </w:rPr>
              <w:t>初次发生相关违法行为，经提醒督促能够及时纠正，未对受援人合法权益造成实际损害，当事人积极配合调查、态度较好</w:t>
            </w:r>
          </w:p>
        </w:tc>
        <w:tc>
          <w:tcPr>
            <w:tcW w:w="5199" w:type="dxa"/>
            <w:tcBorders/>
            <w:shd w:val="clear"/>
            <w:vAlign w:val="center"/>
          </w:tcPr>
          <w:p w14:paraId="55E8FD4B">
            <w:pPr>
              <w:jc w:val="both"/>
              <w:rPr>
                <w:rFonts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i w:val="0"/>
                <w:caps w:val="0"/>
                <w:color w:val="000000"/>
                <w:spacing w:val="0"/>
                <w:sz w:val="24"/>
                <w:szCs w:val="24"/>
                <w:highlight w:val="none"/>
              </w:rPr>
              <w:t>给予警告、责令改正的处理</w:t>
            </w:r>
          </w:p>
        </w:tc>
      </w:tr>
      <w:tr w14:paraId="610D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561" w:type="dxa"/>
            <w:vMerge w:val="continue"/>
          </w:tcPr>
          <w:p w14:paraId="23C2A2AB">
            <w:pPr>
              <w:jc w:val="both"/>
            </w:pPr>
          </w:p>
        </w:tc>
        <w:tc>
          <w:tcPr>
            <w:tcW w:w="1160" w:type="dxa"/>
            <w:vMerge w:val="continue"/>
            <w:vAlign w:val="center"/>
          </w:tcPr>
          <w:p w14:paraId="2FF5AFA4">
            <w:pPr>
              <w:jc w:val="both"/>
            </w:pPr>
          </w:p>
        </w:tc>
        <w:tc>
          <w:tcPr>
            <w:tcW w:w="3150" w:type="dxa"/>
            <w:vMerge w:val="continue"/>
            <w:vAlign w:val="center"/>
          </w:tcPr>
          <w:p w14:paraId="629E6248">
            <w:pPr>
              <w:jc w:val="both"/>
            </w:pPr>
          </w:p>
        </w:tc>
        <w:tc>
          <w:tcPr>
            <w:tcW w:w="722" w:type="dxa"/>
            <w:vAlign w:val="center"/>
          </w:tcPr>
          <w:p w14:paraId="1401113A">
            <w:pPr>
              <w:jc w:val="both"/>
              <w:rPr>
                <w:rFonts w:hint="default" w:ascii="仿宋" w:hAnsi="仿宋" w:eastAsia="仿宋"/>
                <w:b w:val="0"/>
                <w:sz w:val="21"/>
                <w:lang w:val="en-US" w:eastAsia="zh-CN"/>
              </w:rPr>
            </w:pPr>
            <w:r>
              <w:rPr>
                <w:rFonts w:hint="eastAsia" w:ascii="仿宋" w:hAnsi="仿宋" w:eastAsia="仿宋"/>
                <w:b w:val="0"/>
                <w:sz w:val="21"/>
                <w:lang w:val="en-US" w:eastAsia="zh-CN"/>
              </w:rPr>
              <w:t>2.</w:t>
            </w:r>
          </w:p>
        </w:tc>
        <w:tc>
          <w:tcPr>
            <w:tcW w:w="4309" w:type="dxa"/>
            <w:shd w:val="clear"/>
            <w:vAlign w:val="center"/>
          </w:tcPr>
          <w:p w14:paraId="7DA4229F">
            <w:pPr>
              <w:jc w:val="both"/>
              <w:rPr>
                <w:rFonts w:ascii="仿宋" w:hAnsi="仿宋" w:eastAsia="仿宋" w:cs="Times New Roman"/>
                <w:b w:val="0"/>
                <w:kern w:val="2"/>
                <w:sz w:val="21"/>
                <w:szCs w:val="24"/>
                <w:lang w:val="en-US" w:eastAsia="zh-CN" w:bidi="ar-SA"/>
              </w:rPr>
            </w:pPr>
            <w:r>
              <w:rPr>
                <w:rFonts w:hint="eastAsia" w:ascii="仿宋" w:hAnsi="仿宋" w:eastAsia="仿宋"/>
                <w:b w:val="0"/>
                <w:sz w:val="21"/>
              </w:rPr>
              <w:t>再次出现同类违法行为，履职存在明显疏漏，产生一定负面影响，但尚未造成受援人权益重大损失，或是虽有违规行为事后予以补救</w:t>
            </w:r>
          </w:p>
        </w:tc>
        <w:tc>
          <w:tcPr>
            <w:tcW w:w="5199" w:type="dxa"/>
            <w:tcBorders/>
            <w:shd w:val="clear"/>
            <w:vAlign w:val="center"/>
          </w:tcPr>
          <w:p w14:paraId="140E403C">
            <w:pPr>
              <w:jc w:val="both"/>
              <w:rPr>
                <w:rFonts w:hint="eastAsia" w:ascii="仿宋" w:hAnsi="仿宋" w:eastAsia="仿宋" w:cs="Times New Roman"/>
                <w:b w:val="0"/>
                <w:kern w:val="2"/>
                <w:sz w:val="21"/>
                <w:szCs w:val="24"/>
                <w:lang w:val="en-US" w:eastAsia="zh-CN" w:bidi="ar-SA"/>
              </w:rPr>
            </w:pPr>
            <w:r>
              <w:rPr>
                <w:rFonts w:hint="eastAsia" w:ascii="仿宋" w:hAnsi="仿宋" w:eastAsia="仿宋"/>
                <w:b w:val="0"/>
                <w:sz w:val="21"/>
                <w:lang w:eastAsia="zh-CN"/>
              </w:rPr>
              <w:t>给予一个月以上，二个月以下停止执业</w:t>
            </w:r>
          </w:p>
        </w:tc>
      </w:tr>
      <w:tr w14:paraId="42D5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561" w:type="dxa"/>
            <w:vMerge w:val="continue"/>
          </w:tcPr>
          <w:p w14:paraId="0553F469">
            <w:pPr>
              <w:jc w:val="both"/>
            </w:pPr>
          </w:p>
        </w:tc>
        <w:tc>
          <w:tcPr>
            <w:tcW w:w="1160" w:type="dxa"/>
            <w:vMerge w:val="continue"/>
            <w:vAlign w:val="center"/>
          </w:tcPr>
          <w:p w14:paraId="27DF4DCB">
            <w:pPr>
              <w:jc w:val="both"/>
            </w:pPr>
          </w:p>
        </w:tc>
        <w:tc>
          <w:tcPr>
            <w:tcW w:w="3150" w:type="dxa"/>
            <w:vMerge w:val="continue"/>
            <w:vAlign w:val="center"/>
          </w:tcPr>
          <w:p w14:paraId="2A9B6F31">
            <w:pPr>
              <w:jc w:val="both"/>
            </w:pPr>
          </w:p>
        </w:tc>
        <w:tc>
          <w:tcPr>
            <w:tcW w:w="722" w:type="dxa"/>
            <w:vAlign w:val="center"/>
          </w:tcPr>
          <w:p w14:paraId="6243B066">
            <w:pPr>
              <w:jc w:val="both"/>
              <w:rPr>
                <w:rFonts w:hint="default" w:ascii="仿宋" w:hAnsi="仿宋" w:eastAsia="仿宋"/>
                <w:b w:val="0"/>
                <w:sz w:val="21"/>
                <w:lang w:val="en-US" w:eastAsia="zh-CN"/>
              </w:rPr>
            </w:pPr>
            <w:r>
              <w:rPr>
                <w:rFonts w:hint="eastAsia" w:ascii="仿宋" w:hAnsi="仿宋" w:eastAsia="仿宋"/>
                <w:b w:val="0"/>
                <w:sz w:val="21"/>
                <w:lang w:val="en-US" w:eastAsia="zh-CN"/>
              </w:rPr>
              <w:t>3.</w:t>
            </w:r>
          </w:p>
        </w:tc>
        <w:tc>
          <w:tcPr>
            <w:tcW w:w="4309" w:type="dxa"/>
            <w:shd w:val="clear"/>
            <w:vAlign w:val="center"/>
          </w:tcPr>
          <w:p w14:paraId="3C0F3045">
            <w:pPr>
              <w:jc w:val="both"/>
              <w:rPr>
                <w:rFonts w:hint="eastAsia" w:ascii="仿宋" w:hAnsi="仿宋" w:eastAsia="仿宋"/>
                <w:b w:val="0"/>
                <w:sz w:val="21"/>
                <w:lang w:val="en-US" w:eastAsia="zh-CN"/>
              </w:rPr>
            </w:pPr>
            <w:r>
              <w:rPr>
                <w:rFonts w:hint="eastAsia" w:ascii="仿宋" w:hAnsi="仿宋" w:eastAsia="仿宋"/>
                <w:b w:val="0"/>
                <w:sz w:val="21"/>
                <w:lang w:val="en-US" w:eastAsia="zh-CN"/>
              </w:rPr>
              <w:t>屡教不改，多次实施违法行为，或是违规行为直接造成错过开庭、丧失时效等重大不利后果，办理特殊重点法律援助案件拒不履职，亦或是引发不良社会影响</w:t>
            </w:r>
          </w:p>
        </w:tc>
        <w:tc>
          <w:tcPr>
            <w:tcW w:w="5199" w:type="dxa"/>
            <w:tcBorders/>
            <w:shd w:val="clear"/>
            <w:vAlign w:val="center"/>
          </w:tcPr>
          <w:p w14:paraId="0FFF2289">
            <w:pPr>
              <w:jc w:val="both"/>
              <w:rPr>
                <w:rFonts w:hint="eastAsia" w:ascii="仿宋" w:hAnsi="仿宋" w:eastAsia="仿宋"/>
                <w:b w:val="0"/>
                <w:sz w:val="21"/>
                <w:lang w:val="en-US" w:eastAsia="zh-CN"/>
              </w:rPr>
            </w:pPr>
            <w:r>
              <w:rPr>
                <w:rFonts w:hint="eastAsia" w:ascii="仿宋" w:hAnsi="仿宋" w:eastAsia="仿宋"/>
                <w:b w:val="0"/>
                <w:sz w:val="21"/>
                <w:lang w:eastAsia="zh-CN"/>
              </w:rPr>
              <w:t>给予二个月以上，三个月以下停止执业</w:t>
            </w:r>
          </w:p>
        </w:tc>
      </w:tr>
      <w:tr w14:paraId="4127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561" w:type="dxa"/>
            <w:vMerge w:val="restart"/>
          </w:tcPr>
          <w:p w14:paraId="0C57A636">
            <w:pPr>
              <w:jc w:val="center"/>
            </w:pPr>
            <w:r>
              <w:rPr>
                <w:rFonts w:ascii="仿宋" w:hAnsi="仿宋" w:eastAsia="仿宋"/>
                <w:b w:val="0"/>
                <w:sz w:val="21"/>
              </w:rPr>
              <w:t>37</w:t>
            </w:r>
          </w:p>
        </w:tc>
        <w:tc>
          <w:tcPr>
            <w:tcW w:w="1160" w:type="dxa"/>
            <w:vMerge w:val="restart"/>
            <w:vAlign w:val="center"/>
          </w:tcPr>
          <w:p w14:paraId="0F311FA4">
            <w:pPr>
              <w:jc w:val="both"/>
            </w:pPr>
            <w:r>
              <w:rPr>
                <w:rFonts w:ascii="仿宋" w:hAnsi="仿宋" w:eastAsia="仿宋"/>
                <w:b w:val="0"/>
                <w:sz w:val="21"/>
              </w:rPr>
              <w:t>对受援人以欺骗或者其他不正当手段获得法律援助的行政处罚</w:t>
            </w:r>
          </w:p>
        </w:tc>
        <w:tc>
          <w:tcPr>
            <w:tcW w:w="3150" w:type="dxa"/>
            <w:vMerge w:val="restart"/>
            <w:vAlign w:val="center"/>
          </w:tcPr>
          <w:p w14:paraId="4C4E293A">
            <w:pPr>
              <w:jc w:val="both"/>
            </w:pPr>
            <w:r>
              <w:rPr>
                <w:rFonts w:ascii="仿宋" w:hAnsi="仿宋" w:eastAsia="仿宋"/>
                <w:b w:val="0"/>
                <w:sz w:val="21"/>
              </w:rPr>
              <w:t>《法律援助法》第六十四条：受援人以欺骗或者其他不正当手段获得法律援助的，由司法行政部门责令其支付已实施法律援助的费用，并处三千元以下罚款。</w:t>
            </w:r>
          </w:p>
        </w:tc>
        <w:tc>
          <w:tcPr>
            <w:tcW w:w="722" w:type="dxa"/>
            <w:vAlign w:val="center"/>
          </w:tcPr>
          <w:p w14:paraId="5E097117">
            <w:pPr>
              <w:jc w:val="both"/>
            </w:pPr>
            <w:r>
              <w:rPr>
                <w:rFonts w:ascii="仿宋" w:hAnsi="仿宋" w:eastAsia="仿宋"/>
                <w:b w:val="0"/>
                <w:sz w:val="21"/>
              </w:rPr>
              <w:t>1</w:t>
            </w:r>
          </w:p>
        </w:tc>
        <w:tc>
          <w:tcPr>
            <w:tcW w:w="4309" w:type="dxa"/>
            <w:vAlign w:val="center"/>
          </w:tcPr>
          <w:p w14:paraId="18F76700">
            <w:pPr>
              <w:jc w:val="both"/>
            </w:pPr>
            <w:r>
              <w:rPr>
                <w:rFonts w:hint="eastAsia" w:ascii="仿宋" w:hAnsi="仿宋" w:eastAsia="仿宋"/>
                <w:b w:val="0"/>
                <w:sz w:val="21"/>
              </w:rPr>
              <w:t>初次隐瞒经济状况、伪造少量材料骗取法律援助，案件尚未办结或者刚刚启动，没有造成较大公共资源损失，当事人主动认错配合调查</w:t>
            </w:r>
          </w:p>
        </w:tc>
        <w:tc>
          <w:tcPr>
            <w:tcW w:w="5199" w:type="dxa"/>
            <w:vAlign w:val="center"/>
          </w:tcPr>
          <w:p w14:paraId="44367738">
            <w:pPr>
              <w:jc w:val="both"/>
            </w:pPr>
            <w:r>
              <w:rPr>
                <w:rFonts w:hint="eastAsia" w:ascii="仿宋" w:hAnsi="仿宋" w:eastAsia="仿宋"/>
                <w:b w:val="0"/>
                <w:sz w:val="21"/>
              </w:rPr>
              <w:t>罚款1000元以下，同时责令支付法律援助实际开支费用</w:t>
            </w:r>
          </w:p>
        </w:tc>
      </w:tr>
      <w:tr w14:paraId="101B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561" w:type="dxa"/>
            <w:vMerge w:val="continue"/>
          </w:tcPr>
          <w:p w14:paraId="5A42542F">
            <w:pPr>
              <w:jc w:val="both"/>
            </w:pPr>
          </w:p>
        </w:tc>
        <w:tc>
          <w:tcPr>
            <w:tcW w:w="1160" w:type="dxa"/>
            <w:vMerge w:val="continue"/>
            <w:vAlign w:val="center"/>
          </w:tcPr>
          <w:p w14:paraId="1AE8FA0B">
            <w:pPr>
              <w:jc w:val="both"/>
            </w:pPr>
          </w:p>
        </w:tc>
        <w:tc>
          <w:tcPr>
            <w:tcW w:w="3150" w:type="dxa"/>
            <w:vMerge w:val="continue"/>
            <w:vAlign w:val="center"/>
          </w:tcPr>
          <w:p w14:paraId="1A8B4CD6">
            <w:pPr>
              <w:jc w:val="both"/>
            </w:pPr>
          </w:p>
        </w:tc>
        <w:tc>
          <w:tcPr>
            <w:tcW w:w="722" w:type="dxa"/>
            <w:vAlign w:val="center"/>
          </w:tcPr>
          <w:p w14:paraId="5ACC3932">
            <w:pPr>
              <w:jc w:val="both"/>
              <w:rPr>
                <w:rFonts w:hint="default" w:ascii="仿宋" w:hAnsi="仿宋" w:eastAsia="仿宋"/>
                <w:b w:val="0"/>
                <w:sz w:val="21"/>
                <w:lang w:val="en-US" w:eastAsia="zh-CN"/>
              </w:rPr>
            </w:pPr>
            <w:r>
              <w:rPr>
                <w:rFonts w:hint="eastAsia" w:ascii="仿宋" w:hAnsi="仿宋" w:eastAsia="仿宋"/>
                <w:b w:val="0"/>
                <w:sz w:val="21"/>
                <w:lang w:val="en-US" w:eastAsia="zh-CN"/>
              </w:rPr>
              <w:t>2</w:t>
            </w:r>
          </w:p>
        </w:tc>
        <w:tc>
          <w:tcPr>
            <w:tcW w:w="4309" w:type="dxa"/>
            <w:vAlign w:val="center"/>
          </w:tcPr>
          <w:p w14:paraId="392652A8">
            <w:pPr>
              <w:jc w:val="both"/>
              <w:rPr>
                <w:rFonts w:ascii="仿宋" w:hAnsi="仿宋" w:eastAsia="仿宋"/>
                <w:b w:val="0"/>
                <w:sz w:val="21"/>
              </w:rPr>
            </w:pPr>
            <w:r>
              <w:rPr>
                <w:rFonts w:hint="eastAsia" w:ascii="仿宋" w:hAnsi="仿宋" w:eastAsia="仿宋"/>
                <w:b w:val="0"/>
                <w:sz w:val="21"/>
              </w:rPr>
              <w:t>受援人虚构关键证明材料，案件已经办理完毕，占用较多法律援助资源，没有主动纠正，产生一定不良影响</w:t>
            </w:r>
          </w:p>
        </w:tc>
        <w:tc>
          <w:tcPr>
            <w:tcW w:w="5199" w:type="dxa"/>
            <w:vAlign w:val="center"/>
          </w:tcPr>
          <w:p w14:paraId="02B73A2A">
            <w:pPr>
              <w:jc w:val="both"/>
              <w:rPr>
                <w:rFonts w:ascii="仿宋" w:hAnsi="仿宋" w:eastAsia="仿宋"/>
                <w:b w:val="0"/>
                <w:sz w:val="21"/>
              </w:rPr>
            </w:pPr>
            <w:r>
              <w:rPr>
                <w:rFonts w:hint="eastAsia" w:ascii="仿宋" w:hAnsi="仿宋" w:eastAsia="仿宋"/>
                <w:b w:val="0"/>
                <w:sz w:val="21"/>
              </w:rPr>
              <w:t>罚款1000元以上2000元以下，一并追缴法律援助办案费用</w:t>
            </w:r>
          </w:p>
        </w:tc>
      </w:tr>
      <w:tr w14:paraId="0866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561" w:type="dxa"/>
            <w:vMerge w:val="continue"/>
          </w:tcPr>
          <w:p w14:paraId="0E82E3F3">
            <w:pPr>
              <w:jc w:val="both"/>
              <w:rPr>
                <w:rFonts w:ascii="仿宋" w:hAnsi="仿宋" w:eastAsia="仿宋"/>
                <w:b w:val="0"/>
                <w:sz w:val="21"/>
              </w:rPr>
            </w:pPr>
          </w:p>
        </w:tc>
        <w:tc>
          <w:tcPr>
            <w:tcW w:w="1160" w:type="dxa"/>
            <w:vMerge w:val="continue"/>
            <w:vAlign w:val="center"/>
          </w:tcPr>
          <w:p w14:paraId="05B507BC">
            <w:pPr>
              <w:jc w:val="both"/>
              <w:rPr>
                <w:rFonts w:ascii="仿宋" w:hAnsi="仿宋" w:eastAsia="仿宋"/>
                <w:b w:val="0"/>
                <w:sz w:val="21"/>
              </w:rPr>
            </w:pPr>
          </w:p>
        </w:tc>
        <w:tc>
          <w:tcPr>
            <w:tcW w:w="3150" w:type="dxa"/>
            <w:vMerge w:val="continue"/>
            <w:vAlign w:val="center"/>
          </w:tcPr>
          <w:p w14:paraId="07B6A573">
            <w:pPr>
              <w:jc w:val="both"/>
              <w:rPr>
                <w:rFonts w:ascii="仿宋" w:hAnsi="仿宋" w:eastAsia="仿宋"/>
                <w:b w:val="0"/>
                <w:sz w:val="21"/>
              </w:rPr>
            </w:pPr>
          </w:p>
        </w:tc>
        <w:tc>
          <w:tcPr>
            <w:tcW w:w="722" w:type="dxa"/>
            <w:vAlign w:val="center"/>
          </w:tcPr>
          <w:p w14:paraId="26F8BBD5">
            <w:pPr>
              <w:jc w:val="both"/>
              <w:rPr>
                <w:rFonts w:hint="eastAsia" w:ascii="仿宋" w:hAnsi="仿宋" w:eastAsia="仿宋"/>
                <w:b w:val="0"/>
                <w:sz w:val="21"/>
                <w:lang w:val="en-US" w:eastAsia="zh-CN"/>
              </w:rPr>
            </w:pPr>
            <w:r>
              <w:rPr>
                <w:rFonts w:hint="eastAsia" w:ascii="仿宋" w:hAnsi="仿宋" w:eastAsia="仿宋"/>
                <w:b w:val="0"/>
                <w:sz w:val="21"/>
                <w:lang w:val="en-US" w:eastAsia="zh-CN"/>
              </w:rPr>
              <w:t>3</w:t>
            </w:r>
          </w:p>
        </w:tc>
        <w:tc>
          <w:tcPr>
            <w:tcW w:w="4309" w:type="dxa"/>
            <w:vAlign w:val="center"/>
          </w:tcPr>
          <w:p w14:paraId="06A6DF93">
            <w:pPr>
              <w:jc w:val="both"/>
              <w:rPr>
                <w:rFonts w:ascii="仿宋" w:hAnsi="仿宋" w:eastAsia="仿宋"/>
                <w:b w:val="0"/>
                <w:sz w:val="21"/>
              </w:rPr>
            </w:pPr>
            <w:r>
              <w:rPr>
                <w:rFonts w:hint="eastAsia" w:ascii="仿宋" w:hAnsi="仿宋" w:eastAsia="仿宋"/>
                <w:b w:val="0"/>
                <w:sz w:val="21"/>
              </w:rPr>
              <w:t>多次以欺骗手段骗取法律援助、伪造重要证据，涉案标的大，拒不配合调查，造成恶劣示范效应</w:t>
            </w:r>
          </w:p>
        </w:tc>
        <w:tc>
          <w:tcPr>
            <w:tcW w:w="5199" w:type="dxa"/>
            <w:vAlign w:val="center"/>
          </w:tcPr>
          <w:p w14:paraId="58244E5D">
            <w:pPr>
              <w:jc w:val="both"/>
              <w:rPr>
                <w:rFonts w:ascii="仿宋" w:hAnsi="仿宋" w:eastAsia="仿宋"/>
                <w:b w:val="0"/>
                <w:sz w:val="21"/>
              </w:rPr>
            </w:pPr>
            <w:r>
              <w:rPr>
                <w:rFonts w:hint="eastAsia" w:ascii="仿宋" w:hAnsi="仿宋" w:eastAsia="仿宋"/>
                <w:b w:val="0"/>
                <w:sz w:val="21"/>
              </w:rPr>
              <w:t>罚款2000元以上3000元以下，顶格可处3000元，同时全额追缴法律援助相关费用 。</w:t>
            </w:r>
          </w:p>
        </w:tc>
      </w:tr>
      <w:tr w14:paraId="17F7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561" w:type="dxa"/>
            <w:vMerge w:val="restart"/>
          </w:tcPr>
          <w:p w14:paraId="33FA807F">
            <w:pPr>
              <w:jc w:val="center"/>
            </w:pPr>
            <w:r>
              <w:rPr>
                <w:rFonts w:ascii="仿宋" w:hAnsi="仿宋" w:eastAsia="仿宋"/>
                <w:b w:val="0"/>
                <w:sz w:val="21"/>
              </w:rPr>
              <w:t>38</w:t>
            </w:r>
          </w:p>
        </w:tc>
        <w:tc>
          <w:tcPr>
            <w:tcW w:w="1160" w:type="dxa"/>
            <w:vMerge w:val="restart"/>
            <w:vAlign w:val="center"/>
          </w:tcPr>
          <w:p w14:paraId="4F50C59D">
            <w:pPr>
              <w:jc w:val="both"/>
            </w:pPr>
            <w:r>
              <w:rPr>
                <w:rFonts w:ascii="仿宋" w:hAnsi="仿宋" w:eastAsia="仿宋"/>
                <w:b w:val="0"/>
                <w:sz w:val="21"/>
              </w:rPr>
              <w:t>对违反《法律援助法》规定，冒用法律援助名义提供法律服务并谋取利益的行政处罚</w:t>
            </w:r>
          </w:p>
        </w:tc>
        <w:tc>
          <w:tcPr>
            <w:tcW w:w="3150" w:type="dxa"/>
            <w:vMerge w:val="restart"/>
            <w:vAlign w:val="center"/>
          </w:tcPr>
          <w:p w14:paraId="4E87B2FB">
            <w:pPr>
              <w:jc w:val="both"/>
            </w:pPr>
            <w:r>
              <w:rPr>
                <w:rFonts w:ascii="仿宋" w:hAnsi="仿宋" w:eastAsia="仿宋"/>
                <w:b w:val="0"/>
                <w:sz w:val="21"/>
              </w:rPr>
              <w:t>《法律援助法》第六十五条：违反本法规定，冒用法律援助名义提供法律服务并谋取利益的，由司法行政部门责令改正，没收违法所得，并处违法所得一倍以上三倍以下罚款。</w:t>
            </w:r>
          </w:p>
        </w:tc>
        <w:tc>
          <w:tcPr>
            <w:tcW w:w="722" w:type="dxa"/>
            <w:vAlign w:val="center"/>
          </w:tcPr>
          <w:p w14:paraId="65645D09">
            <w:pPr>
              <w:jc w:val="both"/>
            </w:pPr>
            <w:r>
              <w:rPr>
                <w:rFonts w:ascii="仿宋" w:hAnsi="仿宋" w:eastAsia="仿宋"/>
                <w:b w:val="0"/>
                <w:sz w:val="21"/>
              </w:rPr>
              <w:t>1</w:t>
            </w:r>
          </w:p>
        </w:tc>
        <w:tc>
          <w:tcPr>
            <w:tcW w:w="4309" w:type="dxa"/>
            <w:vAlign w:val="center"/>
          </w:tcPr>
          <w:p w14:paraId="09BD4F25">
            <w:pPr>
              <w:jc w:val="both"/>
            </w:pPr>
            <w:r>
              <w:rPr>
                <w:rFonts w:hint="eastAsia" w:ascii="仿宋" w:hAnsi="仿宋" w:eastAsia="仿宋"/>
                <w:b w:val="0"/>
                <w:sz w:val="21"/>
              </w:rPr>
              <w:t>初次冒用法律援助名义，涉案违法所得数额较小，主动停止违法行为、配合调查，未造成较大群众误导。</w:t>
            </w:r>
          </w:p>
        </w:tc>
        <w:tc>
          <w:tcPr>
            <w:tcW w:w="5199" w:type="dxa"/>
            <w:vAlign w:val="center"/>
          </w:tcPr>
          <w:p w14:paraId="1CB88F81">
            <w:pPr>
              <w:jc w:val="both"/>
            </w:pPr>
            <w:r>
              <w:rPr>
                <w:rFonts w:ascii="仿宋" w:hAnsi="仿宋" w:eastAsia="仿宋"/>
                <w:b w:val="0"/>
                <w:sz w:val="21"/>
              </w:rPr>
              <w:t>由司法行政部门责令改正，</w:t>
            </w:r>
            <w:r>
              <w:rPr>
                <w:rFonts w:hint="eastAsia" w:ascii="仿宋" w:hAnsi="仿宋" w:eastAsia="仿宋"/>
                <w:b w:val="0"/>
                <w:sz w:val="21"/>
              </w:rPr>
              <w:t>处以违法所得1倍罚款，没收全部违法所得。</w:t>
            </w:r>
          </w:p>
        </w:tc>
      </w:tr>
      <w:tr w14:paraId="000A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561" w:type="dxa"/>
            <w:vMerge w:val="continue"/>
          </w:tcPr>
          <w:p w14:paraId="744D4E48">
            <w:pPr>
              <w:jc w:val="both"/>
            </w:pPr>
          </w:p>
        </w:tc>
        <w:tc>
          <w:tcPr>
            <w:tcW w:w="1160" w:type="dxa"/>
            <w:vMerge w:val="continue"/>
            <w:vAlign w:val="center"/>
          </w:tcPr>
          <w:p w14:paraId="12817F3B">
            <w:pPr>
              <w:jc w:val="both"/>
            </w:pPr>
          </w:p>
        </w:tc>
        <w:tc>
          <w:tcPr>
            <w:tcW w:w="3150" w:type="dxa"/>
            <w:vMerge w:val="continue"/>
            <w:vAlign w:val="center"/>
          </w:tcPr>
          <w:p w14:paraId="033F4B77">
            <w:pPr>
              <w:jc w:val="both"/>
            </w:pPr>
          </w:p>
        </w:tc>
        <w:tc>
          <w:tcPr>
            <w:tcW w:w="722" w:type="dxa"/>
            <w:vAlign w:val="center"/>
          </w:tcPr>
          <w:p w14:paraId="374D6F69">
            <w:pPr>
              <w:jc w:val="both"/>
              <w:rPr>
                <w:rFonts w:hint="eastAsia" w:ascii="仿宋" w:hAnsi="仿宋" w:eastAsia="仿宋"/>
                <w:b w:val="0"/>
                <w:sz w:val="21"/>
                <w:lang w:val="en-US" w:eastAsia="zh-CN"/>
              </w:rPr>
            </w:pPr>
            <w:r>
              <w:rPr>
                <w:rFonts w:hint="eastAsia" w:ascii="仿宋" w:hAnsi="仿宋" w:eastAsia="仿宋"/>
                <w:b w:val="0"/>
                <w:sz w:val="21"/>
                <w:lang w:val="en-US" w:eastAsia="zh-CN"/>
              </w:rPr>
              <w:t>2</w:t>
            </w:r>
          </w:p>
        </w:tc>
        <w:tc>
          <w:tcPr>
            <w:tcW w:w="4309" w:type="dxa"/>
            <w:vAlign w:val="center"/>
          </w:tcPr>
          <w:p w14:paraId="629318B2">
            <w:pPr>
              <w:jc w:val="both"/>
              <w:rPr>
                <w:rFonts w:ascii="仿宋" w:hAnsi="仿宋" w:eastAsia="仿宋"/>
                <w:b w:val="0"/>
                <w:sz w:val="21"/>
              </w:rPr>
            </w:pPr>
            <w:r>
              <w:rPr>
                <w:rFonts w:hint="eastAsia" w:ascii="仿宋" w:hAnsi="仿宋" w:eastAsia="仿宋"/>
                <w:b w:val="0"/>
                <w:sz w:val="21"/>
              </w:rPr>
              <w:t>多次冒用法律援助名义开展服务，或者违法所得数额较大，对部分群众形成误导，但未引发群体性投诉。</w:t>
            </w:r>
          </w:p>
        </w:tc>
        <w:tc>
          <w:tcPr>
            <w:tcW w:w="5199" w:type="dxa"/>
            <w:vAlign w:val="center"/>
          </w:tcPr>
          <w:p w14:paraId="43E50C33">
            <w:pPr>
              <w:jc w:val="both"/>
              <w:rPr>
                <w:rFonts w:ascii="仿宋" w:hAnsi="仿宋" w:eastAsia="仿宋"/>
                <w:b w:val="0"/>
                <w:sz w:val="21"/>
              </w:rPr>
            </w:pPr>
            <w:r>
              <w:rPr>
                <w:rFonts w:ascii="仿宋" w:hAnsi="仿宋" w:eastAsia="仿宋"/>
                <w:b w:val="0"/>
                <w:sz w:val="21"/>
              </w:rPr>
              <w:t>由司法行政部门责令改正，</w:t>
            </w:r>
            <w:r>
              <w:rPr>
                <w:rFonts w:hint="eastAsia" w:ascii="仿宋" w:hAnsi="仿宋" w:eastAsia="仿宋"/>
                <w:b w:val="0"/>
                <w:sz w:val="21"/>
              </w:rPr>
              <w:t>处以违法所得1倍以上2倍以下罚款，没收违法所得。</w:t>
            </w:r>
          </w:p>
        </w:tc>
      </w:tr>
      <w:tr w14:paraId="48E1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561" w:type="dxa"/>
            <w:vMerge w:val="continue"/>
          </w:tcPr>
          <w:p w14:paraId="004F0352">
            <w:pPr>
              <w:jc w:val="both"/>
              <w:rPr>
                <w:rFonts w:ascii="仿宋" w:hAnsi="仿宋" w:eastAsia="仿宋"/>
                <w:b w:val="0"/>
                <w:sz w:val="21"/>
              </w:rPr>
            </w:pPr>
          </w:p>
        </w:tc>
        <w:tc>
          <w:tcPr>
            <w:tcW w:w="1160" w:type="dxa"/>
            <w:vMerge w:val="continue"/>
            <w:vAlign w:val="center"/>
          </w:tcPr>
          <w:p w14:paraId="74400B58">
            <w:pPr>
              <w:jc w:val="both"/>
              <w:rPr>
                <w:rFonts w:ascii="仿宋" w:hAnsi="仿宋" w:eastAsia="仿宋"/>
                <w:b w:val="0"/>
                <w:sz w:val="21"/>
              </w:rPr>
            </w:pPr>
          </w:p>
        </w:tc>
        <w:tc>
          <w:tcPr>
            <w:tcW w:w="3150" w:type="dxa"/>
            <w:vMerge w:val="continue"/>
            <w:vAlign w:val="center"/>
          </w:tcPr>
          <w:p w14:paraId="57DD0908">
            <w:pPr>
              <w:jc w:val="both"/>
              <w:rPr>
                <w:rFonts w:ascii="仿宋" w:hAnsi="仿宋" w:eastAsia="仿宋"/>
                <w:b w:val="0"/>
                <w:sz w:val="21"/>
              </w:rPr>
            </w:pPr>
          </w:p>
        </w:tc>
        <w:tc>
          <w:tcPr>
            <w:tcW w:w="722" w:type="dxa"/>
            <w:vAlign w:val="center"/>
          </w:tcPr>
          <w:p w14:paraId="147E5544">
            <w:pPr>
              <w:jc w:val="both"/>
              <w:rPr>
                <w:rFonts w:hint="eastAsia" w:ascii="仿宋" w:hAnsi="仿宋" w:eastAsia="仿宋"/>
                <w:b w:val="0"/>
                <w:sz w:val="21"/>
                <w:lang w:val="en-US" w:eastAsia="zh-CN"/>
              </w:rPr>
            </w:pPr>
            <w:r>
              <w:rPr>
                <w:rFonts w:hint="eastAsia" w:ascii="仿宋" w:hAnsi="仿宋" w:eastAsia="仿宋"/>
                <w:b w:val="0"/>
                <w:sz w:val="21"/>
                <w:lang w:val="en-US" w:eastAsia="zh-CN"/>
              </w:rPr>
              <w:t>3</w:t>
            </w:r>
          </w:p>
        </w:tc>
        <w:tc>
          <w:tcPr>
            <w:tcW w:w="4309" w:type="dxa"/>
            <w:vAlign w:val="center"/>
          </w:tcPr>
          <w:p w14:paraId="0B54F51F">
            <w:pPr>
              <w:jc w:val="both"/>
              <w:rPr>
                <w:rFonts w:ascii="仿宋" w:hAnsi="仿宋" w:eastAsia="仿宋"/>
                <w:b w:val="0"/>
                <w:sz w:val="21"/>
              </w:rPr>
            </w:pPr>
            <w:r>
              <w:rPr>
                <w:rFonts w:hint="eastAsia" w:ascii="仿宋" w:hAnsi="仿宋" w:eastAsia="仿宋"/>
                <w:b w:val="0"/>
                <w:sz w:val="21"/>
              </w:rPr>
              <w:t>长期假借法律援助名义大肆牟利，违法所得金额高，引发大量</w:t>
            </w:r>
            <w:bookmarkStart w:id="0" w:name="_GoBack"/>
            <w:bookmarkEnd w:id="0"/>
            <w:r>
              <w:rPr>
                <w:rFonts w:hint="eastAsia" w:ascii="仿宋" w:hAnsi="仿宋" w:eastAsia="仿宋"/>
                <w:b w:val="0"/>
                <w:sz w:val="21"/>
              </w:rPr>
              <w:t>群众投诉、负面舆情，拒不配合调查。</w:t>
            </w:r>
          </w:p>
        </w:tc>
        <w:tc>
          <w:tcPr>
            <w:tcW w:w="5199" w:type="dxa"/>
            <w:vAlign w:val="center"/>
          </w:tcPr>
          <w:p w14:paraId="13EF7C99">
            <w:pPr>
              <w:jc w:val="both"/>
              <w:rPr>
                <w:rFonts w:ascii="仿宋" w:hAnsi="仿宋" w:eastAsia="仿宋"/>
                <w:b w:val="0"/>
                <w:sz w:val="21"/>
              </w:rPr>
            </w:pPr>
            <w:r>
              <w:rPr>
                <w:rFonts w:ascii="仿宋" w:hAnsi="仿宋" w:eastAsia="仿宋"/>
                <w:b w:val="0"/>
                <w:sz w:val="21"/>
              </w:rPr>
              <w:t>由司法行政部门责令改正，</w:t>
            </w:r>
            <w:r>
              <w:rPr>
                <w:rFonts w:hint="eastAsia" w:ascii="仿宋" w:hAnsi="仿宋" w:eastAsia="仿宋"/>
                <w:b w:val="0"/>
                <w:sz w:val="21"/>
              </w:rPr>
              <w:t>处以违法所得2倍以上3倍以下罚款（顶格3倍），没收全部违法所得。</w:t>
            </w:r>
          </w:p>
        </w:tc>
      </w:tr>
    </w:tbl>
    <w:p w14:paraId="5DF317B0">
      <w:pPr>
        <w:tabs>
          <w:tab w:val="left" w:pos="-620"/>
        </w:tabs>
        <w:rPr>
          <w:rFonts w:hint="eastAsia" w:ascii="仿宋" w:hAnsi="仿宋" w:eastAsia="仿宋" w:cs="仿宋"/>
          <w:sz w:val="32"/>
          <w:szCs w:val="32"/>
        </w:rPr>
      </w:pPr>
    </w:p>
    <w:p w14:paraId="27BA78C9"/>
    <w:sectPr>
      <w:pgSz w:w="16838" w:h="11906" w:orient="landscape"/>
      <w:pgMar w:top="1803" w:right="1440" w:bottom="1718" w:left="1440" w:header="851" w:footer="1587" w:gutter="0"/>
      <w:pgBorders>
        <w:top w:val="none" w:sz="0" w:space="0"/>
        <w:left w:val="none" w:sz="0" w:space="0"/>
        <w:bottom w:val="none" w:sz="0" w:space="0"/>
        <w:right w:val="none" w:sz="0" w:space="0"/>
      </w:pgBorders>
      <w:pgNumType w:fmt="decimal"/>
      <w:cols w:space="72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6711D"/>
    <w:rsid w:val="15CA1A3A"/>
    <w:rsid w:val="1E9369CE"/>
    <w:rsid w:val="550115F5"/>
    <w:rsid w:val="6B3C341E"/>
    <w:rsid w:val="70726C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eae0ace0-7b90-4c2d-b611-1c4b551faa06</errorID>
      <errorWord>律师法</errorWord>
      <group>L1_Knowledge</group>
      <groupName>知识性问题</groupName>
      <ability>L2_Knowledge</ability>
      <abilityName>其他知识</abilityName>
      <candidateList>
        <item>中华人民共和国律师法</item>
      </candidateList>
      <explain>当前法律法规名称使用简称，请注意是否应当使用全称。</explain>
      <paraID>53238391</paraID>
      <start>1</start>
      <end>4</end>
      <status>unmodified</status>
      <modifiedWord/>
      <trackRevisions>false</trackRevisions>
    </reviewItem>
    <reviewItem>
      <errorID>75031c5c-aef9-473f-95bc-4cbbe7217f95</errorID>
      <errorWord>法律、法规</errorWord>
      <group>L1_Word</group>
      <groupName>字词问题</groupName>
      <ability>L2_Typo</ability>
      <abilityName>字词错误</abilityName>
      <candidateList>
        <item>法律法规</item>
      </candidateList>
      <explain/>
      <paraID>1FBEEDB5</paraID>
      <start>87</start>
      <end>92</end>
      <status>unmodified</status>
      <modifiedWord/>
      <trackRevisions>false</trackRevisions>
    </reviewItem>
    <reviewItem>
      <errorID>d01df2b4-2784-46d9-885c-a76f7d90dda9</errorID>
      <errorWord>法律、法规</errorWord>
      <group>L1_Word</group>
      <groupName>字词问题</groupName>
      <ability>L2_Typo</ability>
      <abilityName>字词错误</abilityName>
      <candidateList>
        <item>法律法规</item>
      </candidateList>
      <explain/>
      <paraID>144DE1A6</paraID>
      <start>87</start>
      <end>92</end>
      <status>unmodified</status>
      <modifiedWord/>
      <trackRevisions>false</trackRevisions>
    </reviewItem>
    <reviewItem>
      <errorID>06aa8efa-e5b2-447f-a144-341c10f161e9</errorID>
      <errorWord>法律、法规</errorWord>
      <group>L1_Word</group>
      <groupName>字词问题</groupName>
      <ability>L2_Typo</ability>
      <abilityName>字词错误</abilityName>
      <candidateList>
        <item>法律法规</item>
      </candidateList>
      <explain/>
      <paraID> 354CD69</paraID>
      <start>87</start>
      <end>92</end>
      <status>unmodified</status>
      <modifiedWord/>
      <trackRevisions>false</trackRevisions>
    </reviewItem>
    <reviewItem>
      <errorID>117f7534-2c93-4472-9d15-89ea4d438fa0</errorID>
      <errorWord>法律、法规</errorWord>
      <group>L1_Word</group>
      <groupName>字词问题</groupName>
      <ability>L2_Typo</ability>
      <abilityName>字词错误</abilityName>
      <candidateList>
        <item>法律法规</item>
      </candidateList>
      <explain/>
      <paraID>5C65CF44</paraID>
      <start>87</start>
      <end>92</end>
      <status>unmodified</status>
      <modifiedWord/>
      <trackRevisions>false</trackRevisions>
    </reviewItem>
    <reviewItem>
      <errorID>cf15e6af-2cec-499b-afc3-176e4737b0f9</errorID>
      <errorWord>法律、法规</errorWord>
      <group>L1_Word</group>
      <groupName>字词问题</groupName>
      <ability>L2_Typo</ability>
      <abilityName>字词错误</abilityName>
      <candidateList>
        <item>法律法规</item>
      </candidateList>
      <explain/>
      <paraID>4CDF427D</paraID>
      <start>87</start>
      <end>92</end>
      <status>unmodified</status>
      <modifiedWord/>
      <trackRevisions>false</trackRevisions>
    </reviewItem>
    <reviewItem>
      <errorID>ca04a306-e9e7-48a0-8a72-133f84d4b21f</errorID>
      <errorWord>法律、法规</errorWord>
      <group>L1_Word</group>
      <groupName>字词问题</groupName>
      <ability>L2_Typo</ability>
      <abilityName>字词错误</abilityName>
      <candidateList>
        <item>法律法规</item>
      </candidateList>
      <explain/>
      <paraID>30DA3474</paraID>
      <start>87</start>
      <end>92</end>
      <status>unmodified</status>
      <modifiedWord/>
      <trackRevisions>false</trackRevisions>
    </reviewItem>
    <reviewItem>
      <errorID>73abd208-91a0-44a9-8fd9-ad9165cf0950</errorID>
      <errorWord>法律、法规</errorWord>
      <group>L1_Word</group>
      <groupName>字词问题</groupName>
      <ability>L2_Typo</ability>
      <abilityName>字词错误</abilityName>
      <candidateList>
        <item>法律法规</item>
      </candidateList>
      <explain/>
      <paraID> EBFA69A</paraID>
      <start>87</start>
      <end>92</end>
      <status>unmodified</status>
      <modifiedWord/>
      <trackRevisions>false</trackRevisions>
    </reviewItem>
    <reviewItem>
      <errorID>d225bc12-8a45-4d20-a068-690d4aa85b96</errorID>
      <errorWord>法律、法规</errorWord>
      <group>L1_Word</group>
      <groupName>字词问题</groupName>
      <ability>L2_Typo</ability>
      <abilityName>字词错误</abilityName>
      <candidateList>
        <item>法律法规</item>
      </candidateList>
      <explain/>
      <paraID>562AFD50</paraID>
      <start>87</start>
      <end>92</end>
      <status>unmodified</status>
      <modifiedWord/>
      <trackRevisions>false</trackRevisions>
    </reviewItem>
    <reviewItem>
      <errorID>63ee42ac-079a-4c9f-a75d-ce95a039f249</errorID>
      <errorWord>法律、法规</errorWord>
      <group>L1_Word</group>
      <groupName>字词问题</groupName>
      <ability>L2_Typo</ability>
      <abilityName>字词错误</abilityName>
      <candidateList>
        <item>法律法规</item>
      </candidateList>
      <explain/>
      <paraID>2B07BEEC</paraID>
      <start>87</start>
      <end>92</end>
      <status>unmodified</status>
      <modifiedWord/>
      <trackRevisions>false</trackRevisions>
    </reviewItem>
    <reviewItem>
      <errorID>4a23c476-b098-4f5a-ada4-cd657612d984</errorID>
      <errorWord>法律、法规</errorWord>
      <group>L1_Word</group>
      <groupName>字词问题</groupName>
      <ability>L2_Typo</ability>
      <abilityName>字词错误</abilityName>
      <candidateList>
        <item>法律法规</item>
      </candidateList>
      <explain/>
      <paraID>4B196E48</paraID>
      <start>87</start>
      <end>92</end>
      <status>unmodified</status>
      <modifiedWord/>
      <trackRevisions>false</trackRevisions>
    </reviewItem>
    <reviewItem>
      <errorID>b53a5211-f288-4c2b-9a82-7d059529cb16</errorID>
      <errorWord>法律、法规</errorWord>
      <group>L1_Word</group>
      <groupName>字词问题</groupName>
      <ability>L2_Typo</ability>
      <abilityName>字词错误</abilityName>
      <candidateList>
        <item>法律法规</item>
      </candidateList>
      <explain/>
      <paraID>19D44AE0</paraID>
      <start>88</start>
      <end>93</end>
      <status>unmodified</status>
      <modifiedWord/>
      <trackRevisions>false</trackRevisions>
    </reviewItem>
    <reviewItem>
      <errorID>970ce7f3-8741-42f7-867a-dc6ac7f82af6</errorID>
      <errorWord>法律、法规</errorWord>
      <group>L1_Word</group>
      <groupName>字词问题</groupName>
      <ability>L2_Typo</ability>
      <abilityName>字词错误</abilityName>
      <candidateList>
        <item>法律法规</item>
      </candidateList>
      <explain/>
      <paraID>17993F65</paraID>
      <start>88</start>
      <end>93</end>
      <status>unmodified</status>
      <modifiedWord/>
      <trackRevisions>false</trackRevisions>
    </reviewItem>
    <reviewItem>
      <errorID>c83e1270-ff82-43b2-8e95-f3ab70f447be</errorID>
      <errorWord>法律、法规</errorWord>
      <group>L1_Word</group>
      <groupName>字词问题</groupName>
      <ability>L2_Typo</ability>
      <abilityName>字词错误</abilityName>
      <candidateList>
        <item>法律法规</item>
      </candidateList>
      <explain/>
      <paraID> 367F56B</paraID>
      <start>88</start>
      <end>93</end>
      <status>unmodified</status>
      <modifiedWord/>
      <trackRevisions>false</trackRevisions>
    </reviewItem>
    <reviewItem>
      <errorID>61195045-281d-4fec-9d78-150cfe7835bf</errorID>
      <errorWord>法律、法规</errorWord>
      <group>L1_Word</group>
      <groupName>字词问题</groupName>
      <ability>L2_Typo</ability>
      <abilityName>字词错误</abilityName>
      <candidateList>
        <item>法律法规</item>
      </candidateList>
      <explain/>
      <paraID>24B7AF02</paraID>
      <start>88</start>
      <end>93</end>
      <status>unmodified</status>
      <modifiedWord/>
      <trackRevisions>false</trackRevisions>
    </reviewItem>
    <reviewItem>
      <errorID>20c9ae30-5630-4680-8101-f9f1b985f297</errorID>
      <errorWord>法律、法规</errorWord>
      <group>L1_Word</group>
      <groupName>字词问题</groupName>
      <ability>L2_Typo</ability>
      <abilityName>字词错误</abilityName>
      <candidateList>
        <item>法律法规</item>
      </candidateList>
      <explain/>
      <paraID>3BC77C02</paraID>
      <start>88</start>
      <end>93</end>
      <status>unmodified</status>
      <modifiedWord/>
      <trackRevisions>false</trackRevisions>
    </reviewItem>
    <reviewItem>
      <errorID>e344a713-36f1-433d-954e-88f6fcdb92bc</errorID>
      <errorWord>法律、法规</errorWord>
      <group>L1_Word</group>
      <groupName>字词问题</groupName>
      <ability>L2_Typo</ability>
      <abilityName>字词错误</abilityName>
      <candidateList>
        <item>法律法规</item>
      </candidateList>
      <explain/>
      <paraID>166C71C6</paraID>
      <start>88</start>
      <end>93</end>
      <status>unmodified</status>
      <modifiedWord/>
      <trackRevisions>false</trackRevisions>
    </reviewItem>
    <reviewItem>
      <errorID>78fd0c17-16ad-4752-ad1d-b7747001f352</errorID>
      <errorWord>法律、法规</errorWord>
      <group>L1_Word</group>
      <groupName>字词问题</groupName>
      <ability>L2_Typo</ability>
      <abilityName>字词错误</abilityName>
      <candidateList>
        <item>法律法规</item>
      </candidateList>
      <explain/>
      <paraID>1CCE119E</paraID>
      <start>88</start>
      <end>93</end>
      <status>unmodified</status>
      <modifiedWord/>
      <trackRevisions>false</trackRevisions>
    </reviewItem>
    <reviewItem>
      <errorID>ef97f095-cac8-44c5-966e-900e8b4a9389</errorID>
      <errorWord>法律、法规</errorWord>
      <group>L1_Word</group>
      <groupName>字词问题</groupName>
      <ability>L2_Typo</ability>
      <abilityName>字词错误</abilityName>
      <candidateList>
        <item>法律法规</item>
      </candidateList>
      <explain/>
      <paraID>72AB1FEF</paraID>
      <start>88</start>
      <end>93</end>
      <status>unmodified</status>
      <modifiedWord/>
      <trackRevisions>false</trackRevisions>
    </reviewItem>
    <reviewItem>
      <errorID>17436333-9b9d-440e-b05d-7190b310901b</errorID>
      <errorWord>法律、法规</errorWord>
      <group>L1_Word</group>
      <groupName>字词问题</groupName>
      <ability>L2_Typo</ability>
      <abilityName>字词错误</abilityName>
      <candidateList>
        <item>法律法规</item>
      </candidateList>
      <explain/>
      <paraID>4F047924</paraID>
      <start>88</start>
      <end>93</end>
      <status>unmodified</status>
      <modifiedWord/>
      <trackRevisions>false</trackRevisions>
    </reviewItem>
    <reviewItem>
      <errorID>c1f64522-e8c5-462b-8f26-db16678e35b5</errorID>
      <errorWord>法律、法规</errorWord>
      <group>L1_Word</group>
      <groupName>字词问题</groupName>
      <ability>L2_Typo</ability>
      <abilityName>字词错误</abilityName>
      <candidateList>
        <item>法律法规</item>
      </candidateList>
      <explain/>
      <paraID>75531489</paraID>
      <start>88</start>
      <end>93</end>
      <status>unmodified</status>
      <modifiedWord/>
      <trackRevisions>false</trackRevisions>
    </reviewItem>
    <reviewItem>
      <errorID>3075de9f-0163-41e1-86d3-cc55f2e07ca5</errorID>
      <errorWord>法律、法规</errorWord>
      <group>L1_Word</group>
      <groupName>字词问题</groupName>
      <ability>L2_Typo</ability>
      <abilityName>字词错误</abilityName>
      <candidateList>
        <item>法律法规</item>
      </candidateList>
      <explain/>
      <paraID>478E8C8E</paraID>
      <start>0</start>
      <end>5</end>
      <status>unmodified</status>
      <modifiedWord/>
      <trackRevisions>false</trackRevisions>
    </reviewItem>
    <reviewItem>
      <errorID>3554efc8-98ea-4ecc-9d9c-330615802987</errorID>
      <errorWord>法律、法规</errorWord>
      <group>L1_Word</group>
      <groupName>字词问题</groupName>
      <ability>L2_Typo</ability>
      <abilityName>字词错误</abilityName>
      <candidateList>
        <item>法律法规</item>
      </candidateList>
      <explain/>
      <paraID>31B27079</paraID>
      <start>89</start>
      <end>94</end>
      <status>unmodified</status>
      <modifiedWord/>
      <trackRevisions>false</trackRevisions>
    </reviewItem>
    <reviewItem>
      <errorID>a039852d-04ad-4232-b623-bfaa6a8ad810</errorID>
      <errorWord>法律、法规</errorWord>
      <group>L1_Word</group>
      <groupName>字词问题</groupName>
      <ability>L2_Typo</ability>
      <abilityName>字词错误</abilityName>
      <candidateList>
        <item>法律法规</item>
      </candidateList>
      <explain/>
      <paraID>31B27079</paraID>
      <start>157</start>
      <end>162</end>
      <status>unmodified</status>
      <modifiedWord/>
      <trackRevisions>false</trackRevisions>
    </reviewItem>
    <reviewItem>
      <errorID>1bd628b9-7ab4-46db-a911-2630f96802e6</errorID>
      <errorWord>法律、法规</errorWord>
      <group>L1_Word</group>
      <groupName>字词问题</groupName>
      <ability>L2_Typo</ability>
      <abilityName>字词错误</abilityName>
      <candidateList>
        <item>法律法规</item>
      </candidateList>
      <explain/>
      <paraID>1AAB8174</paraID>
      <start>80</start>
      <end>85</end>
      <status>unmodified</status>
      <modifiedWord/>
      <trackRevisions>false</trackRevisions>
    </reviewItem>
    <reviewItem>
      <errorID>6af6ed6a-d883-434f-8995-a84435f69feb</errorID>
      <errorWord>法律、法规</errorWord>
      <group>L1_Word</group>
      <groupName>字词问题</groupName>
      <ability>L2_Typo</ability>
      <abilityName>字词错误</abilityName>
      <candidateList>
        <item>法律法规</item>
      </candidateList>
      <explain/>
      <paraID> 33B0AE6</paraID>
      <start>80</start>
      <end>85</end>
      <status>unmodified</status>
      <modifiedWord/>
      <trackRevisions>false</trackRevisions>
    </reviewItem>
    <reviewItem>
      <errorID>928cac1e-4be8-4eb9-8075-461c19f0d24c</errorID>
      <errorWord>法律、法规</errorWord>
      <group>L1_Word</group>
      <groupName>字词问题</groupName>
      <ability>L2_Typo</ability>
      <abilityName>字词错误</abilityName>
      <candidateList>
        <item>法律法规</item>
      </candidateList>
      <explain/>
      <paraID>7FCC6CF6</paraID>
      <start>80</start>
      <end>85</end>
      <status>unmodified</status>
      <modifiedWord/>
      <trackRevisions>false</trackRevisions>
    </reviewItem>
    <reviewItem>
      <errorID>5e85ef4c-cbbc-49e8-89ae-3af9e238bc69</errorID>
      <errorWord>法律、法规</errorWord>
      <group>L1_Word</group>
      <groupName>字词问题</groupName>
      <ability>L2_Typo</ability>
      <abilityName>字词错误</abilityName>
      <candidateList>
        <item>法律法规</item>
      </candidateList>
      <explain/>
      <paraID>277BD499</paraID>
      <start>80</start>
      <end>85</end>
      <status>unmodified</status>
      <modifiedWord/>
      <trackRevisions>false</trackRevisions>
    </reviewItem>
    <reviewItem>
      <errorID>6ffb6905-fc97-42fb-9843-772d5549b011</errorID>
      <errorWord>法律、法规</errorWord>
      <group>L1_Word</group>
      <groupName>字词问题</groupName>
      <ability>L2_Typo</ability>
      <abilityName>字词错误</abilityName>
      <candidateList>
        <item>法律法规</item>
      </candidateList>
      <explain/>
      <paraID>43033445</paraID>
      <start>80</start>
      <end>85</end>
      <status>unmodified</status>
      <modifiedWord/>
      <trackRevisions>false</trackRevisions>
    </reviewItem>
    <reviewItem>
      <errorID>4a5a3b4e-677d-412e-a7b7-ec29e67d02a3</errorID>
      <errorWord>法律、法规</errorWord>
      <group>L1_Word</group>
      <groupName>字词问题</groupName>
      <ability>L2_Typo</ability>
      <abilityName>字词错误</abilityName>
      <candidateList>
        <item>法律法规</item>
      </candidateList>
      <explain/>
      <paraID>7D902DCA</paraID>
      <start>80</start>
      <end>85</end>
      <status>unmodified</status>
      <modifiedWord/>
      <trackRevisions>false</trackRevisions>
    </reviewItem>
    <reviewItem>
      <errorID>948c96c2-5073-46cb-a4aa-02d602c1eaca</errorID>
      <errorWord>法律、法规</errorWord>
      <group>L1_Word</group>
      <groupName>字词问题</groupName>
      <ability>L2_Typo</ability>
      <abilityName>字词错误</abilityName>
      <candidateList>
        <item>法律法规</item>
      </candidateList>
      <explain/>
      <paraID>1D8653E4</paraID>
      <start>80</start>
      <end>85</end>
      <status>unmodified</status>
      <modifiedWord/>
      <trackRevisions>false</trackRevisions>
    </reviewItem>
    <reviewItem>
      <errorID>9bd77278-d416-4ed0-b479-ee2145f4e3fa</errorID>
      <errorWord>法律、法规</errorWord>
      <group>L1_Word</group>
      <groupName>字词问题</groupName>
      <ability>L2_Typo</ability>
      <abilityName>字词错误</abilityName>
      <candidateList>
        <item>法律法规</item>
      </candidateList>
      <explain/>
      <paraID>16DFC374</paraID>
      <start>80</start>
      <end>85</end>
      <status>unmodified</status>
      <modifiedWord/>
      <trackRevisions>false</trackRevisions>
    </reviewItem>
    <reviewItem>
      <errorID>d5298281-0f0c-4f38-932a-a722c6117e84</errorID>
      <errorWord>法律、法规</errorWord>
      <group>L1_Word</group>
      <groupName>字词问题</groupName>
      <ability>L2_Typo</ability>
      <abilityName>字词错误</abilityName>
      <candidateList>
        <item>法律法规</item>
      </candidateList>
      <explain/>
      <paraID>4FFC8095</paraID>
      <start>80</start>
      <end>85</end>
      <status>unmodified</status>
      <modifiedWord/>
      <trackRevisions>false</trackRevisions>
    </reviewItem>
    <reviewItem>
      <errorID>698d063f-eb75-4ffd-9e7c-47d63fabd89a</errorID>
      <errorWord>法律、法规</errorWord>
      <group>L1_Word</group>
      <groupName>字词问题</groupName>
      <ability>L2_Typo</ability>
      <abilityName>字词错误</abilityName>
      <candidateList>
        <item>法律法规</item>
      </candidateList>
      <explain/>
      <paraID>1A12E2B4</paraID>
      <start>80</start>
      <end>85</end>
      <status>unmodified</status>
      <modifiedWord/>
      <trackRevisions>false</trackRevisions>
    </reviewItem>
    <reviewItem>
      <errorID>74c2e283-aa37-4939-87d3-0aec88d3bbd6</errorID>
      <errorWord>法律、法规</errorWord>
      <group>L1_Word</group>
      <groupName>字词问题</groupName>
      <ability>L2_Typo</ability>
      <abilityName>字词错误</abilityName>
      <candidateList>
        <item>法律法规</item>
      </candidateList>
      <explain/>
      <paraID>2052DE20</paraID>
      <start>81</start>
      <end>86</end>
      <status>unmodified</status>
      <modifiedWord/>
      <trackRevisions>false</trackRevisions>
    </reviewItem>
    <reviewItem>
      <errorID>9e22f0d6-f933-44ac-9e50-4da6b36bda0e</errorID>
      <errorWord>法律、法规</errorWord>
      <group>L1_Word</group>
      <groupName>字词问题</groupName>
      <ability>L2_Typo</ability>
      <abilityName>字词错误</abilityName>
      <candidateList>
        <item>法律法规</item>
      </candidateList>
      <explain/>
      <paraID>3D052187</paraID>
      <start>0</start>
      <end>5</end>
      <status>unmodified</status>
      <modifiedWord/>
      <trackRevisions>false</trackRevisions>
    </reviewItem>
    <reviewItem>
      <errorID>50469d32-da5c-4357-89ea-a06ea3a82e48</errorID>
      <errorWord>法律、法规</errorWord>
      <group>L1_Word</group>
      <groupName>字词问题</groupName>
      <ability>L2_Typo</ability>
      <abilityName>字词错误</abilityName>
      <candidateList>
        <item>法律法规</item>
      </candidateList>
      <explain/>
      <paraID>75FE87A9</paraID>
      <start>81</start>
      <end>86</end>
      <status>unmodified</status>
      <modifiedWord/>
      <trackRevisions>false</trackRevisions>
    </reviewItem>
    <reviewItem>
      <errorID>c0c0ffc3-49ae-492e-bf54-6b72e89fbcda</errorID>
      <errorWord>法律、法规</errorWord>
      <group>L1_Word</group>
      <groupName>字词问题</groupName>
      <ability>L2_Typo</ability>
      <abilityName>字词错误</abilityName>
      <candidateList>
        <item>法律法规</item>
      </candidateList>
      <explain/>
      <paraID>75FE87A9</paraID>
      <start>148</start>
      <end>153</end>
      <status>unmodified</status>
      <modifiedWord/>
      <trackRevisions>false</trackRevisions>
    </reviewItem>
  </reviewItems>
  <config/>
</contractReview>
</file>

<file path=customXml/itemProps1.xml><?xml version="1.0" encoding="utf-8"?>
<ds:datastoreItem xmlns:ds="http://schemas.openxmlformats.org/officeDocument/2006/customXml" ds:itemID="{fc855dbe-5b5c-4a8f-a03c-c60d073c1979}">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8354</Words>
  <Characters>8379</Characters>
  <Lines>0</Lines>
  <Paragraphs>0</Paragraphs>
  <TotalTime>26</TotalTime>
  <ScaleCrop>false</ScaleCrop>
  <LinksUpToDate>false</LinksUpToDate>
  <CharactersWithSpaces>8379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2026-08-19T09:47:00Z</dcterms:created>
  <dc:creator>Administrator</dc:creator>
  <cp:lastModifiedBy>林丰凯</cp:lastModifiedBy>
  <cp:lastPrinted>2026-08-19T10:26:00Z</cp:lastPrinted>
  <dcterms:modified xsi:type="dcterms:W3CDTF">2026-08-21T10:41:16Z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eyJoZGlkIjoiNmVhZDNmM2M5ZTU0NTY3ZTRjZjg4MzFmZTMxMzZkYzciLCJ1c2VySWQiOiIzMTU2MTE1MjIifQ==</vt:lpwstr>
  </property>
  <property fmtid="{D5CDD505-2E9C-101B-9397-08002B2CF9AE}" pid="4" name="ICV">
    <vt:lpwstr>8640E2011A3444DBA836F2032892313B_13</vt:lpwstr>
  </property>
</Properties>
</file>