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520" w:lineRule="exact"/>
        <w:jc w:val="left"/>
        <w:rPr>
          <w:rFonts w:ascii="楷体" w:hAnsi="楷体" w:eastAsia="楷体"/>
          <w:sz w:val="32"/>
          <w:szCs w:val="32"/>
        </w:rPr>
      </w:pPr>
    </w:p>
    <w:p>
      <w:pPr>
        <w:pStyle w:val="2"/>
        <w:widowControl/>
        <w:spacing w:beforeAutospacing="0" w:afterAutospacing="0" w:line="52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连城县公安机关酒驾醉驾违法犯罪举报奖励</w:t>
      </w:r>
    </w:p>
    <w:p>
      <w:pPr>
        <w:pStyle w:val="2"/>
        <w:widowControl/>
        <w:spacing w:beforeAutospacing="0" w:afterAutospacing="0" w:line="520" w:lineRule="exact"/>
        <w:jc w:val="center"/>
        <w:rPr>
          <w:rFonts w:hint="default" w:ascii="黑体" w:hAnsi="黑体" w:eastAsia="黑体"/>
          <w:b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办法（征求意见稿）</w:t>
      </w:r>
    </w:p>
    <w:p>
      <w:pPr>
        <w:pStyle w:val="2"/>
        <w:widowControl/>
        <w:spacing w:beforeAutospacing="0" w:afterAutospacing="0" w:line="520" w:lineRule="exact"/>
        <w:jc w:val="center"/>
        <w:rPr>
          <w:rFonts w:ascii="黑体" w:hAnsi="黑体" w:eastAsia="黑体"/>
          <w:b w:val="0"/>
          <w:sz w:val="32"/>
          <w:szCs w:val="32"/>
        </w:rPr>
      </w:pPr>
    </w:p>
    <w:p>
      <w:pPr>
        <w:pStyle w:val="2"/>
        <w:widowControl/>
        <w:spacing w:beforeAutospacing="0" w:afterAutospacing="0" w:line="520" w:lineRule="exact"/>
        <w:jc w:val="center"/>
        <w:rPr>
          <w:rFonts w:hint="default" w:ascii="黑体" w:hAnsi="黑体" w:eastAsia="黑体"/>
          <w:b w:val="0"/>
          <w:sz w:val="32"/>
          <w:szCs w:val="32"/>
        </w:rPr>
      </w:pPr>
      <w:r>
        <w:rPr>
          <w:rFonts w:ascii="黑体" w:hAnsi="黑体" w:eastAsia="黑体"/>
          <w:b w:val="0"/>
          <w:sz w:val="32"/>
          <w:szCs w:val="32"/>
        </w:rPr>
        <w:t>第一章 总则</w:t>
      </w:r>
    </w:p>
    <w:p>
      <w:pPr>
        <w:pStyle w:val="2"/>
        <w:widowControl/>
        <w:spacing w:beforeAutospacing="0" w:afterAutospacing="0" w:line="520" w:lineRule="exact"/>
        <w:ind w:firstLine="630" w:firstLineChars="196"/>
        <w:rPr>
          <w:rFonts w:hint="default" w:ascii="仿宋_GB2312" w:hAnsi="Times New Roman" w:eastAsia="仿宋_GB2312"/>
          <w:b w:val="0"/>
          <w:bCs w:val="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/>
          <w:b w:val="0"/>
          <w:bCs w:val="0"/>
          <w:kern w:val="2"/>
          <w:sz w:val="32"/>
          <w:szCs w:val="32"/>
        </w:rPr>
        <w:t>为充分发挥社会监督作用，鼓励广大群众提供酒驾、醉驾违法犯罪线索，依法惩处酒驾、醉驾违法犯罪行为，有效防范和遏制涉酒交通事故的发生，保护人民群众生命和财产安全，</w:t>
      </w:r>
      <w:r>
        <w:rPr>
          <w:rFonts w:ascii="仿宋_GB2312" w:hAnsi="Times New Roman" w:eastAsia="仿宋_GB2312"/>
          <w:b w:val="0"/>
          <w:sz w:val="32"/>
          <w:szCs w:val="32"/>
        </w:rPr>
        <w:t>依据《中华人民共和国道路交通安全法》《中华人民共和国道路交通安全法实施条例》等法律法规，</w:t>
      </w:r>
      <w:r>
        <w:rPr>
          <w:rFonts w:ascii="仿宋_GB2312" w:hAnsi="Times New Roman" w:eastAsia="仿宋_GB2312"/>
          <w:b w:val="0"/>
          <w:bCs w:val="0"/>
          <w:kern w:val="2"/>
          <w:sz w:val="32"/>
          <w:szCs w:val="32"/>
        </w:rPr>
        <w:t>参考市级相关奖励制度，结合本县实际，制定本办法。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 xml:space="preserve">第二条 </w:t>
      </w:r>
      <w:r>
        <w:rPr>
          <w:rFonts w:ascii="仿宋_GB2312" w:hAnsi="Times New Roman" w:eastAsia="仿宋_GB2312" w:cs="Times New Roman"/>
          <w:sz w:val="32"/>
          <w:szCs w:val="32"/>
        </w:rPr>
        <w:t>本办法奖励对象为举报连城县管辖范围内道路（高速公路除外）酒驾、醉驾</w:t>
      </w:r>
      <w:r>
        <w:rPr>
          <w:rFonts w:hint="eastAsia" w:ascii="仿宋_GB2312" w:hAnsi="Times New Roman" w:eastAsia="仿宋_GB2312" w:cs="Times New Roman"/>
          <w:sz w:val="32"/>
          <w:szCs w:val="32"/>
        </w:rPr>
        <w:t>违法犯罪行为</w:t>
      </w:r>
      <w:r>
        <w:rPr>
          <w:rFonts w:ascii="仿宋_GB2312" w:hAnsi="Times New Roman" w:eastAsia="仿宋_GB2312" w:cs="Times New Roman"/>
          <w:sz w:val="32"/>
          <w:szCs w:val="32"/>
        </w:rPr>
        <w:t>的公民、法人和其他组织（以下简称举报人）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,具</w:t>
      </w:r>
      <w:r>
        <w:rPr>
          <w:rFonts w:ascii="仿宋_GB2312" w:hAnsi="Times New Roman" w:eastAsia="仿宋_GB2312" w:cs="Times New Roman"/>
          <w:sz w:val="32"/>
          <w:szCs w:val="32"/>
        </w:rPr>
        <w:t>有交通管理法定职责的工作人员除外。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 xml:space="preserve">第三条 </w:t>
      </w:r>
      <w:r>
        <w:rPr>
          <w:rFonts w:ascii="仿宋_GB2312" w:hAnsi="Times New Roman" w:eastAsia="仿宋_GB2312" w:cs="Times New Roman"/>
          <w:sz w:val="32"/>
          <w:szCs w:val="32"/>
        </w:rPr>
        <w:t>公安机关依据举报线索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</w:t>
      </w:r>
      <w:r>
        <w:rPr>
          <w:rFonts w:ascii="仿宋_GB2312" w:hAnsi="Times New Roman" w:eastAsia="仿宋_GB2312" w:cs="Times New Roman"/>
          <w:sz w:val="32"/>
          <w:szCs w:val="32"/>
        </w:rPr>
        <w:t>查获</w:t>
      </w:r>
      <w:r>
        <w:rPr>
          <w:rFonts w:hint="eastAsia" w:ascii="仿宋_GB2312" w:hAnsi="Times New Roman" w:eastAsia="仿宋_GB2312" w:cs="Times New Roman"/>
          <w:sz w:val="32"/>
          <w:szCs w:val="32"/>
        </w:rPr>
        <w:t>驾驶人饮酒后驾驶机动车违法上路行驶，达到</w:t>
      </w:r>
      <w:r>
        <w:rPr>
          <w:rFonts w:hint="eastAsia" w:eastAsia="仿宋_GB2312" w:cs="Times New Roman"/>
          <w:sz w:val="32"/>
          <w:szCs w:val="32"/>
        </w:rPr>
        <w:t>“饮酒后驾驶机动车”（以下简称“酒驾”）或“醉酒驾驶机动车”（以下简称“醉驾”）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标准</w:t>
      </w:r>
      <w:r>
        <w:rPr>
          <w:rFonts w:ascii="仿宋_GB2312" w:hAnsi="Times New Roman" w:eastAsia="仿宋_GB2312" w:cs="Times New Roman"/>
          <w:sz w:val="32"/>
          <w:szCs w:val="32"/>
        </w:rPr>
        <w:t>，并依法</w:t>
      </w:r>
      <w:r>
        <w:rPr>
          <w:rFonts w:hint="eastAsia" w:ascii="仿宋_GB2312" w:hAnsi="Times New Roman" w:eastAsia="仿宋_GB2312" w:cs="Times New Roman"/>
          <w:sz w:val="32"/>
          <w:szCs w:val="32"/>
        </w:rPr>
        <w:t>出具处理结果的</w:t>
      </w:r>
      <w:r>
        <w:rPr>
          <w:rFonts w:ascii="仿宋_GB2312" w:hAnsi="Times New Roman" w:eastAsia="仿宋_GB2312" w:cs="Times New Roman"/>
          <w:sz w:val="32"/>
          <w:szCs w:val="32"/>
        </w:rPr>
        <w:t>，按照本办法规定给予举报人奖励。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 xml:space="preserve">第四条 </w:t>
      </w:r>
      <w:r>
        <w:rPr>
          <w:rFonts w:hint="eastAsia" w:ascii="仿宋_GB2312" w:hAnsi="Times New Roman" w:eastAsia="仿宋_GB2312" w:cs="Times New Roman"/>
          <w:sz w:val="32"/>
          <w:szCs w:val="32"/>
        </w:rPr>
        <w:t>仅接受举报人通过拨打</w:t>
      </w:r>
      <w:r>
        <w:rPr>
          <w:rFonts w:ascii="仿宋_GB2312" w:hAnsi="Times New Roman" w:eastAsia="仿宋_GB2312" w:cs="Times New Roman"/>
          <w:sz w:val="32"/>
          <w:szCs w:val="32"/>
        </w:rPr>
        <w:t>110 报警电话进行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举报的方式，不接受其他渠道的举报</w:t>
      </w:r>
      <w:r>
        <w:rPr>
          <w:rFonts w:ascii="仿宋_GB2312" w:hAnsi="Times New Roman" w:eastAsia="仿宋_GB2312" w:cs="Times New Roman"/>
          <w:sz w:val="32"/>
          <w:szCs w:val="32"/>
        </w:rPr>
        <w:t>。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举报人举报时，应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尽可能详细提供违法犯罪行为</w:t>
      </w:r>
      <w:r>
        <w:rPr>
          <w:rFonts w:ascii="仿宋_GB2312" w:hAnsi="Times New Roman" w:eastAsia="仿宋_GB2312" w:cs="Times New Roman"/>
          <w:sz w:val="32"/>
          <w:szCs w:val="32"/>
        </w:rPr>
        <w:t>发生时间、地点、车辆号牌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号码</w:t>
      </w:r>
      <w:r>
        <w:rPr>
          <w:rFonts w:ascii="仿宋_GB2312" w:hAnsi="Times New Roman" w:eastAsia="仿宋_GB2312" w:cs="Times New Roman"/>
          <w:sz w:val="32"/>
          <w:szCs w:val="32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</w:rPr>
        <w:t>车辆类型以及车辆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行驶方向等关键线索。110 </w:t>
      </w:r>
      <w:r>
        <w:rPr>
          <w:rFonts w:hint="eastAsia" w:ascii="仿宋_GB2312" w:hAnsi="Times New Roman" w:eastAsia="仿宋_GB2312" w:cs="Times New Roman"/>
          <w:sz w:val="32"/>
          <w:szCs w:val="32"/>
        </w:rPr>
        <w:t>情指</w:t>
      </w:r>
      <w:r>
        <w:rPr>
          <w:rFonts w:ascii="仿宋_GB2312" w:hAnsi="Times New Roman" w:eastAsia="仿宋_GB2312" w:cs="Times New Roman"/>
          <w:sz w:val="32"/>
          <w:szCs w:val="32"/>
        </w:rPr>
        <w:t>中心对举报信息完整登记，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将线索</w:t>
      </w:r>
      <w:r>
        <w:rPr>
          <w:rFonts w:ascii="仿宋_GB2312" w:hAnsi="Times New Roman" w:eastAsia="仿宋_GB2312" w:cs="Times New Roman"/>
          <w:sz w:val="32"/>
          <w:szCs w:val="32"/>
        </w:rPr>
        <w:t>及时</w:t>
      </w:r>
      <w:r>
        <w:rPr>
          <w:rFonts w:hint="eastAsia" w:ascii="仿宋_GB2312" w:hAnsi="Times New Roman" w:eastAsia="仿宋_GB2312" w:cs="Times New Roman"/>
          <w:sz w:val="32"/>
          <w:szCs w:val="32"/>
        </w:rPr>
        <w:t>指派</w:t>
      </w:r>
      <w:r>
        <w:rPr>
          <w:rFonts w:ascii="仿宋_GB2312" w:hAnsi="Times New Roman" w:eastAsia="仿宋_GB2312" w:cs="Times New Roman"/>
          <w:sz w:val="32"/>
          <w:szCs w:val="32"/>
        </w:rPr>
        <w:t>至辖区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公安机关交通管理部门</w:t>
      </w:r>
      <w:r>
        <w:rPr>
          <w:rFonts w:ascii="仿宋_GB2312" w:hAnsi="Times New Roman" w:eastAsia="仿宋_GB2312" w:cs="Times New Roman"/>
          <w:sz w:val="32"/>
          <w:szCs w:val="32"/>
        </w:rPr>
        <w:t>开展核查处置。涉及</w:t>
      </w:r>
      <w:r>
        <w:rPr>
          <w:rFonts w:hint="eastAsia" w:ascii="仿宋_GB2312" w:hAnsi="Times New Roman" w:eastAsia="仿宋_GB2312" w:cs="Times New Roman"/>
          <w:sz w:val="32"/>
          <w:szCs w:val="32"/>
        </w:rPr>
        <w:t>车辆</w:t>
      </w:r>
      <w:r>
        <w:rPr>
          <w:rFonts w:ascii="仿宋_GB2312" w:hAnsi="Times New Roman" w:eastAsia="仿宋_GB2312" w:cs="Times New Roman"/>
          <w:sz w:val="32"/>
          <w:szCs w:val="32"/>
        </w:rPr>
        <w:t>往高速公路</w:t>
      </w:r>
      <w:r>
        <w:rPr>
          <w:rFonts w:hint="eastAsia" w:ascii="仿宋_GB2312" w:hAnsi="Times New Roman" w:eastAsia="仿宋_GB2312" w:cs="Times New Roman"/>
          <w:sz w:val="32"/>
          <w:szCs w:val="32"/>
        </w:rPr>
        <w:t>方向</w:t>
      </w:r>
      <w:r>
        <w:rPr>
          <w:rFonts w:ascii="仿宋_GB2312" w:hAnsi="Times New Roman" w:eastAsia="仿宋_GB2312" w:cs="Times New Roman"/>
          <w:sz w:val="32"/>
          <w:szCs w:val="32"/>
        </w:rPr>
        <w:t>行驶</w:t>
      </w:r>
      <w:r>
        <w:rPr>
          <w:rFonts w:hint="eastAsia" w:ascii="仿宋_GB2312" w:hAnsi="Times New Roman" w:eastAsia="仿宋_GB2312" w:cs="Times New Roman"/>
          <w:sz w:val="32"/>
          <w:szCs w:val="32"/>
        </w:rPr>
        <w:t>或已在高速公路上行驶</w:t>
      </w:r>
      <w:r>
        <w:rPr>
          <w:rFonts w:ascii="仿宋_GB2312" w:hAnsi="Times New Roman" w:eastAsia="仿宋_GB2312" w:cs="Times New Roman"/>
          <w:sz w:val="32"/>
          <w:szCs w:val="32"/>
        </w:rPr>
        <w:t>的</w:t>
      </w:r>
      <w:r>
        <w:rPr>
          <w:rFonts w:hint="eastAsia" w:ascii="仿宋_GB2312" w:hAnsi="Times New Roman" w:eastAsia="仿宋_GB2312" w:cs="Times New Roman"/>
          <w:sz w:val="32"/>
          <w:szCs w:val="32"/>
        </w:rPr>
        <w:t>情况</w:t>
      </w:r>
      <w:r>
        <w:rPr>
          <w:rFonts w:ascii="仿宋_GB2312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立即转警至高速交警指挥中心进行派警处置。公安机关应当对举报人身份、举报内容严格保密。</w:t>
      </w:r>
    </w:p>
    <w:p>
      <w:pPr>
        <w:pStyle w:val="2"/>
        <w:widowControl/>
        <w:spacing w:beforeAutospacing="0" w:afterAutospacing="0" w:line="520" w:lineRule="exact"/>
        <w:jc w:val="center"/>
        <w:rPr>
          <w:rFonts w:hint="default" w:ascii="黑体" w:hAnsi="黑体" w:eastAsia="黑体"/>
          <w:b w:val="0"/>
          <w:sz w:val="32"/>
          <w:szCs w:val="32"/>
        </w:rPr>
      </w:pPr>
      <w:r>
        <w:rPr>
          <w:rFonts w:ascii="黑体" w:hAnsi="黑体" w:eastAsia="黑体"/>
          <w:b w:val="0"/>
          <w:sz w:val="32"/>
          <w:szCs w:val="32"/>
        </w:rPr>
        <w:t>第二章 奖励标准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第五条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公安机关</w:t>
      </w:r>
      <w:r>
        <w:rPr>
          <w:rFonts w:ascii="仿宋_GB2312" w:hAnsi="Times New Roman" w:eastAsia="仿宋_GB2312" w:cs="Times New Roman"/>
          <w:sz w:val="32"/>
          <w:szCs w:val="32"/>
        </w:rPr>
        <w:t>根据举报线索查获酒驾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、</w:t>
      </w:r>
      <w:r>
        <w:rPr>
          <w:rFonts w:ascii="仿宋_GB2312" w:hAnsi="Times New Roman" w:eastAsia="仿宋_GB2312" w:cs="Times New Roman"/>
          <w:sz w:val="32"/>
          <w:szCs w:val="32"/>
        </w:rPr>
        <w:t>醉驾</w:t>
      </w:r>
      <w:r>
        <w:rPr>
          <w:rFonts w:hint="eastAsia" w:ascii="仿宋_GB2312" w:hAnsi="Times New Roman" w:eastAsia="仿宋_GB2312" w:cs="Times New Roman"/>
          <w:sz w:val="32"/>
          <w:szCs w:val="32"/>
        </w:rPr>
        <w:t>违法犯罪行为</w:t>
      </w:r>
      <w:r>
        <w:rPr>
          <w:rFonts w:ascii="仿宋_GB2312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并依法出具处理结果后</w:t>
      </w:r>
      <w:r>
        <w:rPr>
          <w:rFonts w:ascii="仿宋_GB2312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按以下标准对举报人给予</w:t>
      </w:r>
      <w:r>
        <w:rPr>
          <w:rFonts w:ascii="仿宋_GB2312" w:hAnsi="Times New Roman" w:eastAsia="仿宋_GB2312" w:cs="Times New Roman"/>
          <w:sz w:val="32"/>
          <w:szCs w:val="32"/>
        </w:rPr>
        <w:t>一次性奖励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：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（一）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查获驾驶人</w:t>
      </w:r>
      <w:r>
        <w:rPr>
          <w:rFonts w:ascii="仿宋_GB2312" w:hAnsi="Times New Roman" w:eastAsia="仿宋_GB2312" w:cs="Times New Roman"/>
          <w:sz w:val="32"/>
          <w:szCs w:val="32"/>
        </w:rPr>
        <w:t>饮酒后驾驶机动车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上路行驶</w:t>
      </w:r>
      <w:r>
        <w:rPr>
          <w:rFonts w:ascii="仿宋_GB2312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（即酒精浓度达</w:t>
      </w:r>
      <w:r>
        <w:rPr>
          <w:rFonts w:ascii="仿宋_GB2312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毫克</w:t>
      </w:r>
      <w:r>
        <w:rPr>
          <w:rFonts w:ascii="仿宋_GB2312" w:hAnsi="Times New Roman" w:eastAsia="仿宋_GB2312" w:cs="Times New Roman"/>
          <w:sz w:val="32"/>
          <w:szCs w:val="32"/>
        </w:rPr>
        <w:t>/100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毫升</w:t>
      </w:r>
      <w:r>
        <w:rPr>
          <w:rFonts w:ascii="仿宋_GB2312" w:hAnsi="Times New Roman" w:eastAsia="仿宋_GB2312" w:cs="Times New Roman"/>
          <w:sz w:val="32"/>
          <w:szCs w:val="32"/>
        </w:rPr>
        <w:t>（含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本数</w:t>
      </w:r>
      <w:r>
        <w:rPr>
          <w:rFonts w:ascii="仿宋_GB2312" w:hAnsi="Times New Roman" w:eastAsia="仿宋_GB2312" w:cs="Times New Roman"/>
          <w:sz w:val="32"/>
          <w:szCs w:val="32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，未达到</w:t>
      </w:r>
      <w:r>
        <w:rPr>
          <w:rFonts w:ascii="仿宋_GB2312" w:hAnsi="Times New Roman" w:eastAsia="仿宋_GB2312" w:cs="Times New Roman"/>
          <w:sz w:val="32"/>
          <w:szCs w:val="32"/>
        </w:rPr>
        <w:t>80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毫克</w:t>
      </w:r>
      <w:r>
        <w:rPr>
          <w:rFonts w:ascii="仿宋_GB2312" w:hAnsi="Times New Roman" w:eastAsia="仿宋_GB2312" w:cs="Times New Roman"/>
          <w:sz w:val="32"/>
          <w:szCs w:val="32"/>
        </w:rPr>
        <w:t>/100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毫升），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每案奖励人民币 </w:t>
      </w:r>
      <w:r>
        <w:rPr>
          <w:rFonts w:hint="eastAsia" w:ascii="仿宋_GB2312" w:hAnsi="Times New Roman" w:eastAsia="仿宋_GB2312" w:cs="Times New Roman"/>
          <w:sz w:val="32"/>
          <w:szCs w:val="32"/>
        </w:rPr>
        <w:t>500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元； 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（二）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查获驾驶人</w:t>
      </w:r>
      <w:r>
        <w:rPr>
          <w:rFonts w:ascii="仿宋_GB2312" w:hAnsi="Times New Roman" w:eastAsia="仿宋_GB2312" w:cs="Times New Roman"/>
          <w:sz w:val="32"/>
          <w:szCs w:val="32"/>
        </w:rPr>
        <w:t>醉酒驾驶机动车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上路行驶</w:t>
      </w:r>
      <w:r>
        <w:rPr>
          <w:rFonts w:ascii="仿宋_GB2312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（即酒精浓度达</w:t>
      </w:r>
      <w:r>
        <w:rPr>
          <w:rFonts w:ascii="仿宋_GB2312" w:hAnsi="Times New Roman" w:eastAsia="仿宋_GB2312" w:cs="Times New Roman"/>
          <w:sz w:val="32"/>
          <w:szCs w:val="32"/>
        </w:rPr>
        <w:t>80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毫克</w:t>
      </w:r>
      <w:r>
        <w:rPr>
          <w:rFonts w:ascii="仿宋_GB2312" w:hAnsi="Times New Roman" w:eastAsia="仿宋_GB2312" w:cs="Times New Roman"/>
          <w:sz w:val="32"/>
          <w:szCs w:val="32"/>
        </w:rPr>
        <w:t>/100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毫升</w:t>
      </w:r>
      <w:r>
        <w:rPr>
          <w:rFonts w:ascii="仿宋_GB2312" w:hAnsi="Times New Roman" w:eastAsia="仿宋_GB2312" w:cs="Times New Roman"/>
          <w:sz w:val="32"/>
          <w:szCs w:val="32"/>
        </w:rPr>
        <w:t>以上（含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本数</w:t>
      </w:r>
      <w:r>
        <w:rPr>
          <w:rFonts w:ascii="仿宋_GB2312" w:hAnsi="Times New Roman" w:eastAsia="仿宋_GB2312" w:cs="Times New Roman"/>
          <w:sz w:val="32"/>
          <w:szCs w:val="32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以血检结果为准），每案奖励人民币 </w:t>
      </w:r>
      <w:r>
        <w:rPr>
          <w:rFonts w:hint="eastAsia" w:ascii="仿宋_GB2312" w:hAnsi="Times New Roman" w:eastAsia="仿宋_GB2312" w:cs="Times New Roman"/>
          <w:sz w:val="32"/>
          <w:szCs w:val="32"/>
        </w:rPr>
        <w:t>1000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元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；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（三）每个举报人每月举报奖金上限不超过2000元。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第六条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>对举报线索实行首报奖励机制</w:t>
      </w:r>
      <w:r>
        <w:rPr>
          <w:rFonts w:ascii="仿宋_GB2312" w:hAnsi="Times New Roman" w:eastAsia="仿宋_GB2312" w:cs="Times New Roman"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对</w:t>
      </w:r>
      <w:r>
        <w:rPr>
          <w:rFonts w:ascii="仿宋_GB2312" w:hAnsi="Times New Roman" w:eastAsia="仿宋_GB2312" w:cs="Times New Roman"/>
          <w:sz w:val="32"/>
          <w:szCs w:val="32"/>
        </w:rPr>
        <w:t>多人举报同一</w:t>
      </w:r>
      <w:r>
        <w:rPr>
          <w:rFonts w:hint="eastAsia" w:ascii="仿宋_GB2312" w:hAnsi="Times New Roman" w:eastAsia="仿宋_GB2312" w:cs="Times New Roman"/>
          <w:sz w:val="32"/>
          <w:szCs w:val="32"/>
        </w:rPr>
        <w:t>起</w:t>
      </w:r>
      <w:r>
        <w:rPr>
          <w:rFonts w:ascii="仿宋_GB2312" w:hAnsi="Times New Roman" w:eastAsia="仿宋_GB2312" w:cs="Times New Roman"/>
          <w:sz w:val="32"/>
          <w:szCs w:val="32"/>
        </w:rPr>
        <w:t>酒驾</w:t>
      </w:r>
      <w:r>
        <w:rPr>
          <w:rFonts w:hint="eastAsia" w:ascii="仿宋_GB2312" w:hAnsi="Times New Roman" w:eastAsia="仿宋_GB2312" w:cs="Times New Roman"/>
          <w:sz w:val="32"/>
          <w:szCs w:val="32"/>
        </w:rPr>
        <w:t>或</w:t>
      </w:r>
      <w:r>
        <w:rPr>
          <w:rFonts w:ascii="仿宋_GB2312" w:hAnsi="Times New Roman" w:eastAsia="仿宋_GB2312" w:cs="Times New Roman"/>
          <w:sz w:val="32"/>
          <w:szCs w:val="32"/>
        </w:rPr>
        <w:t>醉驾行为的，只奖励第一举报人，举报顺序以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公安机关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110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情指中心</w:t>
      </w:r>
      <w:r>
        <w:rPr>
          <w:rFonts w:ascii="仿宋_GB2312" w:hAnsi="Times New Roman" w:eastAsia="仿宋_GB2312" w:cs="Times New Roman"/>
          <w:sz w:val="32"/>
          <w:szCs w:val="32"/>
        </w:rPr>
        <w:t>接警登记时间为准。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第七条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有下列情形之一的，不予奖励： 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（一）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依法履行职责，直接从事交通管理的执法人员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； 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（二）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举报内容</w:t>
      </w:r>
      <w:r>
        <w:rPr>
          <w:rFonts w:ascii="仿宋_GB2312" w:hAnsi="Times New Roman" w:eastAsia="仿宋_GB2312" w:cs="Times New Roman"/>
          <w:sz w:val="32"/>
          <w:szCs w:val="32"/>
        </w:rPr>
        <w:t>已经被公安机关掌握</w:t>
      </w:r>
      <w:r>
        <w:rPr>
          <w:rFonts w:hint="eastAsia" w:ascii="仿宋_GB2312" w:hAnsi="Times New Roman" w:eastAsia="仿宋_GB2312" w:cs="Times New Roman"/>
          <w:sz w:val="32"/>
          <w:szCs w:val="32"/>
        </w:rPr>
        <w:t>或</w:t>
      </w:r>
      <w:r>
        <w:rPr>
          <w:rFonts w:ascii="仿宋_GB2312" w:hAnsi="Times New Roman" w:eastAsia="仿宋_GB2312" w:cs="Times New Roman"/>
          <w:sz w:val="32"/>
          <w:szCs w:val="32"/>
        </w:rPr>
        <w:t>正在查处的；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（三）举报线索要素不全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，提供的信息不能准确反映机动车车型、号牌、外观等特征和违法时间、地点、事实等情况的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； 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 xml:space="preserve">（四）举报情况不实或者客观条件限制无法查证属实的； 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（五）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举报酒驾醉驾交通违法犯罪行为的证据资料，不符合公安机关违法犯罪行为证据采集标准的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； 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（六）无法</w:t>
      </w:r>
      <w:r>
        <w:rPr>
          <w:rFonts w:hint="eastAsia" w:ascii="仿宋_GB2312" w:hAnsi="Times New Roman" w:eastAsia="仿宋_GB2312" w:cs="Times New Roman"/>
          <w:sz w:val="32"/>
          <w:szCs w:val="32"/>
        </w:rPr>
        <w:t>证实其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真实身份的； 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（七）法律法规</w:t>
      </w:r>
      <w:r>
        <w:rPr>
          <w:rFonts w:hint="eastAsia" w:ascii="仿宋_GB2312" w:hAnsi="Times New Roman" w:eastAsia="仿宋_GB2312" w:cs="Times New Roman"/>
          <w:sz w:val="32"/>
          <w:szCs w:val="32"/>
        </w:rPr>
        <w:t>和相关文件</w:t>
      </w:r>
      <w:r>
        <w:rPr>
          <w:rFonts w:ascii="仿宋_GB2312" w:hAnsi="Times New Roman" w:eastAsia="仿宋_GB2312" w:cs="Times New Roman"/>
          <w:sz w:val="32"/>
          <w:szCs w:val="32"/>
        </w:rPr>
        <w:t>规定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其他不适应的情形</w:t>
      </w:r>
      <w:r>
        <w:rPr>
          <w:rFonts w:ascii="仿宋_GB2312" w:hAnsi="Times New Roman" w:eastAsia="仿宋_GB2312" w:cs="Times New Roman"/>
          <w:sz w:val="32"/>
          <w:szCs w:val="32"/>
        </w:rPr>
        <w:t>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第八条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>对于</w:t>
      </w:r>
      <w:r>
        <w:rPr>
          <w:rFonts w:hint="eastAsia" w:ascii="仿宋_GB2312" w:hAnsi="Times New Roman" w:eastAsia="仿宋_GB2312" w:cs="Times New Roman"/>
          <w:sz w:val="32"/>
          <w:szCs w:val="32"/>
        </w:rPr>
        <w:t>客观因素无法查证或</w:t>
      </w:r>
      <w:r>
        <w:rPr>
          <w:rFonts w:ascii="仿宋_GB2312" w:hAnsi="Times New Roman" w:eastAsia="仿宋_GB2312" w:cs="Times New Roman"/>
          <w:sz w:val="32"/>
          <w:szCs w:val="32"/>
        </w:rPr>
        <w:t>无效</w:t>
      </w:r>
      <w:r>
        <w:rPr>
          <w:rFonts w:hint="eastAsia" w:ascii="仿宋_GB2312" w:hAnsi="Times New Roman" w:eastAsia="仿宋_GB2312" w:cs="Times New Roman"/>
          <w:sz w:val="32"/>
          <w:szCs w:val="32"/>
        </w:rPr>
        <w:t>的</w:t>
      </w:r>
      <w:r>
        <w:rPr>
          <w:rFonts w:ascii="仿宋_GB2312" w:hAnsi="Times New Roman" w:eastAsia="仿宋_GB2312" w:cs="Times New Roman"/>
          <w:sz w:val="32"/>
          <w:szCs w:val="32"/>
        </w:rPr>
        <w:t>举报线索，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办理单位</w:t>
      </w:r>
      <w:r>
        <w:rPr>
          <w:rFonts w:ascii="仿宋_GB2312" w:hAnsi="Times New Roman" w:eastAsia="仿宋_GB2312" w:cs="Times New Roman"/>
          <w:sz w:val="32"/>
          <w:szCs w:val="32"/>
        </w:rPr>
        <w:t>应当在 2 个工作日内向举报人做好反馈说明。</w:t>
      </w:r>
    </w:p>
    <w:p>
      <w:pPr>
        <w:spacing w:line="520" w:lineRule="exact"/>
        <w:ind w:firstLine="640" w:firstLineChars="200"/>
        <w:jc w:val="center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第三章 奖励程序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第九条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举报人提供的酒驾或醉驾线索符合奖励条件的</w:t>
      </w:r>
      <w:r>
        <w:rPr>
          <w:rFonts w:ascii="仿宋_GB2312" w:hAnsi="Times New Roman" w:eastAsia="仿宋_GB2312" w:cs="Times New Roman"/>
          <w:sz w:val="32"/>
          <w:szCs w:val="32"/>
        </w:rPr>
        <w:t>，办案单位在作出处罚</w:t>
      </w:r>
      <w:r>
        <w:rPr>
          <w:rFonts w:hint="eastAsia" w:ascii="仿宋_GB2312" w:hAnsi="Times New Roman" w:eastAsia="仿宋_GB2312" w:cs="Times New Roman"/>
          <w:sz w:val="32"/>
          <w:szCs w:val="32"/>
        </w:rPr>
        <w:t>决定书</w:t>
      </w:r>
      <w:r>
        <w:rPr>
          <w:rFonts w:ascii="仿宋_GB2312" w:hAnsi="Times New Roman" w:eastAsia="仿宋_GB2312" w:cs="Times New Roman"/>
          <w:sz w:val="32"/>
          <w:szCs w:val="32"/>
        </w:rPr>
        <w:t>后</w:t>
      </w:r>
      <w:r>
        <w:rPr>
          <w:rFonts w:hint="eastAsia" w:ascii="仿宋_GB2312" w:hAnsi="Times New Roman" w:eastAsia="仿宋_GB2312" w:cs="Times New Roman"/>
          <w:sz w:val="32"/>
          <w:szCs w:val="32"/>
        </w:rPr>
        <w:t>5</w:t>
      </w:r>
      <w:r>
        <w:rPr>
          <w:rFonts w:ascii="仿宋_GB2312" w:hAnsi="Times New Roman" w:eastAsia="仿宋_GB2312" w:cs="Times New Roman"/>
          <w:sz w:val="32"/>
          <w:szCs w:val="32"/>
        </w:rPr>
        <w:t>个工作日内</w:t>
      </w:r>
      <w:r>
        <w:rPr>
          <w:rFonts w:hint="eastAsia" w:ascii="仿宋_GB2312" w:hAnsi="Times New Roman" w:eastAsia="仿宋_GB2312" w:cs="Times New Roman"/>
          <w:sz w:val="32"/>
          <w:szCs w:val="32"/>
        </w:rPr>
        <w:t>对事项的真实性和必要性进行书面审核后</w:t>
      </w:r>
      <w:r>
        <w:rPr>
          <w:rFonts w:ascii="仿宋_GB2312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提出</w:t>
      </w:r>
      <w:r>
        <w:rPr>
          <w:rFonts w:ascii="仿宋_GB2312" w:hAnsi="Times New Roman" w:eastAsia="仿宋_GB2312" w:cs="Times New Roman"/>
          <w:sz w:val="32"/>
          <w:szCs w:val="32"/>
        </w:rPr>
        <w:t>奖励对象</w:t>
      </w:r>
      <w:r>
        <w:rPr>
          <w:rFonts w:hint="eastAsia" w:ascii="仿宋_GB2312" w:hAnsi="Times New Roman" w:eastAsia="仿宋_GB2312" w:cs="Times New Roman"/>
          <w:sz w:val="32"/>
          <w:szCs w:val="32"/>
        </w:rPr>
        <w:t>和</w:t>
      </w:r>
      <w:r>
        <w:rPr>
          <w:rFonts w:ascii="仿宋_GB2312" w:hAnsi="Times New Roman" w:eastAsia="仿宋_GB2312" w:cs="Times New Roman"/>
          <w:sz w:val="32"/>
          <w:szCs w:val="32"/>
        </w:rPr>
        <w:t>奖励金额，按照</w:t>
      </w:r>
      <w:r>
        <w:rPr>
          <w:rFonts w:hint="eastAsia" w:ascii="仿宋_GB2312" w:hAnsi="Times New Roman" w:eastAsia="仿宋_GB2312" w:cs="Times New Roman"/>
          <w:sz w:val="32"/>
          <w:szCs w:val="32"/>
        </w:rPr>
        <w:t>财务报销制度进行审批</w:t>
      </w:r>
      <w:r>
        <w:rPr>
          <w:rFonts w:ascii="仿宋_GB2312" w:hAnsi="Times New Roman" w:eastAsia="仿宋_GB2312" w:cs="Times New Roman"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通过</w:t>
      </w:r>
      <w:r>
        <w:rPr>
          <w:rFonts w:ascii="仿宋_GB2312" w:hAnsi="Times New Roman" w:eastAsia="仿宋_GB2312" w:cs="Times New Roman"/>
          <w:sz w:val="32"/>
          <w:szCs w:val="32"/>
        </w:rPr>
        <w:t>审批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后，应当在3</w:t>
      </w:r>
      <w:r>
        <w:rPr>
          <w:rFonts w:ascii="仿宋_GB2312" w:hAnsi="Times New Roman" w:eastAsia="仿宋_GB2312" w:cs="Times New Roman"/>
          <w:sz w:val="32"/>
          <w:szCs w:val="32"/>
        </w:rPr>
        <w:t>个工作日内通知举报人办理领奖手续；无法通知的，可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应当在相关媒体上进行公布</w:t>
      </w:r>
      <w:r>
        <w:rPr>
          <w:rFonts w:ascii="仿宋_GB2312" w:hAnsi="Times New Roman" w:eastAsia="仿宋_GB2312" w:cs="Times New Roman"/>
          <w:sz w:val="32"/>
          <w:szCs w:val="32"/>
        </w:rPr>
        <w:t>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>举报人应当自接到领奖通知之日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后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30 日内申领奖金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，逾期未领取的，</w:t>
      </w:r>
      <w:r>
        <w:rPr>
          <w:rFonts w:ascii="仿宋_GB2312" w:hAnsi="Times New Roman" w:eastAsia="仿宋_GB2312" w:cs="Times New Roman"/>
          <w:sz w:val="32"/>
          <w:szCs w:val="32"/>
        </w:rPr>
        <w:t>视为放弃奖励；</w:t>
      </w:r>
      <w:r>
        <w:rPr>
          <w:rFonts w:hint="eastAsia" w:ascii="仿宋_GB2312" w:hAnsi="Times New Roman" w:eastAsia="仿宋_GB2312" w:cs="Times New Roman"/>
          <w:sz w:val="32"/>
          <w:szCs w:val="32"/>
        </w:rPr>
        <w:t>因举报人联电话无法接通或联系方式变更导致无法通知的，举报人应当在媒体发布信息后60日内，主动联系公安机关领取奖金，</w:t>
      </w:r>
      <w:r>
        <w:rPr>
          <w:rFonts w:ascii="仿宋_GB2312" w:hAnsi="Times New Roman" w:eastAsia="仿宋_GB2312" w:cs="Times New Roman"/>
          <w:sz w:val="32"/>
          <w:szCs w:val="32"/>
        </w:rPr>
        <w:t>逾期未领取</w:t>
      </w:r>
      <w:r>
        <w:rPr>
          <w:rFonts w:hint="eastAsia" w:ascii="仿宋_GB2312" w:hAnsi="Times New Roman" w:eastAsia="仿宋_GB2312" w:cs="Times New Roman"/>
          <w:sz w:val="32"/>
          <w:szCs w:val="32"/>
        </w:rPr>
        <w:t>的，</w:t>
      </w:r>
      <w:r>
        <w:rPr>
          <w:rFonts w:ascii="仿宋_GB2312" w:hAnsi="Times New Roman" w:eastAsia="仿宋_GB2312" w:cs="Times New Roman"/>
          <w:sz w:val="32"/>
          <w:szCs w:val="32"/>
        </w:rPr>
        <w:t>视为放弃奖励。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第十一条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>奖金发放可采取银行转账或者现金方式。本人领取的，应当核验有效身份证件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，需要向办案民警简述举报线索内容</w:t>
      </w:r>
      <w:r>
        <w:rPr>
          <w:rFonts w:ascii="仿宋_GB2312" w:hAnsi="Times New Roman" w:eastAsia="仿宋_GB2312" w:cs="Times New Roman"/>
          <w:sz w:val="32"/>
          <w:szCs w:val="32"/>
        </w:rPr>
        <w:t>；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举报人</w:t>
      </w:r>
      <w:r>
        <w:rPr>
          <w:rFonts w:ascii="仿宋_GB2312" w:hAnsi="Times New Roman" w:eastAsia="仿宋_GB2312" w:cs="Times New Roman"/>
          <w:sz w:val="32"/>
          <w:szCs w:val="32"/>
        </w:rPr>
        <w:t>委托他人</w:t>
      </w:r>
      <w:r>
        <w:rPr>
          <w:rFonts w:hint="eastAsia" w:ascii="仿宋_GB2312" w:hAnsi="Times New Roman" w:eastAsia="仿宋_GB2312" w:cs="Times New Roman"/>
          <w:sz w:val="32"/>
          <w:szCs w:val="32"/>
        </w:rPr>
        <w:t>领取奖金</w:t>
      </w:r>
      <w:r>
        <w:rPr>
          <w:rFonts w:ascii="仿宋_GB2312" w:hAnsi="Times New Roman" w:eastAsia="仿宋_GB2312" w:cs="Times New Roman"/>
          <w:sz w:val="32"/>
          <w:szCs w:val="32"/>
        </w:rPr>
        <w:t>的，代领人应当</w:t>
      </w:r>
      <w:r>
        <w:rPr>
          <w:rFonts w:hint="eastAsia" w:ascii="仿宋_GB2312" w:hAnsi="Times New Roman" w:eastAsia="仿宋_GB2312" w:cs="Times New Roman"/>
          <w:sz w:val="32"/>
          <w:szCs w:val="32"/>
        </w:rPr>
        <w:t>携带</w:t>
      </w:r>
      <w:r>
        <w:rPr>
          <w:rFonts w:ascii="仿宋_GB2312" w:hAnsi="Times New Roman" w:eastAsia="仿宋_GB2312" w:cs="Times New Roman"/>
          <w:sz w:val="32"/>
          <w:szCs w:val="32"/>
        </w:rPr>
        <w:t>举报人授权委托书、举报人和代领人身份证件。领取时简要复述举报线索内容。</w:t>
      </w:r>
    </w:p>
    <w:p>
      <w:pPr>
        <w:spacing w:line="520" w:lineRule="exact"/>
        <w:ind w:firstLine="640" w:firstLineChars="200"/>
        <w:jc w:val="center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第四章 经费保障与监督管理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第十二条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>酒驾醉驾举报奖励经费纳入县局经费保障，严格执行财务制度，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并</w:t>
      </w:r>
      <w:r>
        <w:rPr>
          <w:rFonts w:ascii="仿宋_GB2312" w:hAnsi="Times New Roman" w:eastAsia="仿宋_GB2312" w:cs="Times New Roman"/>
          <w:sz w:val="32"/>
          <w:szCs w:val="32"/>
        </w:rPr>
        <w:t>接受审计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、监察部门的</w:t>
      </w:r>
      <w:r>
        <w:rPr>
          <w:rFonts w:ascii="仿宋_GB2312" w:hAnsi="Times New Roman" w:eastAsia="仿宋_GB2312" w:cs="Times New Roman"/>
          <w:sz w:val="32"/>
          <w:szCs w:val="32"/>
        </w:rPr>
        <w:t>监督。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第十三条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>连城县公安局交通管理大队应当</w:t>
      </w:r>
      <w:r>
        <w:rPr>
          <w:rFonts w:ascii="仿宋_GB2312" w:hAnsi="Times New Roman" w:eastAsia="仿宋_GB2312" w:cs="Times New Roman"/>
          <w:sz w:val="32"/>
          <w:szCs w:val="32"/>
        </w:rPr>
        <w:t>建立举报奖励专门台账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</w:t>
      </w:r>
      <w:r>
        <w:rPr>
          <w:rFonts w:ascii="仿宋_GB2312" w:hAnsi="Times New Roman" w:eastAsia="仿宋_GB2312" w:cs="Times New Roman"/>
          <w:sz w:val="32"/>
          <w:szCs w:val="32"/>
        </w:rPr>
        <w:t>落实</w:t>
      </w:r>
      <w:r>
        <w:rPr>
          <w:rFonts w:hint="eastAsia" w:eastAsia="仿宋_GB2312" w:cs="Times New Roman"/>
          <w:sz w:val="32"/>
          <w:szCs w:val="32"/>
        </w:rPr>
        <w:t>“</w:t>
      </w:r>
      <w:r>
        <w:rPr>
          <w:rFonts w:ascii="仿宋_GB2312" w:hAnsi="Times New Roman" w:eastAsia="仿宋_GB2312" w:cs="Times New Roman"/>
          <w:sz w:val="32"/>
          <w:szCs w:val="32"/>
        </w:rPr>
        <w:t>一案一档</w:t>
      </w:r>
      <w:r>
        <w:rPr>
          <w:rFonts w:hint="eastAsia" w:eastAsia="仿宋_GB2312" w:cs="Times New Roman"/>
          <w:sz w:val="32"/>
          <w:szCs w:val="32"/>
        </w:rPr>
        <w:t>”“一人一档”“</w:t>
      </w:r>
      <w:r>
        <w:rPr>
          <w:rFonts w:ascii="仿宋_GB2312" w:hAnsi="Times New Roman" w:eastAsia="仿宋_GB2312" w:cs="Times New Roman"/>
          <w:sz w:val="32"/>
          <w:szCs w:val="32"/>
        </w:rPr>
        <w:t>专人保管</w:t>
      </w:r>
      <w:r>
        <w:rPr>
          <w:rFonts w:hint="eastAsia" w:eastAsia="仿宋_GB2312" w:cs="Times New Roman"/>
          <w:sz w:val="32"/>
          <w:szCs w:val="32"/>
        </w:rPr>
        <w:t>”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，同时</w:t>
      </w:r>
      <w:r>
        <w:rPr>
          <w:rFonts w:ascii="仿宋_GB2312" w:hAnsi="Times New Roman" w:eastAsia="仿宋_GB2312" w:cs="Times New Roman"/>
          <w:sz w:val="32"/>
          <w:szCs w:val="32"/>
        </w:rPr>
        <w:t>做好</w:t>
      </w:r>
      <w:r>
        <w:rPr>
          <w:rFonts w:hint="eastAsia" w:ascii="仿宋_GB2312" w:hAnsi="Times New Roman" w:eastAsia="仿宋_GB2312" w:cs="Times New Roman"/>
          <w:sz w:val="32"/>
          <w:szCs w:val="32"/>
        </w:rPr>
        <w:t>汇总</w:t>
      </w:r>
      <w:r>
        <w:rPr>
          <w:rFonts w:ascii="仿宋_GB2312" w:hAnsi="Times New Roman" w:eastAsia="仿宋_GB2312" w:cs="Times New Roman"/>
          <w:sz w:val="32"/>
          <w:szCs w:val="32"/>
        </w:rPr>
        <w:t>统计</w:t>
      </w:r>
      <w:r>
        <w:rPr>
          <w:rFonts w:hint="eastAsia" w:ascii="仿宋_GB2312" w:hAnsi="Times New Roman" w:eastAsia="仿宋_GB2312" w:cs="Times New Roman"/>
          <w:sz w:val="32"/>
          <w:szCs w:val="32"/>
        </w:rPr>
        <w:t>工作</w:t>
      </w:r>
      <w:r>
        <w:rPr>
          <w:rFonts w:ascii="仿宋_GB2312" w:hAnsi="Times New Roman" w:eastAsia="仿宋_GB2312" w:cs="Times New Roman"/>
          <w:sz w:val="32"/>
          <w:szCs w:val="32"/>
        </w:rPr>
        <w:t>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第十四条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>严格落实举报人保密制度，严禁泄露举报人姓名、联系方式等信息。对泄露举报人信息的，依规依纪追究责任；造成严重后果的，依法处理。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第十五条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>公安工作人员在</w:t>
      </w:r>
      <w:r>
        <w:rPr>
          <w:rFonts w:hint="eastAsia" w:ascii="仿宋_GB2312" w:hAnsi="Times New Roman" w:eastAsia="仿宋_GB2312" w:cs="Times New Roman"/>
          <w:sz w:val="32"/>
          <w:szCs w:val="32"/>
        </w:rPr>
        <w:t>实施举报奖励过程中，有下列情形的，视情节轻重给予行政处分，构成犯罪的，移交司法机关依法追究其刑事责任：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（一）伪造或教唆、伙同他人伪造举报材料，冒领举报奖金的；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（二）未经举报人同意，泄露举报人信息的；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（三）贪污、挪用、私分、截留奖励资金的</w:t>
      </w:r>
    </w:p>
    <w:p>
      <w:pPr>
        <w:spacing w:line="52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（四）其他应当依法承担法律责任的行为。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第十六条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>举报人捏造事实、诬告他人或者弄虚作假骗取奖励的，应当承担相应法律责任；</w:t>
      </w:r>
      <w:r>
        <w:rPr>
          <w:rFonts w:hint="eastAsia" w:ascii="仿宋_GB2312" w:hAnsi="Times New Roman" w:eastAsia="仿宋_GB2312" w:cs="Times New Roman"/>
          <w:sz w:val="32"/>
          <w:szCs w:val="32"/>
        </w:rPr>
        <w:t>构成</w:t>
      </w:r>
      <w:r>
        <w:rPr>
          <w:rFonts w:ascii="仿宋_GB2312" w:hAnsi="Times New Roman" w:eastAsia="仿宋_GB2312" w:cs="Times New Roman"/>
          <w:sz w:val="32"/>
          <w:szCs w:val="32"/>
        </w:rPr>
        <w:t>犯罪的，依法追究刑事责任。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第十七条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人民群众举报违法犯罪线索的行为，应当受到社会的尊重和法律的保护，</w:t>
      </w:r>
      <w:r>
        <w:rPr>
          <w:rFonts w:ascii="仿宋_GB2312" w:hAnsi="Times New Roman" w:eastAsia="仿宋_GB2312" w:cs="Times New Roman"/>
          <w:sz w:val="32"/>
          <w:szCs w:val="32"/>
        </w:rPr>
        <w:t>对打击报复举报人的，公安机关</w:t>
      </w:r>
      <w:r>
        <w:rPr>
          <w:rFonts w:hint="eastAsia" w:ascii="仿宋_GB2312" w:hAnsi="Times New Roman" w:eastAsia="仿宋_GB2312" w:cs="Times New Roman"/>
          <w:sz w:val="32"/>
          <w:szCs w:val="32"/>
        </w:rPr>
        <w:t>将严厉查处，并依法追究其法律责任</w:t>
      </w:r>
      <w:r>
        <w:rPr>
          <w:rFonts w:ascii="仿宋_GB2312" w:hAnsi="Times New Roman" w:eastAsia="仿宋_GB2312" w:cs="Times New Roman"/>
          <w:sz w:val="32"/>
          <w:szCs w:val="32"/>
        </w:rPr>
        <w:t>。</w:t>
      </w:r>
    </w:p>
    <w:p>
      <w:pPr>
        <w:spacing w:line="520" w:lineRule="exact"/>
        <w:ind w:firstLine="640" w:firstLineChars="200"/>
        <w:jc w:val="center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第五章 附则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八</w:t>
      </w:r>
      <w:r>
        <w:rPr>
          <w:rFonts w:ascii="仿宋_GB2312" w:hAnsi="Times New Roman" w:eastAsia="仿宋_GB2312" w:cs="Times New Roman"/>
          <w:b/>
          <w:bCs/>
          <w:sz w:val="32"/>
          <w:szCs w:val="32"/>
        </w:rPr>
        <w:t>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>本办法由连城县公安局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交通管理大队</w:t>
      </w:r>
      <w:r>
        <w:rPr>
          <w:rFonts w:ascii="仿宋_GB2312" w:hAnsi="Times New Roman" w:eastAsia="仿宋_GB2312" w:cs="Times New Roman"/>
          <w:sz w:val="32"/>
          <w:szCs w:val="32"/>
        </w:rPr>
        <w:t>负责解释。</w:t>
      </w:r>
    </w:p>
    <w:p>
      <w:pPr>
        <w:spacing w:line="520" w:lineRule="exact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b/>
          <w:bCs/>
          <w:sz w:val="32"/>
          <w:szCs w:val="32"/>
        </w:rPr>
        <w:t>第十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九</w:t>
      </w:r>
      <w:r>
        <w:rPr>
          <w:rFonts w:ascii="仿宋_GB2312" w:hAnsi="Times New Roman" w:eastAsia="仿宋_GB2312" w:cs="Times New Roman"/>
          <w:b/>
          <w:bCs/>
          <w:sz w:val="32"/>
          <w:szCs w:val="32"/>
        </w:rPr>
        <w:t>条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ascii="仿宋_GB2312" w:hAnsi="Times New Roman" w:eastAsia="仿宋_GB2312" w:cs="Times New Roman"/>
          <w:sz w:val="32"/>
          <w:szCs w:val="32"/>
        </w:rPr>
        <w:t>本办法自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发布之日</w:t>
      </w:r>
      <w:r>
        <w:rPr>
          <w:rFonts w:ascii="仿宋_GB2312" w:hAnsi="Times New Roman" w:eastAsia="仿宋_GB2312" w:cs="Times New Roman"/>
          <w:sz w:val="32"/>
          <w:szCs w:val="32"/>
        </w:rPr>
        <w:t>起施行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，有效期一年</w:t>
      </w:r>
      <w:r>
        <w:rPr>
          <w:rFonts w:ascii="仿宋_GB2312" w:hAnsi="Times New Roman" w:eastAsia="仿宋_GB2312" w:cs="Times New Roman"/>
          <w:sz w:val="32"/>
          <w:szCs w:val="32"/>
        </w:rPr>
        <w:t>。</w:t>
      </w:r>
    </w:p>
    <w:p>
      <w:pPr>
        <w:spacing w:line="520" w:lineRule="exact"/>
        <w:rPr>
          <w:rFonts w:ascii="仿宋_GB2312" w:eastAsia="仿宋_GB2312"/>
        </w:rPr>
      </w:pPr>
    </w:p>
    <w:p>
      <w:pPr>
        <w:spacing w:line="520" w:lineRule="exact"/>
      </w:pPr>
    </w:p>
    <w:p>
      <w:pPr>
        <w:spacing w:line="580" w:lineRule="exact"/>
      </w:pPr>
    </w:p>
    <w:sectPr>
      <w:footerReference r:id="rId3" w:type="default"/>
      <w:footerReference r:id="rId4" w:type="even"/>
      <w:pgSz w:w="11906" w:h="16838"/>
      <w:pgMar w:top="2155" w:right="1418" w:bottom="1418" w:left="1588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- 2 -</w:t>
    </w:r>
    <w:r>
      <w:rPr>
        <w:rStyle w:val="6"/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mYjRkZDgyMjljMTA4MzY4MTNjZTNmY2JiZWVjZmEifQ=="/>
  </w:docVars>
  <w:rsids>
    <w:rsidRoot w:val="00D1638B"/>
    <w:rsid w:val="00160AD2"/>
    <w:rsid w:val="002E31BA"/>
    <w:rsid w:val="00301412"/>
    <w:rsid w:val="003A2E45"/>
    <w:rsid w:val="003A7CDD"/>
    <w:rsid w:val="004023C2"/>
    <w:rsid w:val="007C4EBB"/>
    <w:rsid w:val="008B1103"/>
    <w:rsid w:val="008F357E"/>
    <w:rsid w:val="00D1638B"/>
    <w:rsid w:val="00D50C10"/>
    <w:rsid w:val="00DE546E"/>
    <w:rsid w:val="00DE71AD"/>
    <w:rsid w:val="00E421DA"/>
    <w:rsid w:val="00EB7FA7"/>
    <w:rsid w:val="00EE4A3E"/>
    <w:rsid w:val="00F360B3"/>
    <w:rsid w:val="04EC6401"/>
    <w:rsid w:val="581F4643"/>
    <w:rsid w:val="623D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0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标题 3 Char"/>
    <w:basedOn w:val="5"/>
    <w:link w:val="2"/>
    <w:qFormat/>
    <w:uiPriority w:val="0"/>
    <w:rPr>
      <w:rFonts w:ascii="宋体" w:hAnsi="宋体" w:eastAsia="宋体" w:cs="Times New Roman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311</Words>
  <Characters>1778</Characters>
  <Lines>14</Lines>
  <Paragraphs>4</Paragraphs>
  <TotalTime>2</TotalTime>
  <ScaleCrop>false</ScaleCrop>
  <LinksUpToDate>false</LinksUpToDate>
  <CharactersWithSpaces>2085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2026-09-09T10:23:00Z</dcterms:created>
  <dc:creator>POFileMaker</dc:creator>
  <cp:lastModifiedBy>连城县局法制大队/连城县公安局法制大队</cp:lastModifiedBy>
  <dcterms:modified xsi:type="dcterms:W3CDTF">2026-09-11T08:46:58Z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D90ED20335D3465EAB5054F761E8582B_12</vt:lpwstr>
  </property>
</Properties>
</file>