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9E6D4E">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left"/>
        <w:textAlignment w:val="auto"/>
        <w:rPr>
          <w:rFonts w:hint="eastAsia" w:ascii="黑体" w:hAnsi="黑体" w:eastAsia="黑体" w:cs="黑体"/>
          <w:b/>
          <w:bCs/>
          <w:color w:val="000000"/>
          <w:sz w:val="32"/>
          <w:szCs w:val="32"/>
        </w:rPr>
      </w:pPr>
      <w:r>
        <w:rPr>
          <w:rFonts w:hint="eastAsia" w:ascii="黑体" w:hAnsi="黑体" w:eastAsia="黑体" w:cs="黑体"/>
          <w:b w:val="0"/>
          <w:bCs w:val="0"/>
          <w:color w:val="000000"/>
          <w:sz w:val="32"/>
          <w:szCs w:val="32"/>
        </w:rPr>
        <w:t>附件 1</w:t>
      </w:r>
      <w:r>
        <w:rPr>
          <w:rFonts w:hint="eastAsia" w:ascii="黑体" w:hAnsi="黑体" w:eastAsia="黑体" w:cs="黑体"/>
          <w:b/>
          <w:bCs/>
          <w:color w:val="000000"/>
          <w:sz w:val="32"/>
          <w:szCs w:val="32"/>
        </w:rPr>
        <w:t xml:space="preserve"> </w:t>
      </w:r>
    </w:p>
    <w:p w14:paraId="7B921712">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firstLine="0" w:firstLineChars="0"/>
        <w:jc w:val="center"/>
        <w:textAlignment w:val="auto"/>
        <w:rPr>
          <w:rFonts w:hint="default" w:ascii="Times New Roman" w:hAnsi="Times New Roman" w:eastAsia="方正小标宋简体" w:cs="Times New Roman"/>
          <w:b w:val="0"/>
          <w:bCs w:val="0"/>
          <w:color w:val="000000"/>
          <w:sz w:val="44"/>
          <w:szCs w:val="44"/>
        </w:rPr>
      </w:pPr>
      <w:r>
        <w:rPr>
          <w:rFonts w:hint="default" w:ascii="Times New Roman" w:hAnsi="Times New Roman" w:eastAsia="方正小标宋简体" w:cs="Times New Roman"/>
          <w:b w:val="0"/>
          <w:bCs w:val="0"/>
          <w:color w:val="000000"/>
          <w:sz w:val="44"/>
          <w:szCs w:val="44"/>
          <w:lang w:val="en-US" w:eastAsia="zh-CN"/>
        </w:rPr>
        <w:t>罗坊乡</w:t>
      </w:r>
      <w:r>
        <w:rPr>
          <w:rFonts w:hint="default" w:ascii="Times New Roman" w:hAnsi="Times New Roman" w:eastAsia="方正小标宋简体" w:cs="Times New Roman"/>
          <w:b w:val="0"/>
          <w:bCs w:val="0"/>
          <w:color w:val="000000"/>
          <w:sz w:val="44"/>
          <w:szCs w:val="44"/>
        </w:rPr>
        <w:t>领导包村、干部包山头安排表</w:t>
      </w:r>
    </w:p>
    <w:p w14:paraId="1918E858">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firstLine="880" w:firstLineChars="200"/>
        <w:jc w:val="center"/>
        <w:textAlignment w:val="auto"/>
        <w:rPr>
          <w:rFonts w:hint="default" w:ascii="Times New Roman" w:hAnsi="Times New Roman" w:eastAsia="方正小标宋简体" w:cs="Times New Roman"/>
          <w:b w:val="0"/>
          <w:bCs w:val="0"/>
          <w:color w:val="000000"/>
          <w:sz w:val="44"/>
          <w:szCs w:val="44"/>
        </w:rPr>
      </w:pPr>
    </w:p>
    <w:tbl>
      <w:tblPr>
        <w:tblStyle w:val="9"/>
        <w:tblW w:w="480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4"/>
        <w:gridCol w:w="1737"/>
        <w:gridCol w:w="2058"/>
        <w:gridCol w:w="1542"/>
        <w:gridCol w:w="2099"/>
      </w:tblGrid>
      <w:tr w14:paraId="5E75B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pct"/>
          </w:tcPr>
          <w:p w14:paraId="7E6CC219">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r>
              <w:rPr>
                <w:rFonts w:hint="default" w:ascii="Times New Roman" w:hAnsi="Times New Roman" w:eastAsia="仿宋_GB2312" w:cs="Times New Roman"/>
                <w:b w:val="0"/>
                <w:bCs w:val="0"/>
                <w:color w:val="000000"/>
                <w:sz w:val="28"/>
                <w:szCs w:val="28"/>
              </w:rPr>
              <w:t>村别</w:t>
            </w:r>
          </w:p>
        </w:tc>
        <w:tc>
          <w:tcPr>
            <w:tcW w:w="997" w:type="pct"/>
          </w:tcPr>
          <w:p w14:paraId="75929AB3">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r>
              <w:rPr>
                <w:rFonts w:hint="default" w:ascii="Times New Roman" w:hAnsi="Times New Roman" w:eastAsia="仿宋_GB2312" w:cs="Times New Roman"/>
                <w:b w:val="0"/>
                <w:bCs w:val="0"/>
                <w:color w:val="000000"/>
                <w:sz w:val="28"/>
                <w:szCs w:val="28"/>
              </w:rPr>
              <w:t>包村领导</w:t>
            </w:r>
          </w:p>
        </w:tc>
        <w:tc>
          <w:tcPr>
            <w:tcW w:w="1181" w:type="pct"/>
          </w:tcPr>
          <w:p w14:paraId="2C12F6DF">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r>
              <w:rPr>
                <w:rFonts w:hint="default" w:ascii="Times New Roman" w:hAnsi="Times New Roman" w:eastAsia="仿宋_GB2312" w:cs="Times New Roman"/>
                <w:b w:val="0"/>
                <w:bCs w:val="0"/>
                <w:color w:val="000000"/>
                <w:sz w:val="28"/>
                <w:szCs w:val="28"/>
              </w:rPr>
              <w:t>包村工作队长</w:t>
            </w:r>
          </w:p>
        </w:tc>
        <w:tc>
          <w:tcPr>
            <w:tcW w:w="885" w:type="pct"/>
          </w:tcPr>
          <w:p w14:paraId="31AF6A65">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r>
              <w:rPr>
                <w:rFonts w:hint="default" w:ascii="Times New Roman" w:hAnsi="Times New Roman" w:eastAsia="仿宋_GB2312" w:cs="Times New Roman"/>
                <w:b w:val="0"/>
                <w:bCs w:val="0"/>
                <w:color w:val="000000"/>
                <w:sz w:val="28"/>
                <w:szCs w:val="28"/>
              </w:rPr>
              <w:t>包村干部</w:t>
            </w:r>
          </w:p>
        </w:tc>
        <w:tc>
          <w:tcPr>
            <w:tcW w:w="1204" w:type="pct"/>
          </w:tcPr>
          <w:p w14:paraId="17B54F1B">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r>
              <w:rPr>
                <w:rFonts w:hint="default" w:ascii="Times New Roman" w:hAnsi="Times New Roman" w:eastAsia="仿宋_GB2312" w:cs="Times New Roman"/>
                <w:b w:val="0"/>
                <w:bCs w:val="0"/>
                <w:color w:val="000000"/>
                <w:sz w:val="28"/>
                <w:szCs w:val="28"/>
              </w:rPr>
              <w:t>村干部</w:t>
            </w:r>
          </w:p>
        </w:tc>
      </w:tr>
      <w:tr w14:paraId="15638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pct"/>
            <w:vMerge w:val="restart"/>
            <w:vAlign w:val="center"/>
          </w:tcPr>
          <w:p w14:paraId="68B11E1B">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下</w:t>
            </w:r>
            <w:r>
              <w:rPr>
                <w:rFonts w:hint="eastAsia" w:ascii="Times New Roman" w:hAnsi="Times New Roman" w:cs="Times New Roman"/>
                <w:b w:val="0"/>
                <w:bCs w:val="0"/>
                <w:color w:val="000000"/>
                <w:sz w:val="31"/>
                <w:szCs w:val="31"/>
                <w:vertAlign w:val="baseline"/>
                <w:lang w:val="en-US" w:eastAsia="zh-CN"/>
              </w:rPr>
              <w:t>罗</w:t>
            </w:r>
            <w:r>
              <w:rPr>
                <w:rFonts w:hint="default" w:ascii="Times New Roman" w:hAnsi="Times New Roman" w:cs="Times New Roman"/>
                <w:b w:val="0"/>
                <w:bCs w:val="0"/>
                <w:color w:val="000000"/>
                <w:sz w:val="31"/>
                <w:szCs w:val="31"/>
                <w:vertAlign w:val="baseline"/>
                <w:lang w:val="en-US" w:eastAsia="zh-CN"/>
              </w:rPr>
              <w:t>村</w:t>
            </w:r>
          </w:p>
        </w:tc>
        <w:tc>
          <w:tcPr>
            <w:tcW w:w="997" w:type="pct"/>
            <w:vMerge w:val="restart"/>
            <w:vAlign w:val="center"/>
          </w:tcPr>
          <w:p w14:paraId="62DAC41C">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林小富</w:t>
            </w:r>
          </w:p>
        </w:tc>
        <w:tc>
          <w:tcPr>
            <w:tcW w:w="1181" w:type="pct"/>
            <w:vMerge w:val="restart"/>
            <w:vAlign w:val="center"/>
          </w:tcPr>
          <w:p w14:paraId="2731D356">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林兴泉</w:t>
            </w:r>
          </w:p>
        </w:tc>
        <w:tc>
          <w:tcPr>
            <w:tcW w:w="885" w:type="pct"/>
          </w:tcPr>
          <w:p w14:paraId="05C59428">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eastAsia="zh-CN"/>
              </w:rPr>
              <w:t>黄</w:t>
            </w:r>
            <w:r>
              <w:rPr>
                <w:rFonts w:hint="default" w:ascii="Times New Roman" w:hAnsi="Times New Roman" w:cs="Times New Roman"/>
                <w:b w:val="0"/>
                <w:bCs w:val="0"/>
                <w:color w:val="000000"/>
                <w:sz w:val="31"/>
                <w:szCs w:val="31"/>
                <w:vertAlign w:val="baseline"/>
                <w:lang w:val="en-US" w:eastAsia="zh-CN"/>
              </w:rPr>
              <w:t>彬</w:t>
            </w:r>
          </w:p>
        </w:tc>
        <w:tc>
          <w:tcPr>
            <w:tcW w:w="1204" w:type="pct"/>
            <w:vMerge w:val="restart"/>
            <w:vAlign w:val="center"/>
          </w:tcPr>
          <w:p w14:paraId="2F114CB0">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罗伟峰</w:t>
            </w:r>
          </w:p>
        </w:tc>
      </w:tr>
      <w:tr w14:paraId="08504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pct"/>
            <w:vMerge w:val="continue"/>
            <w:vAlign w:val="center"/>
          </w:tcPr>
          <w:p w14:paraId="4C6595AE">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997" w:type="pct"/>
            <w:vMerge w:val="continue"/>
            <w:vAlign w:val="center"/>
          </w:tcPr>
          <w:p w14:paraId="411D0E6B">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1181" w:type="pct"/>
            <w:vMerge w:val="continue"/>
            <w:vAlign w:val="center"/>
          </w:tcPr>
          <w:p w14:paraId="4E215F99">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885" w:type="pct"/>
          </w:tcPr>
          <w:p w14:paraId="59E26AE7">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罗钰</w:t>
            </w:r>
          </w:p>
        </w:tc>
        <w:tc>
          <w:tcPr>
            <w:tcW w:w="1204" w:type="pct"/>
            <w:vMerge w:val="continue"/>
          </w:tcPr>
          <w:p w14:paraId="07F0E639">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both"/>
              <w:textAlignment w:val="auto"/>
              <w:rPr>
                <w:rFonts w:hint="default" w:ascii="Times New Roman" w:hAnsi="Times New Roman" w:eastAsia="仿宋_GB2312" w:cs="Times New Roman"/>
                <w:b w:val="0"/>
                <w:bCs w:val="0"/>
                <w:color w:val="000000"/>
                <w:sz w:val="31"/>
                <w:szCs w:val="31"/>
                <w:vertAlign w:val="baseline"/>
                <w:lang w:eastAsia="zh-CN"/>
              </w:rPr>
            </w:pPr>
          </w:p>
        </w:tc>
      </w:tr>
      <w:tr w14:paraId="66B65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pct"/>
            <w:vMerge w:val="continue"/>
            <w:vAlign w:val="center"/>
          </w:tcPr>
          <w:p w14:paraId="1CFD676B">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997" w:type="pct"/>
            <w:vMerge w:val="continue"/>
            <w:vAlign w:val="center"/>
          </w:tcPr>
          <w:p w14:paraId="2581D130">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1181" w:type="pct"/>
            <w:vMerge w:val="continue"/>
            <w:vAlign w:val="center"/>
          </w:tcPr>
          <w:p w14:paraId="20B08EAF">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885" w:type="pct"/>
          </w:tcPr>
          <w:p w14:paraId="755A5F31">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童蕾</w:t>
            </w:r>
          </w:p>
        </w:tc>
        <w:tc>
          <w:tcPr>
            <w:tcW w:w="1204" w:type="pct"/>
            <w:vMerge w:val="continue"/>
          </w:tcPr>
          <w:p w14:paraId="13D92E34">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both"/>
              <w:textAlignment w:val="auto"/>
              <w:rPr>
                <w:rFonts w:hint="default" w:ascii="Times New Roman" w:hAnsi="Times New Roman" w:eastAsia="仿宋_GB2312" w:cs="Times New Roman"/>
                <w:b w:val="0"/>
                <w:bCs w:val="0"/>
                <w:color w:val="000000"/>
                <w:sz w:val="31"/>
                <w:szCs w:val="31"/>
                <w:vertAlign w:val="baseline"/>
                <w:lang w:eastAsia="zh-CN"/>
              </w:rPr>
            </w:pPr>
          </w:p>
        </w:tc>
      </w:tr>
      <w:tr w14:paraId="6E29A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pct"/>
            <w:vMerge w:val="continue"/>
            <w:vAlign w:val="center"/>
          </w:tcPr>
          <w:p w14:paraId="2717B3AA">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997" w:type="pct"/>
            <w:vMerge w:val="continue"/>
            <w:vAlign w:val="center"/>
          </w:tcPr>
          <w:p w14:paraId="7645FC50">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1181" w:type="pct"/>
            <w:vMerge w:val="continue"/>
            <w:vAlign w:val="center"/>
          </w:tcPr>
          <w:p w14:paraId="3C68CA89">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885" w:type="pct"/>
          </w:tcPr>
          <w:p w14:paraId="3E1C8171">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张丽梅</w:t>
            </w:r>
          </w:p>
        </w:tc>
        <w:tc>
          <w:tcPr>
            <w:tcW w:w="1204" w:type="pct"/>
            <w:vMerge w:val="continue"/>
          </w:tcPr>
          <w:p w14:paraId="62166072">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both"/>
              <w:textAlignment w:val="auto"/>
              <w:rPr>
                <w:rFonts w:hint="default" w:ascii="Times New Roman" w:hAnsi="Times New Roman" w:eastAsia="仿宋_GB2312" w:cs="Times New Roman"/>
                <w:b w:val="0"/>
                <w:bCs w:val="0"/>
                <w:color w:val="000000"/>
                <w:sz w:val="31"/>
                <w:szCs w:val="31"/>
                <w:vertAlign w:val="baseline"/>
                <w:lang w:eastAsia="zh-CN"/>
              </w:rPr>
            </w:pPr>
          </w:p>
        </w:tc>
      </w:tr>
      <w:tr w14:paraId="3636A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pct"/>
            <w:vMerge w:val="continue"/>
            <w:vAlign w:val="center"/>
          </w:tcPr>
          <w:p w14:paraId="2946711B">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997" w:type="pct"/>
            <w:vMerge w:val="continue"/>
            <w:vAlign w:val="center"/>
          </w:tcPr>
          <w:p w14:paraId="42DDB260">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1181" w:type="pct"/>
            <w:vMerge w:val="continue"/>
            <w:vAlign w:val="center"/>
          </w:tcPr>
          <w:p w14:paraId="2A281BFC">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885" w:type="pct"/>
          </w:tcPr>
          <w:p w14:paraId="61139FA2">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邹仁生</w:t>
            </w:r>
          </w:p>
        </w:tc>
        <w:tc>
          <w:tcPr>
            <w:tcW w:w="1204" w:type="pct"/>
            <w:vMerge w:val="continue"/>
          </w:tcPr>
          <w:p w14:paraId="223D8524">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both"/>
              <w:textAlignment w:val="auto"/>
              <w:rPr>
                <w:rFonts w:hint="default" w:ascii="Times New Roman" w:hAnsi="Times New Roman" w:eastAsia="仿宋_GB2312" w:cs="Times New Roman"/>
                <w:b w:val="0"/>
                <w:bCs w:val="0"/>
                <w:color w:val="000000"/>
                <w:sz w:val="31"/>
                <w:szCs w:val="31"/>
                <w:vertAlign w:val="baseline"/>
                <w:lang w:eastAsia="zh-CN"/>
              </w:rPr>
            </w:pPr>
          </w:p>
        </w:tc>
      </w:tr>
      <w:tr w14:paraId="1B7BC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pct"/>
            <w:vMerge w:val="continue"/>
            <w:vAlign w:val="center"/>
          </w:tcPr>
          <w:p w14:paraId="23E25788">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997" w:type="pct"/>
            <w:vMerge w:val="continue"/>
            <w:vAlign w:val="center"/>
          </w:tcPr>
          <w:p w14:paraId="302C7D67">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1181" w:type="pct"/>
            <w:vMerge w:val="continue"/>
            <w:vAlign w:val="center"/>
          </w:tcPr>
          <w:p w14:paraId="4139A7AC">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885" w:type="pct"/>
          </w:tcPr>
          <w:p w14:paraId="2AF256A5">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王悦</w:t>
            </w:r>
          </w:p>
        </w:tc>
        <w:tc>
          <w:tcPr>
            <w:tcW w:w="1204" w:type="pct"/>
            <w:vMerge w:val="continue"/>
          </w:tcPr>
          <w:p w14:paraId="3F4ABAF9">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both"/>
              <w:textAlignment w:val="auto"/>
              <w:rPr>
                <w:rFonts w:hint="default" w:ascii="Times New Roman" w:hAnsi="Times New Roman" w:eastAsia="仿宋_GB2312" w:cs="Times New Roman"/>
                <w:b w:val="0"/>
                <w:bCs w:val="0"/>
                <w:color w:val="000000"/>
                <w:sz w:val="31"/>
                <w:szCs w:val="31"/>
                <w:vertAlign w:val="baseline"/>
                <w:lang w:eastAsia="zh-CN"/>
              </w:rPr>
            </w:pPr>
          </w:p>
        </w:tc>
      </w:tr>
      <w:tr w14:paraId="283FC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pct"/>
            <w:vMerge w:val="restart"/>
            <w:vAlign w:val="center"/>
          </w:tcPr>
          <w:p w14:paraId="21971A46">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eastAsia="zh-CN"/>
              </w:rPr>
              <w:t>上</w:t>
            </w:r>
            <w:r>
              <w:rPr>
                <w:rFonts w:hint="default" w:ascii="Times New Roman" w:hAnsi="Times New Roman" w:cs="Times New Roman"/>
                <w:b w:val="0"/>
                <w:bCs w:val="0"/>
                <w:color w:val="000000"/>
                <w:sz w:val="31"/>
                <w:szCs w:val="31"/>
                <w:vertAlign w:val="baseline"/>
                <w:lang w:val="en-US" w:eastAsia="zh-CN"/>
              </w:rPr>
              <w:t>罗村</w:t>
            </w:r>
          </w:p>
        </w:tc>
        <w:tc>
          <w:tcPr>
            <w:tcW w:w="997" w:type="pct"/>
            <w:vMerge w:val="restart"/>
            <w:vAlign w:val="center"/>
          </w:tcPr>
          <w:p w14:paraId="2BD5AD5F">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张世炎</w:t>
            </w:r>
          </w:p>
        </w:tc>
        <w:tc>
          <w:tcPr>
            <w:tcW w:w="1181" w:type="pct"/>
            <w:vMerge w:val="restart"/>
            <w:vAlign w:val="center"/>
          </w:tcPr>
          <w:p w14:paraId="569998BC">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赖秋荣</w:t>
            </w:r>
          </w:p>
        </w:tc>
        <w:tc>
          <w:tcPr>
            <w:tcW w:w="885" w:type="pct"/>
          </w:tcPr>
          <w:p w14:paraId="3A9CDA27">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林丽蓉</w:t>
            </w:r>
          </w:p>
        </w:tc>
        <w:tc>
          <w:tcPr>
            <w:tcW w:w="1204" w:type="pct"/>
            <w:vMerge w:val="restart"/>
            <w:vAlign w:val="center"/>
          </w:tcPr>
          <w:p w14:paraId="0653B459">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罗焕平</w:t>
            </w:r>
          </w:p>
        </w:tc>
      </w:tr>
      <w:tr w14:paraId="22E7F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pct"/>
            <w:vMerge w:val="continue"/>
            <w:vAlign w:val="center"/>
          </w:tcPr>
          <w:p w14:paraId="385B01B4">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997" w:type="pct"/>
            <w:vMerge w:val="continue"/>
            <w:vAlign w:val="center"/>
          </w:tcPr>
          <w:p w14:paraId="0F2C7911">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1181" w:type="pct"/>
            <w:vMerge w:val="continue"/>
            <w:vAlign w:val="center"/>
          </w:tcPr>
          <w:p w14:paraId="70AA7573">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885" w:type="pct"/>
          </w:tcPr>
          <w:p w14:paraId="44FF464A">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林钊平</w:t>
            </w:r>
          </w:p>
        </w:tc>
        <w:tc>
          <w:tcPr>
            <w:tcW w:w="1204" w:type="pct"/>
            <w:vMerge w:val="continue"/>
          </w:tcPr>
          <w:p w14:paraId="491D67E0">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both"/>
              <w:textAlignment w:val="auto"/>
              <w:rPr>
                <w:rFonts w:hint="default" w:ascii="Times New Roman" w:hAnsi="Times New Roman" w:eastAsia="仿宋_GB2312" w:cs="Times New Roman"/>
                <w:b w:val="0"/>
                <w:bCs w:val="0"/>
                <w:color w:val="000000"/>
                <w:sz w:val="31"/>
                <w:szCs w:val="31"/>
                <w:vertAlign w:val="baseline"/>
                <w:lang w:eastAsia="zh-CN"/>
              </w:rPr>
            </w:pPr>
          </w:p>
        </w:tc>
      </w:tr>
      <w:tr w14:paraId="1B02B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pct"/>
            <w:vMerge w:val="continue"/>
            <w:vAlign w:val="center"/>
          </w:tcPr>
          <w:p w14:paraId="649C75F5">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997" w:type="pct"/>
            <w:vMerge w:val="continue"/>
            <w:vAlign w:val="center"/>
          </w:tcPr>
          <w:p w14:paraId="1B17316C">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1181" w:type="pct"/>
            <w:vMerge w:val="continue"/>
            <w:vAlign w:val="center"/>
          </w:tcPr>
          <w:p w14:paraId="4A85B6C7">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885" w:type="pct"/>
          </w:tcPr>
          <w:p w14:paraId="1C3E45B9">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罗明伟</w:t>
            </w:r>
          </w:p>
        </w:tc>
        <w:tc>
          <w:tcPr>
            <w:tcW w:w="1204" w:type="pct"/>
            <w:vMerge w:val="continue"/>
          </w:tcPr>
          <w:p w14:paraId="1F68A7BE">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both"/>
              <w:textAlignment w:val="auto"/>
              <w:rPr>
                <w:rFonts w:hint="default" w:ascii="Times New Roman" w:hAnsi="Times New Roman" w:eastAsia="仿宋_GB2312" w:cs="Times New Roman"/>
                <w:b w:val="0"/>
                <w:bCs w:val="0"/>
                <w:color w:val="000000"/>
                <w:sz w:val="31"/>
                <w:szCs w:val="31"/>
                <w:vertAlign w:val="baseline"/>
                <w:lang w:eastAsia="zh-CN"/>
              </w:rPr>
            </w:pPr>
          </w:p>
        </w:tc>
      </w:tr>
      <w:tr w14:paraId="5FDA1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pct"/>
            <w:vMerge w:val="continue"/>
            <w:vAlign w:val="center"/>
          </w:tcPr>
          <w:p w14:paraId="6857E46A">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997" w:type="pct"/>
            <w:vMerge w:val="continue"/>
            <w:vAlign w:val="center"/>
          </w:tcPr>
          <w:p w14:paraId="788A5F50">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1181" w:type="pct"/>
            <w:vMerge w:val="continue"/>
            <w:vAlign w:val="center"/>
          </w:tcPr>
          <w:p w14:paraId="6FE3C76C">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885" w:type="pct"/>
          </w:tcPr>
          <w:p w14:paraId="7D863DC4">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黄福涛</w:t>
            </w:r>
          </w:p>
        </w:tc>
        <w:tc>
          <w:tcPr>
            <w:tcW w:w="1204" w:type="pct"/>
            <w:vMerge w:val="continue"/>
          </w:tcPr>
          <w:p w14:paraId="28527ECC">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both"/>
              <w:textAlignment w:val="auto"/>
              <w:rPr>
                <w:rFonts w:hint="default" w:ascii="Times New Roman" w:hAnsi="Times New Roman" w:eastAsia="仿宋_GB2312" w:cs="Times New Roman"/>
                <w:b w:val="0"/>
                <w:bCs w:val="0"/>
                <w:color w:val="000000"/>
                <w:sz w:val="31"/>
                <w:szCs w:val="31"/>
                <w:vertAlign w:val="baseline"/>
                <w:lang w:eastAsia="zh-CN"/>
              </w:rPr>
            </w:pPr>
          </w:p>
        </w:tc>
      </w:tr>
      <w:tr w14:paraId="58A52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pct"/>
            <w:vMerge w:val="restart"/>
            <w:vAlign w:val="center"/>
          </w:tcPr>
          <w:p w14:paraId="4D0F0D24">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坪上村</w:t>
            </w:r>
          </w:p>
        </w:tc>
        <w:tc>
          <w:tcPr>
            <w:tcW w:w="997" w:type="pct"/>
            <w:vMerge w:val="restart"/>
            <w:vAlign w:val="center"/>
          </w:tcPr>
          <w:p w14:paraId="31C8408B">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杨汝新</w:t>
            </w:r>
          </w:p>
        </w:tc>
        <w:tc>
          <w:tcPr>
            <w:tcW w:w="1181" w:type="pct"/>
            <w:vMerge w:val="restart"/>
            <w:vAlign w:val="center"/>
          </w:tcPr>
          <w:p w14:paraId="1698C3FC">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林</w:t>
            </w:r>
            <w:r>
              <w:rPr>
                <w:rFonts w:hint="eastAsia" w:ascii="Times New Roman" w:hAnsi="Times New Roman" w:cs="Times New Roman"/>
                <w:b w:val="0"/>
                <w:bCs w:val="0"/>
                <w:color w:val="000000"/>
                <w:sz w:val="31"/>
                <w:szCs w:val="31"/>
                <w:vertAlign w:val="baseline"/>
                <w:lang w:val="en-US" w:eastAsia="zh-CN"/>
              </w:rPr>
              <w:t>镇</w:t>
            </w:r>
            <w:r>
              <w:rPr>
                <w:rFonts w:hint="default" w:ascii="Times New Roman" w:hAnsi="Times New Roman" w:cs="Times New Roman"/>
                <w:b w:val="0"/>
                <w:bCs w:val="0"/>
                <w:color w:val="000000"/>
                <w:sz w:val="31"/>
                <w:szCs w:val="31"/>
                <w:vertAlign w:val="baseline"/>
                <w:lang w:val="en-US" w:eastAsia="zh-CN"/>
              </w:rPr>
              <w:t>辉</w:t>
            </w:r>
          </w:p>
        </w:tc>
        <w:tc>
          <w:tcPr>
            <w:tcW w:w="885" w:type="pct"/>
          </w:tcPr>
          <w:p w14:paraId="4618067D">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李坤玲</w:t>
            </w:r>
          </w:p>
        </w:tc>
        <w:tc>
          <w:tcPr>
            <w:tcW w:w="1204" w:type="pct"/>
            <w:vMerge w:val="restart"/>
            <w:vAlign w:val="center"/>
          </w:tcPr>
          <w:p w14:paraId="4A5B740F">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邱盛开</w:t>
            </w:r>
          </w:p>
        </w:tc>
      </w:tr>
      <w:tr w14:paraId="14377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731" w:type="pct"/>
            <w:vMerge w:val="continue"/>
            <w:vAlign w:val="center"/>
          </w:tcPr>
          <w:p w14:paraId="55650701">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997" w:type="pct"/>
            <w:vMerge w:val="continue"/>
            <w:vAlign w:val="center"/>
          </w:tcPr>
          <w:p w14:paraId="2EECB5F0">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1181" w:type="pct"/>
            <w:vMerge w:val="continue"/>
            <w:vAlign w:val="center"/>
          </w:tcPr>
          <w:p w14:paraId="3E4D9393">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885" w:type="pct"/>
          </w:tcPr>
          <w:p w14:paraId="0C9AC95A">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罗琳</w:t>
            </w:r>
          </w:p>
        </w:tc>
        <w:tc>
          <w:tcPr>
            <w:tcW w:w="1204" w:type="pct"/>
            <w:vMerge w:val="continue"/>
          </w:tcPr>
          <w:p w14:paraId="29D18E3F">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both"/>
              <w:textAlignment w:val="auto"/>
              <w:rPr>
                <w:rFonts w:hint="default" w:ascii="Times New Roman" w:hAnsi="Times New Roman" w:eastAsia="仿宋_GB2312" w:cs="Times New Roman"/>
                <w:b w:val="0"/>
                <w:bCs w:val="0"/>
                <w:color w:val="000000"/>
                <w:sz w:val="31"/>
                <w:szCs w:val="31"/>
                <w:vertAlign w:val="baseline"/>
                <w:lang w:eastAsia="zh-CN"/>
              </w:rPr>
            </w:pPr>
          </w:p>
        </w:tc>
      </w:tr>
      <w:tr w14:paraId="037D4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pct"/>
            <w:vMerge w:val="continue"/>
            <w:vAlign w:val="center"/>
          </w:tcPr>
          <w:p w14:paraId="6EE61B11">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997" w:type="pct"/>
            <w:vMerge w:val="continue"/>
            <w:vAlign w:val="center"/>
          </w:tcPr>
          <w:p w14:paraId="7418F072">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1181" w:type="pct"/>
            <w:vMerge w:val="continue"/>
            <w:vAlign w:val="center"/>
          </w:tcPr>
          <w:p w14:paraId="24A5403D">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885" w:type="pct"/>
          </w:tcPr>
          <w:p w14:paraId="4F9C8B35">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黄中</w:t>
            </w:r>
          </w:p>
        </w:tc>
        <w:tc>
          <w:tcPr>
            <w:tcW w:w="1204" w:type="pct"/>
            <w:vMerge w:val="continue"/>
          </w:tcPr>
          <w:p w14:paraId="365E0A97">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both"/>
              <w:textAlignment w:val="auto"/>
              <w:rPr>
                <w:rFonts w:hint="default" w:ascii="Times New Roman" w:hAnsi="Times New Roman" w:eastAsia="仿宋_GB2312" w:cs="Times New Roman"/>
                <w:b w:val="0"/>
                <w:bCs w:val="0"/>
                <w:color w:val="000000"/>
                <w:sz w:val="31"/>
                <w:szCs w:val="31"/>
                <w:vertAlign w:val="baseline"/>
                <w:lang w:eastAsia="zh-CN"/>
              </w:rPr>
            </w:pPr>
          </w:p>
        </w:tc>
      </w:tr>
      <w:tr w14:paraId="2F4A8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pct"/>
            <w:vMerge w:val="restart"/>
            <w:vAlign w:val="center"/>
          </w:tcPr>
          <w:p w14:paraId="7DF805D2">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岗头村</w:t>
            </w:r>
          </w:p>
        </w:tc>
        <w:tc>
          <w:tcPr>
            <w:tcW w:w="997" w:type="pct"/>
            <w:vMerge w:val="restart"/>
            <w:vAlign w:val="center"/>
          </w:tcPr>
          <w:p w14:paraId="010EE3E9">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沈小青</w:t>
            </w:r>
          </w:p>
        </w:tc>
        <w:tc>
          <w:tcPr>
            <w:tcW w:w="1181" w:type="pct"/>
            <w:vMerge w:val="restart"/>
            <w:vAlign w:val="center"/>
          </w:tcPr>
          <w:p w14:paraId="5F3FFA7A">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eastAsia="zh-CN"/>
              </w:rPr>
              <w:t>黄</w:t>
            </w:r>
            <w:r>
              <w:rPr>
                <w:rFonts w:hint="default" w:ascii="Times New Roman" w:hAnsi="Times New Roman" w:cs="Times New Roman"/>
                <w:b w:val="0"/>
                <w:bCs w:val="0"/>
                <w:color w:val="000000"/>
                <w:sz w:val="31"/>
                <w:szCs w:val="31"/>
                <w:vertAlign w:val="baseline"/>
                <w:lang w:val="en-US" w:eastAsia="zh-CN"/>
              </w:rPr>
              <w:t>德炜</w:t>
            </w:r>
          </w:p>
        </w:tc>
        <w:tc>
          <w:tcPr>
            <w:tcW w:w="885" w:type="pct"/>
          </w:tcPr>
          <w:p w14:paraId="0BE3374F">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吴振瑜</w:t>
            </w:r>
          </w:p>
        </w:tc>
        <w:tc>
          <w:tcPr>
            <w:tcW w:w="1204" w:type="pct"/>
            <w:vMerge w:val="restart"/>
            <w:vAlign w:val="center"/>
          </w:tcPr>
          <w:p w14:paraId="4C04E023">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吴水</w:t>
            </w:r>
            <w:r>
              <w:rPr>
                <w:rFonts w:hint="eastAsia" w:ascii="Times New Roman" w:hAnsi="Times New Roman" w:cs="Times New Roman"/>
                <w:b w:val="0"/>
                <w:bCs w:val="0"/>
                <w:color w:val="000000"/>
                <w:sz w:val="31"/>
                <w:szCs w:val="31"/>
                <w:vertAlign w:val="baseline"/>
                <w:lang w:val="en-US" w:eastAsia="zh-CN"/>
              </w:rPr>
              <w:t>胜</w:t>
            </w:r>
          </w:p>
        </w:tc>
      </w:tr>
      <w:tr w14:paraId="6D62B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pct"/>
            <w:vMerge w:val="continue"/>
          </w:tcPr>
          <w:p w14:paraId="664C1894">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p>
        </w:tc>
        <w:tc>
          <w:tcPr>
            <w:tcW w:w="997" w:type="pct"/>
            <w:vMerge w:val="continue"/>
          </w:tcPr>
          <w:p w14:paraId="0F1F77E5">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p>
        </w:tc>
        <w:tc>
          <w:tcPr>
            <w:tcW w:w="1181" w:type="pct"/>
            <w:vMerge w:val="continue"/>
          </w:tcPr>
          <w:p w14:paraId="6DFF4EBF">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eastAsia="zh-CN"/>
              </w:rPr>
            </w:pPr>
          </w:p>
        </w:tc>
        <w:tc>
          <w:tcPr>
            <w:tcW w:w="885" w:type="pct"/>
          </w:tcPr>
          <w:p w14:paraId="26C12BE1">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曾庆珍</w:t>
            </w:r>
          </w:p>
        </w:tc>
        <w:tc>
          <w:tcPr>
            <w:tcW w:w="1204" w:type="pct"/>
            <w:vMerge w:val="continue"/>
          </w:tcPr>
          <w:p w14:paraId="393E929E">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p>
        </w:tc>
      </w:tr>
      <w:tr w14:paraId="5C4BD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pct"/>
            <w:vMerge w:val="continue"/>
          </w:tcPr>
          <w:p w14:paraId="309B7253">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both"/>
              <w:textAlignment w:val="auto"/>
              <w:rPr>
                <w:rFonts w:hint="default" w:ascii="Times New Roman" w:hAnsi="Times New Roman" w:eastAsia="仿宋_GB2312" w:cs="Times New Roman"/>
                <w:b w:val="0"/>
                <w:bCs w:val="0"/>
                <w:color w:val="000000"/>
                <w:sz w:val="31"/>
                <w:szCs w:val="31"/>
                <w:vertAlign w:val="baseline"/>
                <w:lang w:eastAsia="zh-CN"/>
              </w:rPr>
            </w:pPr>
          </w:p>
        </w:tc>
        <w:tc>
          <w:tcPr>
            <w:tcW w:w="997" w:type="pct"/>
            <w:vMerge w:val="continue"/>
          </w:tcPr>
          <w:p w14:paraId="75DBA878">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both"/>
              <w:textAlignment w:val="auto"/>
              <w:rPr>
                <w:rFonts w:hint="default" w:ascii="Times New Roman" w:hAnsi="Times New Roman" w:eastAsia="仿宋_GB2312" w:cs="Times New Roman"/>
                <w:b w:val="0"/>
                <w:bCs w:val="0"/>
                <w:color w:val="000000"/>
                <w:sz w:val="31"/>
                <w:szCs w:val="31"/>
                <w:vertAlign w:val="baseline"/>
                <w:lang w:eastAsia="zh-CN"/>
              </w:rPr>
            </w:pPr>
          </w:p>
        </w:tc>
        <w:tc>
          <w:tcPr>
            <w:tcW w:w="1181" w:type="pct"/>
            <w:vMerge w:val="continue"/>
          </w:tcPr>
          <w:p w14:paraId="1291B7A4">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both"/>
              <w:textAlignment w:val="auto"/>
              <w:rPr>
                <w:rFonts w:hint="default" w:ascii="Times New Roman" w:hAnsi="Times New Roman" w:eastAsia="仿宋_GB2312" w:cs="Times New Roman"/>
                <w:b w:val="0"/>
                <w:bCs w:val="0"/>
                <w:color w:val="000000"/>
                <w:sz w:val="31"/>
                <w:szCs w:val="31"/>
                <w:vertAlign w:val="baseline"/>
                <w:lang w:eastAsia="zh-CN"/>
              </w:rPr>
            </w:pPr>
          </w:p>
        </w:tc>
        <w:tc>
          <w:tcPr>
            <w:tcW w:w="885" w:type="pct"/>
          </w:tcPr>
          <w:p w14:paraId="019A9CFB">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谢晓芳</w:t>
            </w:r>
          </w:p>
        </w:tc>
        <w:tc>
          <w:tcPr>
            <w:tcW w:w="1204" w:type="pct"/>
            <w:vMerge w:val="continue"/>
          </w:tcPr>
          <w:p w14:paraId="7C74B636">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both"/>
              <w:textAlignment w:val="auto"/>
              <w:rPr>
                <w:rFonts w:hint="default" w:ascii="Times New Roman" w:hAnsi="Times New Roman" w:eastAsia="仿宋_GB2312" w:cs="Times New Roman"/>
                <w:b w:val="0"/>
                <w:bCs w:val="0"/>
                <w:color w:val="000000"/>
                <w:sz w:val="31"/>
                <w:szCs w:val="31"/>
                <w:vertAlign w:val="baseline"/>
                <w:lang w:eastAsia="zh-CN"/>
              </w:rPr>
            </w:pPr>
          </w:p>
        </w:tc>
      </w:tr>
    </w:tbl>
    <w:p w14:paraId="12F7F3ED">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both"/>
        <w:textAlignment w:val="auto"/>
        <w:rPr>
          <w:rFonts w:hint="default" w:ascii="Times New Roman" w:hAnsi="Times New Roman" w:eastAsia="仿宋_GB2312" w:cs="Times New Roman"/>
          <w:b w:val="0"/>
          <w:bCs w:val="0"/>
          <w:color w:val="000000"/>
          <w:sz w:val="31"/>
          <w:szCs w:val="31"/>
          <w:lang w:eastAsia="zh-CN"/>
        </w:rPr>
      </w:pPr>
    </w:p>
    <w:tbl>
      <w:tblPr>
        <w:tblStyle w:val="9"/>
        <w:tblW w:w="480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5"/>
        <w:gridCol w:w="1740"/>
        <w:gridCol w:w="2070"/>
        <w:gridCol w:w="1529"/>
        <w:gridCol w:w="2099"/>
      </w:tblGrid>
      <w:tr w14:paraId="53CCB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pct"/>
            <w:vMerge w:val="restart"/>
            <w:vAlign w:val="center"/>
          </w:tcPr>
          <w:p w14:paraId="1809381F">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邱赖村</w:t>
            </w:r>
          </w:p>
        </w:tc>
        <w:tc>
          <w:tcPr>
            <w:tcW w:w="998" w:type="pct"/>
            <w:vMerge w:val="restart"/>
            <w:vAlign w:val="center"/>
          </w:tcPr>
          <w:p w14:paraId="5AD8048E">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罗益炜</w:t>
            </w:r>
          </w:p>
        </w:tc>
        <w:tc>
          <w:tcPr>
            <w:tcW w:w="1187" w:type="pct"/>
            <w:vMerge w:val="restart"/>
            <w:vAlign w:val="center"/>
          </w:tcPr>
          <w:p w14:paraId="63B0AF0E">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陈忠鸿</w:t>
            </w:r>
          </w:p>
        </w:tc>
        <w:tc>
          <w:tcPr>
            <w:tcW w:w="877" w:type="pct"/>
            <w:vAlign w:val="top"/>
          </w:tcPr>
          <w:p w14:paraId="29E2DA0F">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项春花</w:t>
            </w:r>
          </w:p>
        </w:tc>
        <w:tc>
          <w:tcPr>
            <w:tcW w:w="1204" w:type="pct"/>
            <w:vMerge w:val="restart"/>
            <w:vAlign w:val="center"/>
          </w:tcPr>
          <w:p w14:paraId="618B8079">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罗水太</w:t>
            </w:r>
          </w:p>
        </w:tc>
      </w:tr>
      <w:tr w14:paraId="07DCE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pct"/>
            <w:vMerge w:val="continue"/>
            <w:vAlign w:val="center"/>
          </w:tcPr>
          <w:p w14:paraId="390DE5C3">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998" w:type="pct"/>
            <w:vMerge w:val="continue"/>
            <w:vAlign w:val="center"/>
          </w:tcPr>
          <w:p w14:paraId="1C531130">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1187" w:type="pct"/>
            <w:vMerge w:val="continue"/>
            <w:vAlign w:val="center"/>
          </w:tcPr>
          <w:p w14:paraId="7A72A90A">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877" w:type="pct"/>
          </w:tcPr>
          <w:p w14:paraId="2657C5EA">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杨水源</w:t>
            </w:r>
          </w:p>
        </w:tc>
        <w:tc>
          <w:tcPr>
            <w:tcW w:w="1204" w:type="pct"/>
            <w:vMerge w:val="continue"/>
          </w:tcPr>
          <w:p w14:paraId="6CD0DFE4">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both"/>
              <w:textAlignment w:val="auto"/>
              <w:rPr>
                <w:rFonts w:hint="default" w:ascii="Times New Roman" w:hAnsi="Times New Roman" w:eastAsia="仿宋_GB2312" w:cs="Times New Roman"/>
                <w:b w:val="0"/>
                <w:bCs w:val="0"/>
                <w:color w:val="000000"/>
                <w:sz w:val="31"/>
                <w:szCs w:val="31"/>
                <w:vertAlign w:val="baseline"/>
                <w:lang w:eastAsia="zh-CN"/>
              </w:rPr>
            </w:pPr>
          </w:p>
        </w:tc>
      </w:tr>
      <w:tr w14:paraId="4D286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pct"/>
            <w:vMerge w:val="continue"/>
            <w:vAlign w:val="center"/>
          </w:tcPr>
          <w:p w14:paraId="50F1B3BC">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998" w:type="pct"/>
            <w:vMerge w:val="continue"/>
            <w:vAlign w:val="center"/>
          </w:tcPr>
          <w:p w14:paraId="47A24648">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1187" w:type="pct"/>
            <w:vMerge w:val="continue"/>
            <w:vAlign w:val="center"/>
          </w:tcPr>
          <w:p w14:paraId="7CFE934B">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877" w:type="pct"/>
          </w:tcPr>
          <w:p w14:paraId="31389B1D">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罗晨</w:t>
            </w:r>
          </w:p>
        </w:tc>
        <w:tc>
          <w:tcPr>
            <w:tcW w:w="1204" w:type="pct"/>
            <w:vMerge w:val="continue"/>
          </w:tcPr>
          <w:p w14:paraId="58D7D0B9">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both"/>
              <w:textAlignment w:val="auto"/>
              <w:rPr>
                <w:rFonts w:hint="default" w:ascii="Times New Roman" w:hAnsi="Times New Roman" w:eastAsia="仿宋_GB2312" w:cs="Times New Roman"/>
                <w:b w:val="0"/>
                <w:bCs w:val="0"/>
                <w:color w:val="000000"/>
                <w:sz w:val="31"/>
                <w:szCs w:val="31"/>
                <w:vertAlign w:val="baseline"/>
                <w:lang w:eastAsia="zh-CN"/>
              </w:rPr>
            </w:pPr>
          </w:p>
        </w:tc>
      </w:tr>
      <w:tr w14:paraId="1C2EA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pct"/>
            <w:vMerge w:val="restart"/>
            <w:vAlign w:val="center"/>
          </w:tcPr>
          <w:p w14:paraId="18A85599">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肖坑村</w:t>
            </w:r>
          </w:p>
        </w:tc>
        <w:tc>
          <w:tcPr>
            <w:tcW w:w="998" w:type="pct"/>
            <w:vMerge w:val="restart"/>
            <w:vAlign w:val="center"/>
          </w:tcPr>
          <w:p w14:paraId="38635ABA">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罗婷</w:t>
            </w:r>
          </w:p>
        </w:tc>
        <w:tc>
          <w:tcPr>
            <w:tcW w:w="1187" w:type="pct"/>
            <w:vMerge w:val="restart"/>
            <w:vAlign w:val="center"/>
          </w:tcPr>
          <w:p w14:paraId="08354C67">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钱小烨</w:t>
            </w:r>
          </w:p>
        </w:tc>
        <w:tc>
          <w:tcPr>
            <w:tcW w:w="877" w:type="pct"/>
          </w:tcPr>
          <w:p w14:paraId="51D56675">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钱秀慧</w:t>
            </w:r>
          </w:p>
        </w:tc>
        <w:tc>
          <w:tcPr>
            <w:tcW w:w="1204" w:type="pct"/>
            <w:vMerge w:val="restart"/>
            <w:vAlign w:val="center"/>
          </w:tcPr>
          <w:p w14:paraId="7D536DA5">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刘炎林</w:t>
            </w:r>
          </w:p>
        </w:tc>
      </w:tr>
      <w:tr w14:paraId="3B822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pct"/>
            <w:vMerge w:val="continue"/>
            <w:vAlign w:val="center"/>
          </w:tcPr>
          <w:p w14:paraId="7D7DA34A">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998" w:type="pct"/>
            <w:vMerge w:val="continue"/>
            <w:vAlign w:val="center"/>
          </w:tcPr>
          <w:p w14:paraId="5816C046">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1187" w:type="pct"/>
            <w:vMerge w:val="continue"/>
            <w:vAlign w:val="center"/>
          </w:tcPr>
          <w:p w14:paraId="7BE74273">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877" w:type="pct"/>
          </w:tcPr>
          <w:p w14:paraId="0ADA897D">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黄盛灯</w:t>
            </w:r>
          </w:p>
        </w:tc>
        <w:tc>
          <w:tcPr>
            <w:tcW w:w="1204" w:type="pct"/>
            <w:vMerge w:val="continue"/>
          </w:tcPr>
          <w:p w14:paraId="7E469CA2">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r>
      <w:tr w14:paraId="56139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pct"/>
            <w:vMerge w:val="continue"/>
            <w:vAlign w:val="center"/>
          </w:tcPr>
          <w:p w14:paraId="34612ABF">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998" w:type="pct"/>
            <w:vMerge w:val="continue"/>
            <w:vAlign w:val="center"/>
          </w:tcPr>
          <w:p w14:paraId="5F23AAEC">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1187" w:type="pct"/>
            <w:vMerge w:val="continue"/>
            <w:vAlign w:val="center"/>
          </w:tcPr>
          <w:p w14:paraId="4EC2C234">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c>
          <w:tcPr>
            <w:tcW w:w="877" w:type="pct"/>
          </w:tcPr>
          <w:p w14:paraId="10A24495">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罗梦婷</w:t>
            </w:r>
          </w:p>
        </w:tc>
        <w:tc>
          <w:tcPr>
            <w:tcW w:w="1204" w:type="pct"/>
            <w:vMerge w:val="continue"/>
          </w:tcPr>
          <w:p w14:paraId="3817EFD9">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eastAsia="zh-CN"/>
              </w:rPr>
            </w:pPr>
          </w:p>
        </w:tc>
      </w:tr>
      <w:tr w14:paraId="30EEA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pct"/>
            <w:vAlign w:val="center"/>
          </w:tcPr>
          <w:p w14:paraId="3CE600D5">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文夫村</w:t>
            </w:r>
          </w:p>
        </w:tc>
        <w:tc>
          <w:tcPr>
            <w:tcW w:w="998" w:type="pct"/>
            <w:vAlign w:val="center"/>
          </w:tcPr>
          <w:p w14:paraId="50543AEE">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吴晓斌</w:t>
            </w:r>
          </w:p>
        </w:tc>
        <w:tc>
          <w:tcPr>
            <w:tcW w:w="1187" w:type="pct"/>
            <w:vAlign w:val="center"/>
          </w:tcPr>
          <w:p w14:paraId="5D305831">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罗焜</w:t>
            </w:r>
          </w:p>
        </w:tc>
        <w:tc>
          <w:tcPr>
            <w:tcW w:w="877" w:type="pct"/>
            <w:vAlign w:val="center"/>
          </w:tcPr>
          <w:p w14:paraId="674D18CC">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罗信漠</w:t>
            </w:r>
          </w:p>
        </w:tc>
        <w:tc>
          <w:tcPr>
            <w:tcW w:w="1204" w:type="pct"/>
            <w:vAlign w:val="center"/>
          </w:tcPr>
          <w:p w14:paraId="07D4E7B5">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邹东林</w:t>
            </w:r>
          </w:p>
        </w:tc>
      </w:tr>
      <w:tr w14:paraId="5B76C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pct"/>
            <w:vAlign w:val="center"/>
          </w:tcPr>
          <w:p w14:paraId="0C747F44">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富地村</w:t>
            </w:r>
          </w:p>
        </w:tc>
        <w:tc>
          <w:tcPr>
            <w:tcW w:w="998" w:type="pct"/>
            <w:vAlign w:val="center"/>
          </w:tcPr>
          <w:p w14:paraId="7AA13D1D">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林永声</w:t>
            </w:r>
          </w:p>
        </w:tc>
        <w:tc>
          <w:tcPr>
            <w:tcW w:w="1187" w:type="pct"/>
            <w:vAlign w:val="center"/>
          </w:tcPr>
          <w:p w14:paraId="5DD0BC6F">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沈灏</w:t>
            </w:r>
          </w:p>
        </w:tc>
        <w:tc>
          <w:tcPr>
            <w:tcW w:w="877" w:type="pct"/>
            <w:vAlign w:val="center"/>
          </w:tcPr>
          <w:p w14:paraId="512328F0">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林水明</w:t>
            </w:r>
          </w:p>
        </w:tc>
        <w:tc>
          <w:tcPr>
            <w:tcW w:w="1204" w:type="pct"/>
            <w:vAlign w:val="center"/>
          </w:tcPr>
          <w:p w14:paraId="597DF2F8">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胡求海</w:t>
            </w:r>
          </w:p>
        </w:tc>
      </w:tr>
      <w:tr w14:paraId="17898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1" w:type="pct"/>
            <w:vAlign w:val="center"/>
          </w:tcPr>
          <w:p w14:paraId="13C4F1CF">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长坑村</w:t>
            </w:r>
          </w:p>
        </w:tc>
        <w:tc>
          <w:tcPr>
            <w:tcW w:w="998" w:type="pct"/>
            <w:vAlign w:val="center"/>
          </w:tcPr>
          <w:p w14:paraId="377A71CA">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钱鑫辉</w:t>
            </w:r>
          </w:p>
        </w:tc>
        <w:tc>
          <w:tcPr>
            <w:tcW w:w="1187" w:type="pct"/>
            <w:vAlign w:val="center"/>
          </w:tcPr>
          <w:p w14:paraId="343D7D9E">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罗龙福</w:t>
            </w:r>
          </w:p>
        </w:tc>
        <w:tc>
          <w:tcPr>
            <w:tcW w:w="877" w:type="pct"/>
            <w:vAlign w:val="center"/>
          </w:tcPr>
          <w:p w14:paraId="70D71B17">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w:t>
            </w:r>
          </w:p>
        </w:tc>
        <w:tc>
          <w:tcPr>
            <w:tcW w:w="1204" w:type="pct"/>
            <w:vAlign w:val="center"/>
          </w:tcPr>
          <w:p w14:paraId="1B02D848">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center"/>
              <w:textAlignment w:val="auto"/>
              <w:rPr>
                <w:rFonts w:hint="default" w:ascii="Times New Roman" w:hAnsi="Times New Roman" w:eastAsia="仿宋_GB2312" w:cs="Times New Roman"/>
                <w:b w:val="0"/>
                <w:bCs w:val="0"/>
                <w:color w:val="000000"/>
                <w:sz w:val="31"/>
                <w:szCs w:val="31"/>
                <w:vertAlign w:val="baseline"/>
                <w:lang w:val="en-US" w:eastAsia="zh-CN"/>
              </w:rPr>
            </w:pPr>
            <w:r>
              <w:rPr>
                <w:rFonts w:hint="default" w:ascii="Times New Roman" w:hAnsi="Times New Roman" w:cs="Times New Roman"/>
                <w:b w:val="0"/>
                <w:bCs w:val="0"/>
                <w:color w:val="000000"/>
                <w:sz w:val="31"/>
                <w:szCs w:val="31"/>
                <w:vertAlign w:val="baseline"/>
                <w:lang w:val="en-US" w:eastAsia="zh-CN"/>
              </w:rPr>
              <w:t>马必安</w:t>
            </w:r>
          </w:p>
        </w:tc>
      </w:tr>
    </w:tbl>
    <w:p w14:paraId="51DF6407">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firstLine="620" w:firstLineChars="200"/>
        <w:jc w:val="both"/>
        <w:textAlignment w:val="auto"/>
        <w:rPr>
          <w:rFonts w:hint="default" w:ascii="Times New Roman" w:hAnsi="Times New Roman" w:eastAsia="仿宋_GB2312" w:cs="Times New Roman"/>
          <w:b w:val="0"/>
          <w:bCs w:val="0"/>
          <w:color w:val="000000"/>
          <w:sz w:val="31"/>
          <w:szCs w:val="31"/>
          <w:lang w:eastAsia="zh-CN"/>
        </w:rPr>
      </w:pPr>
    </w:p>
    <w:p w14:paraId="0F2CFD84">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firstLine="620" w:firstLineChars="200"/>
        <w:jc w:val="both"/>
        <w:textAlignment w:val="auto"/>
        <w:rPr>
          <w:rFonts w:hint="default" w:ascii="Times New Roman" w:hAnsi="Times New Roman" w:eastAsia="仿宋_GB2312" w:cs="Times New Roman"/>
          <w:b w:val="0"/>
          <w:bCs w:val="0"/>
          <w:color w:val="000000"/>
          <w:sz w:val="31"/>
          <w:szCs w:val="31"/>
          <w:lang w:eastAsia="zh-CN"/>
        </w:rPr>
      </w:pPr>
    </w:p>
    <w:p w14:paraId="155D1C84">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firstLine="620" w:firstLineChars="200"/>
        <w:jc w:val="both"/>
        <w:textAlignment w:val="auto"/>
        <w:rPr>
          <w:rFonts w:hint="default" w:ascii="Times New Roman" w:hAnsi="Times New Roman" w:eastAsia="仿宋_GB2312" w:cs="Times New Roman"/>
          <w:b w:val="0"/>
          <w:bCs w:val="0"/>
          <w:color w:val="000000"/>
          <w:sz w:val="31"/>
          <w:szCs w:val="31"/>
          <w:lang w:eastAsia="zh-CN"/>
        </w:rPr>
      </w:pPr>
    </w:p>
    <w:p w14:paraId="0D534CBE">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firstLine="620" w:firstLineChars="200"/>
        <w:jc w:val="both"/>
        <w:textAlignment w:val="auto"/>
        <w:rPr>
          <w:rFonts w:hint="default" w:ascii="Times New Roman" w:hAnsi="Times New Roman" w:eastAsia="仿宋_GB2312" w:cs="Times New Roman"/>
          <w:b w:val="0"/>
          <w:bCs w:val="0"/>
          <w:color w:val="000000"/>
          <w:sz w:val="31"/>
          <w:szCs w:val="31"/>
          <w:lang w:eastAsia="zh-CN"/>
        </w:rPr>
      </w:pPr>
    </w:p>
    <w:p w14:paraId="749A0C13">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firstLine="620" w:firstLineChars="200"/>
        <w:jc w:val="both"/>
        <w:textAlignment w:val="auto"/>
        <w:rPr>
          <w:rFonts w:hint="default" w:ascii="Times New Roman" w:hAnsi="Times New Roman" w:eastAsia="仿宋_GB2312" w:cs="Times New Roman"/>
          <w:b w:val="0"/>
          <w:bCs w:val="0"/>
          <w:color w:val="000000"/>
          <w:sz w:val="31"/>
          <w:szCs w:val="31"/>
          <w:lang w:eastAsia="zh-CN"/>
        </w:rPr>
      </w:pPr>
    </w:p>
    <w:p w14:paraId="2A75D2F1">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firstLine="620" w:firstLineChars="200"/>
        <w:jc w:val="both"/>
        <w:textAlignment w:val="auto"/>
        <w:rPr>
          <w:rFonts w:hint="default" w:ascii="Times New Roman" w:hAnsi="Times New Roman" w:eastAsia="仿宋_GB2312" w:cs="Times New Roman"/>
          <w:b w:val="0"/>
          <w:bCs w:val="0"/>
          <w:color w:val="000000"/>
          <w:sz w:val="31"/>
          <w:szCs w:val="31"/>
          <w:lang w:eastAsia="zh-CN"/>
        </w:rPr>
      </w:pPr>
    </w:p>
    <w:p w14:paraId="6230118B">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firstLine="620" w:firstLineChars="200"/>
        <w:jc w:val="both"/>
        <w:textAlignment w:val="auto"/>
        <w:rPr>
          <w:rFonts w:hint="default" w:ascii="Times New Roman" w:hAnsi="Times New Roman" w:eastAsia="仿宋_GB2312" w:cs="Times New Roman"/>
          <w:b w:val="0"/>
          <w:bCs w:val="0"/>
          <w:color w:val="000000"/>
          <w:sz w:val="31"/>
          <w:szCs w:val="31"/>
          <w:lang w:eastAsia="zh-CN"/>
        </w:rPr>
      </w:pPr>
    </w:p>
    <w:p w14:paraId="3D8D9D67">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firstLine="620" w:firstLineChars="200"/>
        <w:jc w:val="both"/>
        <w:textAlignment w:val="auto"/>
        <w:rPr>
          <w:rFonts w:hint="default" w:ascii="Times New Roman" w:hAnsi="Times New Roman" w:eastAsia="仿宋_GB2312" w:cs="Times New Roman"/>
          <w:b w:val="0"/>
          <w:bCs w:val="0"/>
          <w:color w:val="000000"/>
          <w:sz w:val="31"/>
          <w:szCs w:val="31"/>
          <w:lang w:eastAsia="zh-CN"/>
        </w:rPr>
      </w:pPr>
    </w:p>
    <w:p w14:paraId="6884A24A">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firstLine="620" w:firstLineChars="200"/>
        <w:jc w:val="both"/>
        <w:textAlignment w:val="auto"/>
        <w:rPr>
          <w:rFonts w:hint="default" w:ascii="Times New Roman" w:hAnsi="Times New Roman" w:eastAsia="仿宋_GB2312" w:cs="Times New Roman"/>
          <w:b w:val="0"/>
          <w:bCs w:val="0"/>
          <w:color w:val="000000"/>
          <w:sz w:val="31"/>
          <w:szCs w:val="31"/>
          <w:lang w:eastAsia="zh-CN"/>
        </w:rPr>
      </w:pPr>
    </w:p>
    <w:p w14:paraId="27B20432">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firstLine="620" w:firstLineChars="200"/>
        <w:jc w:val="both"/>
        <w:textAlignment w:val="auto"/>
        <w:rPr>
          <w:rFonts w:hint="default" w:ascii="Times New Roman" w:hAnsi="Times New Roman" w:eastAsia="仿宋_GB2312" w:cs="Times New Roman"/>
          <w:b w:val="0"/>
          <w:bCs w:val="0"/>
          <w:color w:val="000000"/>
          <w:sz w:val="31"/>
          <w:szCs w:val="31"/>
          <w:lang w:eastAsia="zh-CN"/>
        </w:rPr>
      </w:pPr>
    </w:p>
    <w:p w14:paraId="0982668C">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both"/>
        <w:textAlignment w:val="auto"/>
        <w:rPr>
          <w:rFonts w:hint="default" w:ascii="Times New Roman" w:hAnsi="Times New Roman" w:eastAsia="仿宋_GB2312" w:cs="Times New Roman"/>
          <w:b w:val="0"/>
          <w:bCs w:val="0"/>
          <w:color w:val="000000"/>
          <w:sz w:val="31"/>
          <w:szCs w:val="31"/>
          <w:lang w:eastAsia="zh-CN"/>
        </w:rPr>
      </w:pPr>
    </w:p>
    <w:p w14:paraId="4899D3A0">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left"/>
        <w:textAlignment w:val="auto"/>
        <w:rPr>
          <w:rFonts w:hint="default" w:ascii="黑体" w:hAnsi="黑体" w:eastAsia="黑体" w:cs="黑体"/>
          <w:b w:val="0"/>
          <w:bCs w:val="0"/>
          <w:color w:val="000000"/>
          <w:sz w:val="32"/>
          <w:szCs w:val="32"/>
        </w:rPr>
      </w:pPr>
      <w:r>
        <w:rPr>
          <w:rFonts w:hint="default" w:ascii="黑体" w:hAnsi="黑体" w:eastAsia="黑体" w:cs="黑体"/>
          <w:b w:val="0"/>
          <w:bCs w:val="0"/>
          <w:color w:val="000000"/>
          <w:sz w:val="32"/>
          <w:szCs w:val="32"/>
        </w:rPr>
        <w:t xml:space="preserve">附件 2 </w:t>
      </w:r>
    </w:p>
    <w:p w14:paraId="019A7820">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firstLine="0" w:firstLineChars="0"/>
        <w:jc w:val="center"/>
        <w:textAlignment w:val="auto"/>
        <w:rPr>
          <w:rFonts w:hint="default" w:ascii="Times New Roman" w:hAnsi="Times New Roman" w:eastAsia="方正小标宋简体" w:cs="Times New Roman"/>
          <w:b w:val="0"/>
          <w:bCs w:val="0"/>
          <w:color w:val="000000"/>
          <w:sz w:val="44"/>
          <w:szCs w:val="44"/>
        </w:rPr>
      </w:pPr>
      <w:r>
        <w:rPr>
          <w:rFonts w:hint="default" w:ascii="Times New Roman" w:hAnsi="Times New Roman" w:eastAsia="方正小标宋简体" w:cs="Times New Roman"/>
          <w:b w:val="0"/>
          <w:bCs w:val="0"/>
          <w:color w:val="000000"/>
          <w:sz w:val="44"/>
          <w:szCs w:val="44"/>
          <w:lang w:val="en-US" w:eastAsia="zh-CN"/>
        </w:rPr>
        <w:t>连城县罗坊乡</w:t>
      </w:r>
      <w:r>
        <w:rPr>
          <w:rFonts w:hint="default" w:ascii="Times New Roman" w:hAnsi="Times New Roman" w:eastAsia="方正小标宋简体" w:cs="Times New Roman"/>
          <w:b w:val="0"/>
          <w:bCs w:val="0"/>
          <w:color w:val="000000"/>
          <w:sz w:val="44"/>
          <w:szCs w:val="44"/>
        </w:rPr>
        <w:t>人民政府</w:t>
      </w:r>
    </w:p>
    <w:p w14:paraId="0494CF92">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firstLine="0" w:firstLineChars="0"/>
        <w:jc w:val="center"/>
        <w:textAlignment w:val="auto"/>
        <w:rPr>
          <w:rFonts w:hint="default" w:ascii="Times New Roman" w:hAnsi="Times New Roman" w:eastAsia="仿宋_GB2312" w:cs="Times New Roman"/>
          <w:b w:val="0"/>
          <w:bCs w:val="0"/>
          <w:color w:val="000000"/>
          <w:sz w:val="31"/>
          <w:szCs w:val="31"/>
          <w:lang w:eastAsia="zh-CN"/>
        </w:rPr>
      </w:pPr>
      <w:r>
        <w:rPr>
          <w:rFonts w:hint="default" w:ascii="Times New Roman" w:hAnsi="Times New Roman" w:eastAsia="方正小标宋简体" w:cs="Times New Roman"/>
          <w:b w:val="0"/>
          <w:bCs w:val="0"/>
          <w:color w:val="000000"/>
          <w:sz w:val="44"/>
          <w:szCs w:val="44"/>
        </w:rPr>
        <w:t>关于严厉打击非法违法采矿行为的通告</w:t>
      </w:r>
    </w:p>
    <w:p w14:paraId="0596B5C6">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firstLine="620" w:firstLineChars="200"/>
        <w:jc w:val="both"/>
        <w:textAlignment w:val="auto"/>
        <w:rPr>
          <w:rFonts w:hint="default" w:ascii="Times New Roman" w:hAnsi="Times New Roman" w:eastAsia="仿宋_GB2312" w:cs="Times New Roman"/>
          <w:b w:val="0"/>
          <w:bCs w:val="0"/>
          <w:color w:val="000000"/>
          <w:sz w:val="31"/>
          <w:szCs w:val="31"/>
          <w:lang w:eastAsia="zh-CN"/>
        </w:rPr>
      </w:pPr>
    </w:p>
    <w:p w14:paraId="246156C7">
      <w:pPr>
        <w:pStyle w:val="4"/>
        <w:keepNext w:val="0"/>
        <w:keepLines w:val="0"/>
        <w:pageBreakBefore w:val="0"/>
        <w:widowControl w:val="0"/>
        <w:numPr>
          <w:ilvl w:val="0"/>
          <w:numId w:val="0"/>
        </w:numPr>
        <w:kinsoku/>
        <w:wordWrap/>
        <w:overflowPunct/>
        <w:topLinePunct w:val="0"/>
        <w:autoSpaceDE/>
        <w:autoSpaceDN/>
        <w:bidi w:val="0"/>
        <w:adjustRightInd/>
        <w:snapToGrid/>
        <w:spacing w:before="0" w:line="560" w:lineRule="exact"/>
        <w:ind w:right="0" w:rightChars="0" w:firstLine="620" w:firstLineChars="200"/>
        <w:jc w:val="both"/>
        <w:textAlignment w:val="auto"/>
        <w:rPr>
          <w:rFonts w:hint="default" w:ascii="Times New Roman" w:hAnsi="Times New Roman" w:eastAsia="仿宋_GB2312" w:cs="Times New Roman"/>
          <w:b w:val="0"/>
          <w:bCs w:val="0"/>
          <w:color w:val="000000"/>
          <w:sz w:val="31"/>
          <w:szCs w:val="31"/>
        </w:rPr>
      </w:pPr>
      <w:r>
        <w:rPr>
          <w:rFonts w:hint="default" w:ascii="Times New Roman" w:hAnsi="Times New Roman" w:eastAsia="仿宋_GB2312" w:cs="Times New Roman"/>
          <w:b w:val="0"/>
          <w:bCs w:val="0"/>
          <w:color w:val="000000"/>
          <w:sz w:val="31"/>
          <w:szCs w:val="31"/>
        </w:rPr>
        <w:t>为严厉打击各类非法违法采矿行为，保护矿产资源和生态环 境，积极践行“绿水青山就是金山银山”的理念，根据《中华人民共和国刑法》《中华人民共和国矿产资源法》《中华人民共和国安全生产法》《中华人民共和国环境保护法》等相关法律法规， 现就我</w:t>
      </w:r>
      <w:r>
        <w:rPr>
          <w:rFonts w:hint="default" w:ascii="Times New Roman" w:hAnsi="Times New Roman" w:cs="Times New Roman"/>
          <w:b w:val="0"/>
          <w:bCs w:val="0"/>
          <w:color w:val="000000"/>
          <w:sz w:val="31"/>
          <w:szCs w:val="31"/>
          <w:lang w:val="en-US" w:eastAsia="zh-CN"/>
        </w:rPr>
        <w:t>乡</w:t>
      </w:r>
      <w:r>
        <w:rPr>
          <w:rFonts w:hint="default" w:ascii="Times New Roman" w:hAnsi="Times New Roman" w:eastAsia="仿宋_GB2312" w:cs="Times New Roman"/>
          <w:b w:val="0"/>
          <w:bCs w:val="0"/>
          <w:color w:val="000000"/>
          <w:sz w:val="31"/>
          <w:szCs w:val="31"/>
        </w:rPr>
        <w:t>严厉打击非法违法采矿行为有关事项通告如下：</w:t>
      </w:r>
    </w:p>
    <w:p w14:paraId="00964DE9">
      <w:pPr>
        <w:pStyle w:val="4"/>
        <w:keepNext w:val="0"/>
        <w:keepLines w:val="0"/>
        <w:pageBreakBefore w:val="0"/>
        <w:widowControl w:val="0"/>
        <w:numPr>
          <w:ilvl w:val="0"/>
          <w:numId w:val="0"/>
        </w:numPr>
        <w:kinsoku/>
        <w:wordWrap/>
        <w:overflowPunct/>
        <w:topLinePunct w:val="0"/>
        <w:autoSpaceDE/>
        <w:autoSpaceDN/>
        <w:bidi w:val="0"/>
        <w:adjustRightInd/>
        <w:snapToGrid/>
        <w:spacing w:before="0" w:line="560" w:lineRule="exact"/>
        <w:ind w:right="0" w:rightChars="0" w:firstLine="620" w:firstLineChars="200"/>
        <w:jc w:val="both"/>
        <w:textAlignment w:val="auto"/>
        <w:rPr>
          <w:rFonts w:hint="default" w:ascii="Times New Roman" w:hAnsi="Times New Roman" w:eastAsia="仿宋_GB2312" w:cs="Times New Roman"/>
          <w:b w:val="0"/>
          <w:bCs w:val="0"/>
          <w:color w:val="000000"/>
          <w:sz w:val="31"/>
          <w:szCs w:val="31"/>
        </w:rPr>
      </w:pPr>
      <w:r>
        <w:rPr>
          <w:rFonts w:hint="default" w:ascii="Times New Roman" w:hAnsi="Times New Roman" w:eastAsia="仿宋_GB2312" w:cs="Times New Roman"/>
          <w:b w:val="0"/>
          <w:bCs w:val="0"/>
          <w:color w:val="000000"/>
          <w:sz w:val="31"/>
          <w:szCs w:val="31"/>
          <w:lang w:val="zh-CN" w:eastAsia="zh-CN" w:bidi="zh-CN"/>
        </w:rPr>
        <w:t>一、</w:t>
      </w:r>
      <w:r>
        <w:rPr>
          <w:rFonts w:hint="default" w:ascii="Times New Roman" w:hAnsi="Times New Roman" w:eastAsia="仿宋_GB2312" w:cs="Times New Roman"/>
          <w:b w:val="0"/>
          <w:bCs w:val="0"/>
          <w:color w:val="000000"/>
          <w:sz w:val="31"/>
          <w:szCs w:val="31"/>
        </w:rPr>
        <w:t xml:space="preserve">矿产资源属于国家所有，严禁任何单位或个人以任何理 由从事任何非法违法采矿活动和破坏性采矿活动。 </w:t>
      </w:r>
    </w:p>
    <w:p w14:paraId="2AF8E454">
      <w:pPr>
        <w:pStyle w:val="4"/>
        <w:keepNext w:val="0"/>
        <w:keepLines w:val="0"/>
        <w:pageBreakBefore w:val="0"/>
        <w:widowControl w:val="0"/>
        <w:numPr>
          <w:ilvl w:val="0"/>
          <w:numId w:val="0"/>
        </w:numPr>
        <w:kinsoku/>
        <w:wordWrap/>
        <w:overflowPunct/>
        <w:topLinePunct w:val="0"/>
        <w:autoSpaceDE/>
        <w:autoSpaceDN/>
        <w:bidi w:val="0"/>
        <w:adjustRightInd/>
        <w:snapToGrid/>
        <w:spacing w:before="0" w:line="560" w:lineRule="exact"/>
        <w:ind w:right="0" w:rightChars="0" w:firstLine="620" w:firstLineChars="200"/>
        <w:jc w:val="both"/>
        <w:textAlignment w:val="auto"/>
        <w:rPr>
          <w:rFonts w:hint="default" w:ascii="Times New Roman" w:hAnsi="Times New Roman" w:eastAsia="仿宋_GB2312" w:cs="Times New Roman"/>
          <w:b w:val="0"/>
          <w:bCs w:val="0"/>
          <w:color w:val="000000"/>
          <w:sz w:val="31"/>
          <w:szCs w:val="31"/>
        </w:rPr>
      </w:pPr>
      <w:r>
        <w:rPr>
          <w:rFonts w:hint="default" w:ascii="Times New Roman" w:hAnsi="Times New Roman" w:eastAsia="仿宋_GB2312" w:cs="Times New Roman"/>
          <w:b w:val="0"/>
          <w:bCs w:val="0"/>
          <w:color w:val="000000"/>
          <w:sz w:val="31"/>
          <w:szCs w:val="31"/>
        </w:rPr>
        <w:t>二、对无采矿许可证开采、超越批准矿区范围开采和采矿许 可证到期后非法开采，一律依法从严从快立案查处。</w:t>
      </w:r>
    </w:p>
    <w:p w14:paraId="7F9D4D31">
      <w:pPr>
        <w:pStyle w:val="4"/>
        <w:keepNext w:val="0"/>
        <w:keepLines w:val="0"/>
        <w:pageBreakBefore w:val="0"/>
        <w:widowControl w:val="0"/>
        <w:numPr>
          <w:ilvl w:val="0"/>
          <w:numId w:val="0"/>
        </w:numPr>
        <w:kinsoku/>
        <w:wordWrap/>
        <w:overflowPunct/>
        <w:topLinePunct w:val="0"/>
        <w:autoSpaceDE/>
        <w:autoSpaceDN/>
        <w:bidi w:val="0"/>
        <w:adjustRightInd/>
        <w:snapToGrid/>
        <w:spacing w:before="0" w:line="560" w:lineRule="exact"/>
        <w:ind w:right="0" w:rightChars="0" w:firstLine="620" w:firstLineChars="200"/>
        <w:jc w:val="both"/>
        <w:textAlignment w:val="auto"/>
        <w:rPr>
          <w:rFonts w:hint="default" w:ascii="Times New Roman" w:hAnsi="Times New Roman" w:eastAsia="仿宋_GB2312" w:cs="Times New Roman"/>
          <w:b w:val="0"/>
          <w:bCs w:val="0"/>
          <w:color w:val="000000"/>
          <w:sz w:val="31"/>
          <w:szCs w:val="31"/>
        </w:rPr>
      </w:pPr>
      <w:r>
        <w:rPr>
          <w:rFonts w:hint="default" w:ascii="Times New Roman" w:hAnsi="Times New Roman" w:eastAsia="仿宋_GB2312" w:cs="Times New Roman"/>
          <w:b w:val="0"/>
          <w:bCs w:val="0"/>
          <w:color w:val="000000"/>
          <w:sz w:val="31"/>
          <w:szCs w:val="31"/>
        </w:rPr>
        <w:t xml:space="preserve">三、对非法违法采矿造成矿产资源破坏价值在十万元以上的；或非法开采国家规定实行保护性开采的特定矿种（如稀土）的矿产品价值或者造成矿产资源破坏的价值在五万元以上的，一律移交司法机关追究刑事责任。对于非法违法采矿行为性质恶劣，影响严重的组织和个人，符合扫黑除恶范畴的，一律作为问题线索移送公安部门。 </w:t>
      </w:r>
    </w:p>
    <w:p w14:paraId="32C493B3">
      <w:pPr>
        <w:pStyle w:val="4"/>
        <w:keepNext w:val="0"/>
        <w:keepLines w:val="0"/>
        <w:pageBreakBefore w:val="0"/>
        <w:widowControl w:val="0"/>
        <w:numPr>
          <w:ilvl w:val="0"/>
          <w:numId w:val="0"/>
        </w:numPr>
        <w:kinsoku/>
        <w:wordWrap/>
        <w:overflowPunct/>
        <w:topLinePunct w:val="0"/>
        <w:autoSpaceDE/>
        <w:autoSpaceDN/>
        <w:bidi w:val="0"/>
        <w:adjustRightInd/>
        <w:snapToGrid/>
        <w:spacing w:before="0" w:line="560" w:lineRule="exact"/>
        <w:ind w:right="0" w:rightChars="0" w:firstLine="620" w:firstLineChars="200"/>
        <w:jc w:val="both"/>
        <w:textAlignment w:val="auto"/>
        <w:rPr>
          <w:rFonts w:hint="default" w:ascii="Times New Roman" w:hAnsi="Times New Roman" w:eastAsia="仿宋_GB2312" w:cs="Times New Roman"/>
          <w:b w:val="0"/>
          <w:bCs w:val="0"/>
          <w:color w:val="000000"/>
          <w:sz w:val="31"/>
          <w:szCs w:val="31"/>
        </w:rPr>
      </w:pPr>
      <w:r>
        <w:rPr>
          <w:rFonts w:hint="default" w:ascii="Times New Roman" w:hAnsi="Times New Roman" w:eastAsia="仿宋_GB2312" w:cs="Times New Roman"/>
          <w:b w:val="0"/>
          <w:bCs w:val="0"/>
          <w:color w:val="000000"/>
          <w:sz w:val="31"/>
          <w:szCs w:val="31"/>
        </w:rPr>
        <w:t>四、对党员干部和国家机关工作人员以个人或家属名义参与 非法违法采矿及为非法违法采矿充当“保护伞”的问题线索，及时移交</w:t>
      </w:r>
      <w:r>
        <w:rPr>
          <w:rFonts w:hint="default" w:ascii="Times New Roman" w:hAnsi="Times New Roman" w:cs="Times New Roman"/>
          <w:b w:val="0"/>
          <w:bCs w:val="0"/>
          <w:color w:val="000000"/>
          <w:sz w:val="31"/>
          <w:szCs w:val="31"/>
          <w:lang w:val="en-US" w:eastAsia="zh-CN"/>
        </w:rPr>
        <w:t>县</w:t>
      </w:r>
      <w:r>
        <w:rPr>
          <w:rFonts w:hint="default" w:ascii="Times New Roman" w:hAnsi="Times New Roman" w:eastAsia="仿宋_GB2312" w:cs="Times New Roman"/>
          <w:b w:val="0"/>
          <w:bCs w:val="0"/>
          <w:color w:val="000000"/>
          <w:sz w:val="31"/>
          <w:szCs w:val="31"/>
        </w:rPr>
        <w:t>纪委监委，一经查实，严格按照规定给予党纪政务处分； 涉嫌犯罪的一律移送司法机关依法严肃处理。</w:t>
      </w:r>
    </w:p>
    <w:p w14:paraId="46135A80">
      <w:pPr>
        <w:pStyle w:val="4"/>
        <w:keepNext w:val="0"/>
        <w:keepLines w:val="0"/>
        <w:pageBreakBefore w:val="0"/>
        <w:widowControl w:val="0"/>
        <w:numPr>
          <w:ilvl w:val="0"/>
          <w:numId w:val="0"/>
        </w:numPr>
        <w:kinsoku/>
        <w:wordWrap/>
        <w:overflowPunct/>
        <w:topLinePunct w:val="0"/>
        <w:autoSpaceDE/>
        <w:autoSpaceDN/>
        <w:bidi w:val="0"/>
        <w:adjustRightInd/>
        <w:snapToGrid/>
        <w:spacing w:before="0" w:line="560" w:lineRule="exact"/>
        <w:ind w:right="0" w:rightChars="0" w:firstLine="620" w:firstLineChars="200"/>
        <w:jc w:val="both"/>
        <w:textAlignment w:val="auto"/>
        <w:rPr>
          <w:rFonts w:hint="default" w:ascii="Times New Roman" w:hAnsi="Times New Roman" w:eastAsia="仿宋_GB2312" w:cs="Times New Roman"/>
          <w:b w:val="0"/>
          <w:bCs w:val="0"/>
          <w:color w:val="000000"/>
          <w:sz w:val="31"/>
          <w:szCs w:val="31"/>
        </w:rPr>
      </w:pPr>
      <w:r>
        <w:rPr>
          <w:rFonts w:hint="default" w:ascii="Times New Roman" w:hAnsi="Times New Roman" w:eastAsia="仿宋_GB2312" w:cs="Times New Roman"/>
          <w:b w:val="0"/>
          <w:bCs w:val="0"/>
          <w:color w:val="000000"/>
          <w:sz w:val="31"/>
          <w:szCs w:val="31"/>
        </w:rPr>
        <w:t xml:space="preserve">五、对拒不配合或阻碍国家机关工作人员依法查处非法开采、盗采稀土行为的单位和个人，将依照《中华人民共和国治安管理处罚法》的相关规定予以处罚，情节严重构成犯罪的，依法追究刑事责任。 </w:t>
      </w:r>
    </w:p>
    <w:p w14:paraId="0B678FDF">
      <w:pPr>
        <w:pStyle w:val="4"/>
        <w:keepNext w:val="0"/>
        <w:keepLines w:val="0"/>
        <w:pageBreakBefore w:val="0"/>
        <w:widowControl w:val="0"/>
        <w:numPr>
          <w:ilvl w:val="0"/>
          <w:numId w:val="0"/>
        </w:numPr>
        <w:kinsoku/>
        <w:wordWrap/>
        <w:overflowPunct/>
        <w:topLinePunct w:val="0"/>
        <w:autoSpaceDE/>
        <w:autoSpaceDN/>
        <w:bidi w:val="0"/>
        <w:adjustRightInd/>
        <w:snapToGrid/>
        <w:spacing w:before="0" w:line="560" w:lineRule="exact"/>
        <w:ind w:right="0" w:rightChars="0" w:firstLine="620" w:firstLineChars="200"/>
        <w:jc w:val="both"/>
        <w:textAlignment w:val="auto"/>
        <w:rPr>
          <w:rFonts w:hint="default" w:ascii="Times New Roman" w:hAnsi="Times New Roman" w:eastAsia="仿宋_GB2312" w:cs="Times New Roman"/>
          <w:b w:val="0"/>
          <w:bCs w:val="0"/>
          <w:color w:val="000000"/>
          <w:sz w:val="31"/>
          <w:szCs w:val="31"/>
        </w:rPr>
      </w:pPr>
      <w:r>
        <w:rPr>
          <w:rFonts w:hint="default" w:ascii="Times New Roman" w:hAnsi="Times New Roman" w:eastAsia="仿宋_GB2312" w:cs="Times New Roman"/>
          <w:b w:val="0"/>
          <w:bCs w:val="0"/>
          <w:color w:val="000000"/>
          <w:sz w:val="31"/>
          <w:szCs w:val="31"/>
        </w:rPr>
        <w:t xml:space="preserve">六、自本通告发布之日起，各非法违法采矿组织者、参与者 和实施者，必须立即停止违法行为，并于 20 日内主动到相关单 位接受处理，可依法视情节和认错态度给予从轻处罚；逾期不主 动接受处理的，一经查实，将依法从严从重处罚；涉嫌犯罪的， 移送司法机关依法处理。 </w:t>
      </w:r>
    </w:p>
    <w:p w14:paraId="765F1C5F">
      <w:pPr>
        <w:pStyle w:val="4"/>
        <w:keepNext w:val="0"/>
        <w:keepLines w:val="0"/>
        <w:pageBreakBefore w:val="0"/>
        <w:widowControl w:val="0"/>
        <w:numPr>
          <w:ilvl w:val="0"/>
          <w:numId w:val="0"/>
        </w:numPr>
        <w:kinsoku/>
        <w:wordWrap/>
        <w:overflowPunct/>
        <w:topLinePunct w:val="0"/>
        <w:autoSpaceDE/>
        <w:autoSpaceDN/>
        <w:bidi w:val="0"/>
        <w:adjustRightInd/>
        <w:snapToGrid/>
        <w:spacing w:before="0" w:line="560" w:lineRule="exact"/>
        <w:ind w:right="0" w:rightChars="0" w:firstLine="620" w:firstLineChars="200"/>
        <w:jc w:val="both"/>
        <w:textAlignment w:val="auto"/>
        <w:rPr>
          <w:rFonts w:hint="default" w:ascii="Times New Roman" w:hAnsi="Times New Roman" w:eastAsia="仿宋_GB2312" w:cs="Times New Roman"/>
          <w:b w:val="0"/>
          <w:bCs w:val="0"/>
          <w:color w:val="000000"/>
          <w:kern w:val="0"/>
          <w:sz w:val="32"/>
          <w:szCs w:val="32"/>
          <w:lang w:val="zh-CN" w:eastAsia="zh-CN" w:bidi="zh-CN"/>
        </w:rPr>
      </w:pPr>
      <w:r>
        <w:rPr>
          <w:rFonts w:hint="default" w:ascii="Times New Roman" w:hAnsi="Times New Roman" w:eastAsia="仿宋_GB2312" w:cs="Times New Roman"/>
          <w:b w:val="0"/>
          <w:bCs w:val="0"/>
          <w:color w:val="000000"/>
          <w:sz w:val="31"/>
          <w:szCs w:val="31"/>
        </w:rPr>
        <w:t>七、欢迎社会各界和个人举报非法违法采矿行为，</w:t>
      </w:r>
      <w:r>
        <w:rPr>
          <w:rFonts w:hint="default" w:ascii="Times New Roman" w:hAnsi="Times New Roman" w:cs="Times New Roman"/>
          <w:b w:val="0"/>
          <w:bCs w:val="0"/>
          <w:color w:val="000000"/>
          <w:sz w:val="32"/>
          <w:szCs w:val="32"/>
          <w:lang w:val="en-US" w:eastAsia="zh-CN"/>
        </w:rPr>
        <w:t>1.</w:t>
      </w:r>
      <w:r>
        <w:rPr>
          <w:rFonts w:hint="default" w:ascii="Times New Roman" w:hAnsi="Times New Roman" w:eastAsia="仿宋_GB2312" w:cs="Times New Roman"/>
          <w:b w:val="0"/>
          <w:bCs w:val="0"/>
          <w:color w:val="000000"/>
          <w:kern w:val="0"/>
          <w:sz w:val="32"/>
          <w:szCs w:val="32"/>
          <w:lang w:val="zh-CN" w:eastAsia="zh-CN" w:bidi="zh-CN"/>
        </w:rPr>
        <w:t>举报奖励实行“一案一奖”的原则。2.同一案件有两个或两个以上举报人分别采用同一条线索举报的，仅奖励第一时间举报人。3.一个举报涉及两种或两种以上违法行为的，以一个案件给予举报奖励金。4.对同一举报人的同一举报事项，不重复奖励。</w:t>
      </w:r>
    </w:p>
    <w:p w14:paraId="1EB70630">
      <w:pPr>
        <w:pStyle w:val="4"/>
        <w:keepNext w:val="0"/>
        <w:keepLines w:val="0"/>
        <w:pageBreakBefore w:val="0"/>
        <w:widowControl w:val="0"/>
        <w:numPr>
          <w:ilvl w:val="0"/>
          <w:numId w:val="0"/>
        </w:numPr>
        <w:kinsoku/>
        <w:wordWrap/>
        <w:overflowPunct/>
        <w:topLinePunct w:val="0"/>
        <w:autoSpaceDE/>
        <w:autoSpaceDN/>
        <w:bidi w:val="0"/>
        <w:adjustRightInd/>
        <w:snapToGrid/>
        <w:spacing w:before="0" w:line="560" w:lineRule="exact"/>
        <w:ind w:right="0" w:rightChars="0" w:firstLine="620" w:firstLineChars="200"/>
        <w:jc w:val="both"/>
        <w:textAlignment w:val="auto"/>
        <w:rPr>
          <w:rFonts w:hint="default" w:ascii="Times New Roman" w:hAnsi="Times New Roman" w:eastAsia="仿宋_GB2312" w:cs="Times New Roman"/>
          <w:b w:val="0"/>
          <w:bCs w:val="0"/>
          <w:color w:val="000000"/>
          <w:sz w:val="31"/>
          <w:szCs w:val="31"/>
        </w:rPr>
      </w:pPr>
      <w:r>
        <w:rPr>
          <w:rFonts w:hint="default" w:ascii="Times New Roman" w:hAnsi="Times New Roman" w:eastAsia="仿宋_GB2312" w:cs="Times New Roman"/>
          <w:b w:val="0"/>
          <w:bCs w:val="0"/>
          <w:color w:val="000000"/>
          <w:sz w:val="31"/>
          <w:szCs w:val="31"/>
        </w:rPr>
        <w:t>八、举报方式</w:t>
      </w:r>
    </w:p>
    <w:p w14:paraId="29AA631A">
      <w:pPr>
        <w:pStyle w:val="4"/>
        <w:keepNext w:val="0"/>
        <w:keepLines w:val="0"/>
        <w:pageBreakBefore w:val="0"/>
        <w:widowControl w:val="0"/>
        <w:numPr>
          <w:ilvl w:val="0"/>
          <w:numId w:val="0"/>
        </w:numPr>
        <w:kinsoku/>
        <w:wordWrap/>
        <w:overflowPunct/>
        <w:topLinePunct w:val="0"/>
        <w:autoSpaceDE/>
        <w:autoSpaceDN/>
        <w:bidi w:val="0"/>
        <w:adjustRightInd/>
        <w:snapToGrid/>
        <w:spacing w:before="0" w:line="560" w:lineRule="exact"/>
        <w:ind w:right="0" w:rightChars="0" w:firstLine="620" w:firstLineChars="200"/>
        <w:jc w:val="both"/>
        <w:textAlignment w:val="auto"/>
        <w:rPr>
          <w:rFonts w:hint="default" w:ascii="Times New Roman" w:hAnsi="Times New Roman" w:eastAsia="仿宋_GB2312" w:cs="Times New Roman"/>
          <w:b w:val="0"/>
          <w:bCs w:val="0"/>
          <w:color w:val="000000"/>
          <w:sz w:val="31"/>
          <w:szCs w:val="31"/>
        </w:rPr>
      </w:pPr>
      <w:r>
        <w:rPr>
          <w:rFonts w:hint="default" w:ascii="Times New Roman" w:hAnsi="Times New Roman" w:eastAsia="仿宋_GB2312" w:cs="Times New Roman"/>
          <w:b w:val="0"/>
          <w:bCs w:val="0"/>
          <w:color w:val="000000"/>
          <w:sz w:val="31"/>
          <w:szCs w:val="31"/>
        </w:rPr>
        <w:t xml:space="preserve"> (1)举报电话：110 或 0597-</w:t>
      </w:r>
      <w:r>
        <w:rPr>
          <w:rFonts w:hint="default" w:ascii="Times New Roman" w:hAnsi="Times New Roman" w:cs="Times New Roman"/>
          <w:b w:val="0"/>
          <w:bCs w:val="0"/>
          <w:color w:val="000000"/>
          <w:sz w:val="31"/>
          <w:szCs w:val="31"/>
          <w:lang w:val="en-US" w:eastAsia="zh-CN"/>
        </w:rPr>
        <w:t>8498438</w:t>
      </w:r>
      <w:r>
        <w:rPr>
          <w:rFonts w:hint="eastAsia" w:ascii="Times New Roman" w:hAnsi="Times New Roman" w:cs="Times New Roman"/>
          <w:b w:val="0"/>
          <w:bCs w:val="0"/>
          <w:color w:val="000000"/>
          <w:sz w:val="31"/>
          <w:szCs w:val="31"/>
          <w:lang w:val="en-US" w:eastAsia="zh-CN"/>
        </w:rPr>
        <w:t>或0597-8498030</w:t>
      </w:r>
      <w:r>
        <w:rPr>
          <w:rFonts w:hint="default" w:ascii="Times New Roman" w:hAnsi="Times New Roman" w:eastAsia="仿宋_GB2312" w:cs="Times New Roman"/>
          <w:b w:val="0"/>
          <w:bCs w:val="0"/>
          <w:color w:val="000000"/>
          <w:sz w:val="31"/>
          <w:szCs w:val="31"/>
        </w:rPr>
        <w:t xml:space="preserve"> </w:t>
      </w:r>
    </w:p>
    <w:p w14:paraId="5A1919A1">
      <w:pPr>
        <w:pStyle w:val="4"/>
        <w:keepNext w:val="0"/>
        <w:keepLines w:val="0"/>
        <w:pageBreakBefore w:val="0"/>
        <w:widowControl w:val="0"/>
        <w:numPr>
          <w:ilvl w:val="0"/>
          <w:numId w:val="0"/>
        </w:numPr>
        <w:kinsoku/>
        <w:wordWrap/>
        <w:overflowPunct/>
        <w:topLinePunct w:val="0"/>
        <w:autoSpaceDE/>
        <w:autoSpaceDN/>
        <w:bidi w:val="0"/>
        <w:adjustRightInd/>
        <w:snapToGrid/>
        <w:spacing w:before="0" w:line="560" w:lineRule="exact"/>
        <w:ind w:right="0" w:rightChars="0" w:firstLine="620" w:firstLineChars="200"/>
        <w:jc w:val="both"/>
        <w:textAlignment w:val="auto"/>
        <w:rPr>
          <w:rFonts w:hint="default" w:ascii="Times New Roman" w:hAnsi="Times New Roman" w:eastAsia="仿宋_GB2312" w:cs="Times New Roman"/>
          <w:b w:val="0"/>
          <w:bCs w:val="0"/>
          <w:color w:val="000000"/>
          <w:sz w:val="31"/>
          <w:szCs w:val="31"/>
          <w:lang w:val="en-US" w:eastAsia="zh-CN"/>
        </w:rPr>
      </w:pPr>
      <w:r>
        <w:rPr>
          <w:rFonts w:hint="default" w:ascii="Times New Roman" w:hAnsi="Times New Roman" w:eastAsia="仿宋_GB2312" w:cs="Times New Roman"/>
          <w:b w:val="0"/>
          <w:bCs w:val="0"/>
          <w:color w:val="000000"/>
          <w:sz w:val="31"/>
          <w:szCs w:val="31"/>
        </w:rPr>
        <w:t>(2)来信地址：</w:t>
      </w:r>
      <w:r>
        <w:rPr>
          <w:rFonts w:hint="default" w:ascii="Times New Roman" w:hAnsi="Times New Roman" w:cs="Times New Roman"/>
          <w:b w:val="0"/>
          <w:bCs w:val="0"/>
          <w:color w:val="000000"/>
          <w:sz w:val="31"/>
          <w:szCs w:val="31"/>
          <w:lang w:val="en-US" w:eastAsia="zh-CN"/>
        </w:rPr>
        <w:t>连城县罗坊乡</w:t>
      </w:r>
      <w:r>
        <w:rPr>
          <w:rFonts w:hint="default" w:ascii="Times New Roman" w:hAnsi="Times New Roman" w:eastAsia="仿宋_GB2312" w:cs="Times New Roman"/>
          <w:b w:val="0"/>
          <w:bCs w:val="0"/>
          <w:color w:val="000000"/>
          <w:sz w:val="31"/>
          <w:szCs w:val="31"/>
        </w:rPr>
        <w:t>派出所，邮政编码：36</w:t>
      </w:r>
      <w:r>
        <w:rPr>
          <w:rFonts w:hint="default" w:ascii="Times New Roman" w:hAnsi="Times New Roman" w:cs="Times New Roman"/>
          <w:b w:val="0"/>
          <w:bCs w:val="0"/>
          <w:color w:val="000000"/>
          <w:sz w:val="31"/>
          <w:szCs w:val="31"/>
          <w:lang w:val="en-US" w:eastAsia="zh-CN"/>
        </w:rPr>
        <w:t>6204</w:t>
      </w:r>
    </w:p>
    <w:p w14:paraId="1507B049">
      <w:pPr>
        <w:pStyle w:val="4"/>
        <w:keepNext w:val="0"/>
        <w:keepLines w:val="0"/>
        <w:pageBreakBefore w:val="0"/>
        <w:widowControl w:val="0"/>
        <w:numPr>
          <w:ilvl w:val="0"/>
          <w:numId w:val="0"/>
        </w:numPr>
        <w:kinsoku/>
        <w:wordWrap/>
        <w:overflowPunct/>
        <w:topLinePunct w:val="0"/>
        <w:autoSpaceDE/>
        <w:autoSpaceDN/>
        <w:bidi w:val="0"/>
        <w:adjustRightInd/>
        <w:snapToGrid/>
        <w:spacing w:before="0" w:line="560" w:lineRule="exact"/>
        <w:ind w:right="0" w:rightChars="0" w:firstLine="620" w:firstLineChars="200"/>
        <w:jc w:val="both"/>
        <w:textAlignment w:val="auto"/>
        <w:rPr>
          <w:rFonts w:hint="default" w:ascii="Times New Roman" w:hAnsi="Times New Roman" w:eastAsia="仿宋_GB2312" w:cs="Times New Roman"/>
          <w:b w:val="0"/>
          <w:bCs w:val="0"/>
          <w:color w:val="000000"/>
          <w:sz w:val="31"/>
          <w:szCs w:val="31"/>
        </w:rPr>
      </w:pPr>
      <w:r>
        <w:rPr>
          <w:rFonts w:hint="default" w:ascii="Times New Roman" w:hAnsi="Times New Roman" w:eastAsia="仿宋_GB2312" w:cs="Times New Roman"/>
          <w:b w:val="0"/>
          <w:bCs w:val="0"/>
          <w:color w:val="000000"/>
          <w:sz w:val="31"/>
          <w:szCs w:val="31"/>
        </w:rPr>
        <w:t>(3)来访地址：</w:t>
      </w:r>
      <w:r>
        <w:rPr>
          <w:rFonts w:hint="default" w:ascii="Times New Roman" w:hAnsi="Times New Roman" w:cs="Times New Roman"/>
          <w:b w:val="0"/>
          <w:bCs w:val="0"/>
          <w:color w:val="000000"/>
          <w:sz w:val="31"/>
          <w:szCs w:val="31"/>
          <w:lang w:val="en-US" w:eastAsia="zh-CN"/>
        </w:rPr>
        <w:t>连城县罗坊乡</w:t>
      </w:r>
      <w:r>
        <w:rPr>
          <w:rFonts w:hint="default" w:ascii="Times New Roman" w:hAnsi="Times New Roman" w:eastAsia="仿宋_GB2312" w:cs="Times New Roman"/>
          <w:b w:val="0"/>
          <w:bCs w:val="0"/>
          <w:color w:val="000000"/>
          <w:sz w:val="31"/>
          <w:szCs w:val="31"/>
        </w:rPr>
        <w:t xml:space="preserve">派出所 </w:t>
      </w:r>
    </w:p>
    <w:p w14:paraId="111C18D3">
      <w:pPr>
        <w:pStyle w:val="4"/>
        <w:keepNext w:val="0"/>
        <w:keepLines w:val="0"/>
        <w:pageBreakBefore w:val="0"/>
        <w:widowControl w:val="0"/>
        <w:numPr>
          <w:ilvl w:val="0"/>
          <w:numId w:val="0"/>
        </w:numPr>
        <w:kinsoku/>
        <w:wordWrap/>
        <w:overflowPunct/>
        <w:topLinePunct w:val="0"/>
        <w:autoSpaceDE/>
        <w:autoSpaceDN/>
        <w:bidi w:val="0"/>
        <w:adjustRightInd/>
        <w:snapToGrid/>
        <w:spacing w:before="0" w:line="560" w:lineRule="exact"/>
        <w:ind w:right="0" w:rightChars="0" w:firstLine="620" w:firstLineChars="200"/>
        <w:jc w:val="both"/>
        <w:textAlignment w:val="auto"/>
        <w:rPr>
          <w:rFonts w:hint="default" w:ascii="Times New Roman" w:hAnsi="Times New Roman" w:eastAsia="仿宋_GB2312" w:cs="Times New Roman"/>
          <w:b w:val="0"/>
          <w:bCs w:val="0"/>
          <w:color w:val="000000"/>
          <w:sz w:val="31"/>
          <w:szCs w:val="31"/>
        </w:rPr>
      </w:pPr>
      <w:r>
        <w:rPr>
          <w:rFonts w:hint="default" w:ascii="Times New Roman" w:hAnsi="Times New Roman" w:eastAsia="仿宋_GB2312" w:cs="Times New Roman"/>
          <w:b w:val="0"/>
          <w:bCs w:val="0"/>
          <w:color w:val="000000"/>
          <w:sz w:val="31"/>
          <w:szCs w:val="31"/>
        </w:rPr>
        <w:t>特此通告。</w:t>
      </w:r>
    </w:p>
    <w:p w14:paraId="77B4FB3F">
      <w:pPr>
        <w:pStyle w:val="4"/>
        <w:keepNext w:val="0"/>
        <w:keepLines w:val="0"/>
        <w:pageBreakBefore w:val="0"/>
        <w:widowControl w:val="0"/>
        <w:numPr>
          <w:ilvl w:val="0"/>
          <w:numId w:val="0"/>
        </w:numPr>
        <w:kinsoku/>
        <w:wordWrap/>
        <w:overflowPunct/>
        <w:topLinePunct w:val="0"/>
        <w:autoSpaceDE/>
        <w:autoSpaceDN/>
        <w:bidi w:val="0"/>
        <w:adjustRightInd/>
        <w:snapToGrid/>
        <w:spacing w:before="0" w:line="560" w:lineRule="exact"/>
        <w:ind w:right="0" w:rightChars="0" w:firstLine="4030" w:firstLineChars="1300"/>
        <w:jc w:val="both"/>
        <w:textAlignment w:val="auto"/>
        <w:rPr>
          <w:rFonts w:hint="default" w:ascii="Times New Roman" w:hAnsi="Times New Roman" w:eastAsia="仿宋_GB2312" w:cs="Times New Roman"/>
          <w:b w:val="0"/>
          <w:bCs w:val="0"/>
          <w:color w:val="000000"/>
          <w:sz w:val="31"/>
          <w:szCs w:val="31"/>
        </w:rPr>
      </w:pPr>
      <w:r>
        <w:rPr>
          <w:rFonts w:hint="default" w:ascii="Times New Roman" w:hAnsi="Times New Roman" w:cs="Times New Roman"/>
          <w:b w:val="0"/>
          <w:bCs w:val="0"/>
          <w:color w:val="000000"/>
          <w:sz w:val="31"/>
          <w:szCs w:val="31"/>
          <w:lang w:val="en-US" w:eastAsia="zh-CN"/>
        </w:rPr>
        <w:t>连城县罗坊乡</w:t>
      </w:r>
      <w:r>
        <w:rPr>
          <w:rFonts w:hint="default" w:ascii="Times New Roman" w:hAnsi="Times New Roman" w:eastAsia="仿宋_GB2312" w:cs="Times New Roman"/>
          <w:b w:val="0"/>
          <w:bCs w:val="0"/>
          <w:color w:val="000000"/>
          <w:sz w:val="31"/>
          <w:szCs w:val="31"/>
        </w:rPr>
        <w:t>人民政府</w:t>
      </w:r>
    </w:p>
    <w:p w14:paraId="5DE32514">
      <w:pPr>
        <w:pStyle w:val="4"/>
        <w:keepNext w:val="0"/>
        <w:keepLines w:val="0"/>
        <w:pageBreakBefore w:val="0"/>
        <w:widowControl w:val="0"/>
        <w:numPr>
          <w:ilvl w:val="0"/>
          <w:numId w:val="0"/>
        </w:numPr>
        <w:kinsoku/>
        <w:wordWrap/>
        <w:overflowPunct/>
        <w:topLinePunct w:val="0"/>
        <w:autoSpaceDE/>
        <w:autoSpaceDN/>
        <w:bidi w:val="0"/>
        <w:adjustRightInd/>
        <w:snapToGrid/>
        <w:spacing w:before="0" w:line="560" w:lineRule="exact"/>
        <w:ind w:right="0" w:rightChars="0" w:firstLine="620" w:firstLineChars="200"/>
        <w:jc w:val="both"/>
        <w:textAlignment w:val="auto"/>
        <w:rPr>
          <w:rFonts w:hint="default" w:ascii="Times New Roman" w:hAnsi="Times New Roman" w:cs="Times New Roman"/>
          <w:snapToGrid w:val="0"/>
          <w:spacing w:val="0"/>
          <w:w w:val="100"/>
          <w:kern w:val="32"/>
          <w:lang w:eastAsia="zh-CN"/>
        </w:rPr>
      </w:pPr>
      <w:r>
        <w:rPr>
          <w:rFonts w:hint="default" w:ascii="Times New Roman" w:hAnsi="Times New Roman" w:eastAsia="仿宋_GB2312" w:cs="Times New Roman"/>
          <w:b w:val="0"/>
          <w:bCs w:val="0"/>
          <w:color w:val="000000"/>
          <w:sz w:val="31"/>
          <w:szCs w:val="31"/>
        </w:rPr>
        <w:t xml:space="preserve"> </w:t>
      </w:r>
      <w:r>
        <w:rPr>
          <w:rFonts w:hint="default" w:ascii="Times New Roman" w:hAnsi="Times New Roman" w:cs="Times New Roman"/>
          <w:b w:val="0"/>
          <w:bCs w:val="0"/>
          <w:color w:val="000000"/>
          <w:sz w:val="31"/>
          <w:szCs w:val="31"/>
          <w:lang w:val="en-US" w:eastAsia="zh-CN"/>
        </w:rPr>
        <w:t xml:space="preserve">                    </w:t>
      </w:r>
      <w:r>
        <w:rPr>
          <w:rFonts w:hint="eastAsia" w:ascii="Times New Roman" w:hAnsi="Times New Roman" w:cs="Times New Roman"/>
          <w:b w:val="0"/>
          <w:bCs w:val="0"/>
          <w:color w:val="000000"/>
          <w:sz w:val="31"/>
          <w:szCs w:val="31"/>
          <w:lang w:val="en-US" w:eastAsia="zh-CN"/>
        </w:rPr>
        <w:t xml:space="preserve">                          </w:t>
      </w:r>
      <w:r>
        <w:rPr>
          <w:rFonts w:hint="default" w:ascii="Times New Roman" w:hAnsi="Times New Roman" w:cs="Times New Roman"/>
          <w:b w:val="0"/>
          <w:bCs w:val="0"/>
          <w:color w:val="000000"/>
          <w:sz w:val="31"/>
          <w:szCs w:val="31"/>
          <w:lang w:val="en-US" w:eastAsia="zh-CN"/>
        </w:rPr>
        <w:t xml:space="preserve">   </w:t>
      </w:r>
      <w:r>
        <w:rPr>
          <w:rFonts w:hint="default" w:ascii="Times New Roman" w:hAnsi="Times New Roman" w:eastAsia="仿宋_GB2312" w:cs="Times New Roman"/>
          <w:b w:val="0"/>
          <w:bCs w:val="0"/>
          <w:color w:val="000000"/>
          <w:sz w:val="31"/>
          <w:szCs w:val="31"/>
        </w:rPr>
        <w:t xml:space="preserve">2025 年 9 月 </w:t>
      </w:r>
      <w:r>
        <w:rPr>
          <w:rFonts w:hint="default" w:ascii="Times New Roman" w:hAnsi="Times New Roman" w:cs="Times New Roman"/>
          <w:b w:val="0"/>
          <w:bCs w:val="0"/>
          <w:color w:val="000000"/>
          <w:sz w:val="31"/>
          <w:szCs w:val="31"/>
          <w:lang w:val="en-US" w:eastAsia="zh-CN"/>
        </w:rPr>
        <w:t>19</w:t>
      </w:r>
      <w:r>
        <w:rPr>
          <w:rFonts w:hint="default" w:ascii="Times New Roman" w:hAnsi="Times New Roman" w:eastAsia="仿宋_GB2312" w:cs="Times New Roman"/>
          <w:b w:val="0"/>
          <w:bCs w:val="0"/>
          <w:color w:val="000000"/>
          <w:sz w:val="31"/>
          <w:szCs w:val="31"/>
        </w:rPr>
        <w:t xml:space="preserve"> 日</w:t>
      </w:r>
    </w:p>
    <w:p w14:paraId="1E68DD3D">
      <w:pPr>
        <w:pStyle w:val="4"/>
        <w:keepNext w:val="0"/>
        <w:keepLines w:val="0"/>
        <w:pageBreakBefore w:val="0"/>
        <w:widowControl w:val="0"/>
        <w:numPr>
          <w:ilvl w:val="0"/>
          <w:numId w:val="0"/>
        </w:numPr>
        <w:kinsoku/>
        <w:wordWrap/>
        <w:overflowPunct/>
        <w:topLinePunct w:val="0"/>
        <w:autoSpaceDE/>
        <w:autoSpaceDN/>
        <w:bidi w:val="0"/>
        <w:adjustRightInd/>
        <w:snapToGrid/>
        <w:spacing w:before="0" w:line="600" w:lineRule="exact"/>
        <w:ind w:right="0" w:rightChars="0"/>
        <w:jc w:val="left"/>
        <w:textAlignment w:val="auto"/>
        <w:rPr>
          <w:rFonts w:hint="default" w:ascii="黑体" w:hAnsi="黑体" w:eastAsia="黑体" w:cs="黑体"/>
          <w:b w:val="0"/>
          <w:bCs w:val="0"/>
          <w:color w:val="000000"/>
          <w:sz w:val="32"/>
          <w:szCs w:val="32"/>
        </w:rPr>
      </w:pPr>
      <w:r>
        <w:rPr>
          <w:rFonts w:hint="default" w:ascii="黑体" w:hAnsi="黑体" w:eastAsia="黑体" w:cs="黑体"/>
          <w:b w:val="0"/>
          <w:bCs w:val="0"/>
          <w:color w:val="000000"/>
          <w:sz w:val="32"/>
          <w:szCs w:val="32"/>
        </w:rPr>
        <w:t xml:space="preserve">附件 3 </w:t>
      </w:r>
    </w:p>
    <w:p w14:paraId="52933FF6">
      <w:pPr>
        <w:pStyle w:val="4"/>
        <w:keepNext w:val="0"/>
        <w:keepLines w:val="0"/>
        <w:pageBreakBefore w:val="0"/>
        <w:widowControl w:val="0"/>
        <w:kinsoku/>
        <w:wordWrap/>
        <w:overflowPunct/>
        <w:topLinePunct w:val="0"/>
        <w:autoSpaceDE/>
        <w:autoSpaceDN/>
        <w:bidi w:val="0"/>
        <w:adjustRightInd/>
        <w:snapToGrid/>
        <w:spacing w:before="0" w:line="600" w:lineRule="exact"/>
        <w:ind w:left="0" w:right="0" w:firstLine="0"/>
        <w:jc w:val="center"/>
        <w:textAlignment w:val="auto"/>
        <w:rPr>
          <w:rFonts w:hint="eastAsia" w:ascii="方正小标宋简体" w:hAnsi="方正小标宋简体" w:eastAsia="方正小标宋简体" w:cs="方正小标宋简体"/>
          <w:b w:val="0"/>
          <w:bCs w:val="0"/>
          <w:color w:val="000000"/>
          <w:sz w:val="44"/>
          <w:szCs w:val="44"/>
        </w:rPr>
      </w:pPr>
      <w:r>
        <w:rPr>
          <w:rFonts w:hint="eastAsia" w:ascii="方正小标宋简体" w:hAnsi="方正小标宋简体" w:eastAsia="方正小标宋简体" w:cs="方正小标宋简体"/>
          <w:b w:val="0"/>
          <w:bCs w:val="0"/>
          <w:color w:val="000000"/>
          <w:sz w:val="44"/>
          <w:szCs w:val="44"/>
        </w:rPr>
        <w:t>现场识别盗采稀土行为的口诀</w:t>
      </w:r>
    </w:p>
    <w:p w14:paraId="4B0BC5C6">
      <w:pPr>
        <w:pStyle w:val="4"/>
        <w:keepNext w:val="0"/>
        <w:keepLines w:val="0"/>
        <w:pageBreakBefore w:val="0"/>
        <w:widowControl w:val="0"/>
        <w:kinsoku/>
        <w:wordWrap/>
        <w:overflowPunct/>
        <w:topLinePunct w:val="0"/>
        <w:autoSpaceDE/>
        <w:autoSpaceDN/>
        <w:bidi w:val="0"/>
        <w:adjustRightInd/>
        <w:snapToGrid/>
        <w:spacing w:before="0" w:line="600" w:lineRule="exact"/>
        <w:ind w:left="0" w:right="0" w:firstLine="640"/>
        <w:jc w:val="center"/>
        <w:textAlignment w:val="auto"/>
        <w:rPr>
          <w:rFonts w:ascii="FZXBSJW--GB1-0" w:hAnsi="FZXBSJW--GB1-0" w:eastAsia="FZXBSJW--GB1-0" w:cs="FZXBSJW--GB1-0"/>
          <w:b w:val="0"/>
          <w:bCs w:val="0"/>
          <w:color w:val="000000"/>
          <w:sz w:val="43"/>
          <w:szCs w:val="43"/>
        </w:rPr>
      </w:pPr>
    </w:p>
    <w:p w14:paraId="5F17ABAF">
      <w:pPr>
        <w:pStyle w:val="4"/>
        <w:keepNext w:val="0"/>
        <w:keepLines w:val="0"/>
        <w:pageBreakBefore w:val="0"/>
        <w:widowControl w:val="0"/>
        <w:kinsoku/>
        <w:wordWrap/>
        <w:overflowPunct/>
        <w:topLinePunct w:val="0"/>
        <w:autoSpaceDE/>
        <w:autoSpaceDN/>
        <w:bidi w:val="0"/>
        <w:adjustRightInd/>
        <w:snapToGrid/>
        <w:spacing w:before="0" w:line="600" w:lineRule="exact"/>
        <w:ind w:left="0" w:right="0" w:firstLine="0"/>
        <w:jc w:val="center"/>
        <w:textAlignment w:val="auto"/>
        <w:rPr>
          <w:rFonts w:ascii="仿宋_GB2312" w:hAnsi="仿宋_GB2312" w:eastAsia="仿宋_GB2312" w:cs="仿宋_GB2312"/>
          <w:b w:val="0"/>
          <w:bCs w:val="0"/>
          <w:color w:val="000000"/>
          <w:sz w:val="32"/>
          <w:szCs w:val="32"/>
        </w:rPr>
      </w:pPr>
      <w:r>
        <w:rPr>
          <w:rFonts w:ascii="仿宋_GB2312" w:hAnsi="仿宋_GB2312" w:eastAsia="仿宋_GB2312" w:cs="仿宋_GB2312"/>
          <w:b w:val="0"/>
          <w:bCs w:val="0"/>
          <w:color w:val="000000"/>
          <w:sz w:val="32"/>
          <w:szCs w:val="32"/>
        </w:rPr>
        <w:t>盗采稀土不难逮，看山看水看设备；</w:t>
      </w:r>
    </w:p>
    <w:p w14:paraId="7959D094">
      <w:pPr>
        <w:pStyle w:val="4"/>
        <w:keepNext w:val="0"/>
        <w:keepLines w:val="0"/>
        <w:pageBreakBefore w:val="0"/>
        <w:widowControl w:val="0"/>
        <w:kinsoku/>
        <w:wordWrap/>
        <w:overflowPunct/>
        <w:topLinePunct w:val="0"/>
        <w:autoSpaceDE/>
        <w:autoSpaceDN/>
        <w:bidi w:val="0"/>
        <w:adjustRightInd/>
        <w:snapToGrid/>
        <w:spacing w:before="0" w:line="600" w:lineRule="exact"/>
        <w:ind w:left="0" w:right="0" w:firstLine="0"/>
        <w:jc w:val="center"/>
        <w:textAlignment w:val="auto"/>
        <w:rPr>
          <w:rFonts w:ascii="仿宋_GB2312" w:hAnsi="仿宋_GB2312" w:eastAsia="仿宋_GB2312" w:cs="仿宋_GB2312"/>
          <w:b w:val="0"/>
          <w:bCs w:val="0"/>
          <w:color w:val="000000"/>
          <w:sz w:val="32"/>
          <w:szCs w:val="32"/>
        </w:rPr>
      </w:pPr>
      <w:r>
        <w:rPr>
          <w:rFonts w:ascii="仿宋_GB2312" w:hAnsi="仿宋_GB2312" w:eastAsia="仿宋_GB2312" w:cs="仿宋_GB2312"/>
          <w:b w:val="0"/>
          <w:bCs w:val="0"/>
          <w:color w:val="000000"/>
          <w:sz w:val="32"/>
          <w:szCs w:val="32"/>
        </w:rPr>
        <w:t>山秃水臭有蹊跷，水体发浑鱼不游；</w:t>
      </w:r>
    </w:p>
    <w:p w14:paraId="7448C7C4">
      <w:pPr>
        <w:pStyle w:val="4"/>
        <w:keepNext w:val="0"/>
        <w:keepLines w:val="0"/>
        <w:pageBreakBefore w:val="0"/>
        <w:widowControl w:val="0"/>
        <w:kinsoku/>
        <w:wordWrap/>
        <w:overflowPunct/>
        <w:topLinePunct w:val="0"/>
        <w:autoSpaceDE/>
        <w:autoSpaceDN/>
        <w:bidi w:val="0"/>
        <w:adjustRightInd/>
        <w:snapToGrid/>
        <w:spacing w:before="0" w:line="600" w:lineRule="exact"/>
        <w:ind w:left="0" w:right="0" w:firstLine="0"/>
        <w:jc w:val="center"/>
        <w:textAlignment w:val="auto"/>
        <w:rPr>
          <w:rFonts w:ascii="仿宋_GB2312" w:hAnsi="仿宋_GB2312" w:eastAsia="仿宋_GB2312" w:cs="仿宋_GB2312"/>
          <w:b w:val="0"/>
          <w:bCs w:val="0"/>
          <w:color w:val="000000"/>
          <w:sz w:val="32"/>
          <w:szCs w:val="32"/>
        </w:rPr>
      </w:pPr>
      <w:r>
        <w:rPr>
          <w:rFonts w:ascii="仿宋_GB2312" w:hAnsi="仿宋_GB2312" w:eastAsia="仿宋_GB2312" w:cs="仿宋_GB2312"/>
          <w:b w:val="0"/>
          <w:bCs w:val="0"/>
          <w:color w:val="000000"/>
          <w:sz w:val="32"/>
          <w:szCs w:val="32"/>
        </w:rPr>
        <w:t>山有钻孔别轻放，水管电线藏猫腻；</w:t>
      </w:r>
    </w:p>
    <w:p w14:paraId="392C548F">
      <w:pPr>
        <w:pStyle w:val="4"/>
        <w:keepNext w:val="0"/>
        <w:keepLines w:val="0"/>
        <w:pageBreakBefore w:val="0"/>
        <w:widowControl w:val="0"/>
        <w:kinsoku/>
        <w:wordWrap/>
        <w:overflowPunct/>
        <w:topLinePunct w:val="0"/>
        <w:autoSpaceDE/>
        <w:autoSpaceDN/>
        <w:bidi w:val="0"/>
        <w:adjustRightInd/>
        <w:snapToGrid/>
        <w:spacing w:before="0" w:line="600" w:lineRule="exact"/>
        <w:ind w:left="0" w:right="0" w:firstLine="0"/>
        <w:jc w:val="center"/>
        <w:textAlignment w:val="auto"/>
        <w:rPr>
          <w:rFonts w:ascii="仿宋_GB2312" w:hAnsi="仿宋_GB2312" w:eastAsia="仿宋_GB2312" w:cs="仿宋_GB2312"/>
          <w:b w:val="0"/>
          <w:bCs w:val="0"/>
          <w:color w:val="000000"/>
          <w:sz w:val="32"/>
          <w:szCs w:val="32"/>
        </w:rPr>
      </w:pPr>
      <w:r>
        <w:rPr>
          <w:rFonts w:ascii="仿宋_GB2312" w:hAnsi="仿宋_GB2312" w:eastAsia="仿宋_GB2312" w:cs="仿宋_GB2312"/>
          <w:b w:val="0"/>
          <w:bCs w:val="0"/>
          <w:color w:val="000000"/>
          <w:sz w:val="32"/>
          <w:szCs w:val="32"/>
        </w:rPr>
        <w:t>化学原料偷偷存，浸矿加工藏破绽；</w:t>
      </w:r>
    </w:p>
    <w:p w14:paraId="039E0274">
      <w:pPr>
        <w:pStyle w:val="4"/>
        <w:keepNext w:val="0"/>
        <w:keepLines w:val="0"/>
        <w:pageBreakBefore w:val="0"/>
        <w:widowControl w:val="0"/>
        <w:kinsoku/>
        <w:wordWrap/>
        <w:overflowPunct/>
        <w:topLinePunct w:val="0"/>
        <w:autoSpaceDE/>
        <w:autoSpaceDN/>
        <w:bidi w:val="0"/>
        <w:adjustRightInd/>
        <w:snapToGrid/>
        <w:spacing w:before="0" w:line="600" w:lineRule="exact"/>
        <w:ind w:left="0" w:right="0" w:firstLine="0"/>
        <w:jc w:val="center"/>
        <w:textAlignment w:val="auto"/>
        <w:rPr>
          <w:rFonts w:ascii="仿宋_GB2312" w:hAnsi="仿宋_GB2312" w:eastAsia="仿宋_GB2312" w:cs="仿宋_GB2312"/>
          <w:b w:val="0"/>
          <w:bCs w:val="0"/>
          <w:color w:val="000000"/>
          <w:sz w:val="32"/>
          <w:szCs w:val="32"/>
        </w:rPr>
      </w:pPr>
      <w:r>
        <w:rPr>
          <w:rFonts w:ascii="仿宋_GB2312" w:hAnsi="仿宋_GB2312" w:eastAsia="仿宋_GB2312" w:cs="仿宋_GB2312"/>
          <w:b w:val="0"/>
          <w:bCs w:val="0"/>
          <w:color w:val="000000"/>
          <w:sz w:val="32"/>
          <w:szCs w:val="32"/>
        </w:rPr>
        <w:t>外来人员常聚集，夜车频跑藏蹊跷；</w:t>
      </w:r>
    </w:p>
    <w:p w14:paraId="5E658B2B">
      <w:pPr>
        <w:pStyle w:val="4"/>
        <w:keepNext w:val="0"/>
        <w:keepLines w:val="0"/>
        <w:pageBreakBefore w:val="0"/>
        <w:widowControl w:val="0"/>
        <w:kinsoku/>
        <w:wordWrap/>
        <w:overflowPunct/>
        <w:topLinePunct w:val="0"/>
        <w:autoSpaceDE/>
        <w:autoSpaceDN/>
        <w:bidi w:val="0"/>
        <w:adjustRightInd/>
        <w:snapToGrid/>
        <w:spacing w:before="0" w:line="600" w:lineRule="exact"/>
        <w:ind w:left="0" w:right="0" w:firstLine="0"/>
        <w:jc w:val="center"/>
        <w:textAlignment w:val="auto"/>
        <w:rPr>
          <w:rFonts w:hint="eastAsia" w:ascii="FZXBSJW--GB1-0" w:hAnsi="FZXBSJW--GB1-0" w:eastAsia="FZXBSJW--GB1-0" w:cs="FZXBSJW--GB1-0"/>
          <w:b w:val="0"/>
          <w:bCs w:val="0"/>
          <w:color w:val="000000"/>
          <w:sz w:val="32"/>
          <w:szCs w:val="32"/>
          <w:lang w:eastAsia="zh-CN"/>
        </w:rPr>
      </w:pPr>
      <w:r>
        <w:rPr>
          <w:rFonts w:ascii="仿宋_GB2312" w:hAnsi="仿宋_GB2312" w:eastAsia="仿宋_GB2312" w:cs="仿宋_GB2312"/>
          <w:b w:val="0"/>
          <w:bCs w:val="0"/>
          <w:color w:val="000000"/>
          <w:sz w:val="32"/>
          <w:szCs w:val="32"/>
        </w:rPr>
        <w:t>发现异常快举报！稀土盗采无处逃！</w:t>
      </w:r>
    </w:p>
    <w:p w14:paraId="5D9E659D">
      <w:pPr>
        <w:pStyle w:val="4"/>
        <w:keepNext w:val="0"/>
        <w:keepLines w:val="0"/>
        <w:pageBreakBefore w:val="0"/>
        <w:widowControl w:val="0"/>
        <w:kinsoku/>
        <w:wordWrap/>
        <w:overflowPunct/>
        <w:topLinePunct w:val="0"/>
        <w:autoSpaceDE/>
        <w:autoSpaceDN/>
        <w:bidi w:val="0"/>
        <w:adjustRightInd/>
        <w:snapToGrid/>
        <w:spacing w:before="0" w:line="600" w:lineRule="exact"/>
        <w:ind w:left="0" w:right="0" w:firstLine="640"/>
        <w:jc w:val="both"/>
        <w:textAlignment w:val="auto"/>
        <w:rPr>
          <w:rFonts w:hint="eastAsia" w:ascii="Times New Roman" w:hAnsi="Times New Roman" w:cs="Times New Roman"/>
          <w:snapToGrid w:val="0"/>
          <w:spacing w:val="0"/>
          <w:w w:val="100"/>
          <w:kern w:val="32"/>
          <w:sz w:val="32"/>
          <w:szCs w:val="32"/>
          <w:lang w:eastAsia="zh-CN"/>
        </w:rPr>
      </w:pPr>
    </w:p>
    <w:p w14:paraId="6D82046B">
      <w:pPr>
        <w:pStyle w:val="4"/>
        <w:keepNext w:val="0"/>
        <w:keepLines w:val="0"/>
        <w:pageBreakBefore w:val="0"/>
        <w:widowControl w:val="0"/>
        <w:kinsoku/>
        <w:wordWrap/>
        <w:overflowPunct/>
        <w:topLinePunct w:val="0"/>
        <w:autoSpaceDE/>
        <w:autoSpaceDN/>
        <w:bidi w:val="0"/>
        <w:adjustRightInd/>
        <w:snapToGrid/>
        <w:spacing w:before="0" w:line="600" w:lineRule="exact"/>
        <w:ind w:left="0" w:right="0" w:firstLine="640"/>
        <w:jc w:val="both"/>
        <w:textAlignment w:val="auto"/>
        <w:rPr>
          <w:rFonts w:hint="eastAsia" w:ascii="Times New Roman" w:hAnsi="Times New Roman" w:cs="Times New Roman"/>
          <w:snapToGrid w:val="0"/>
          <w:spacing w:val="0"/>
          <w:w w:val="100"/>
          <w:kern w:val="32"/>
          <w:lang w:eastAsia="zh-CN"/>
        </w:rPr>
      </w:pPr>
    </w:p>
    <w:p w14:paraId="32633204">
      <w:pPr>
        <w:pStyle w:val="4"/>
        <w:keepNext w:val="0"/>
        <w:keepLines w:val="0"/>
        <w:pageBreakBefore w:val="0"/>
        <w:widowControl w:val="0"/>
        <w:kinsoku/>
        <w:wordWrap/>
        <w:overflowPunct/>
        <w:topLinePunct w:val="0"/>
        <w:autoSpaceDE/>
        <w:autoSpaceDN/>
        <w:bidi w:val="0"/>
        <w:adjustRightInd/>
        <w:snapToGrid/>
        <w:spacing w:before="0" w:line="600" w:lineRule="exact"/>
        <w:ind w:left="0" w:right="0" w:firstLine="640"/>
        <w:jc w:val="both"/>
        <w:textAlignment w:val="auto"/>
        <w:rPr>
          <w:rFonts w:hint="eastAsia" w:ascii="Times New Roman" w:hAnsi="Times New Roman" w:cs="Times New Roman"/>
          <w:snapToGrid w:val="0"/>
          <w:spacing w:val="0"/>
          <w:w w:val="100"/>
          <w:kern w:val="32"/>
          <w:lang w:eastAsia="zh-CN"/>
        </w:rPr>
      </w:pPr>
    </w:p>
    <w:p w14:paraId="5C1C58D2">
      <w:pPr>
        <w:pStyle w:val="4"/>
        <w:keepNext w:val="0"/>
        <w:keepLines w:val="0"/>
        <w:pageBreakBefore w:val="0"/>
        <w:widowControl w:val="0"/>
        <w:kinsoku/>
        <w:wordWrap/>
        <w:overflowPunct/>
        <w:topLinePunct w:val="0"/>
        <w:autoSpaceDE/>
        <w:autoSpaceDN/>
        <w:bidi w:val="0"/>
        <w:adjustRightInd/>
        <w:snapToGrid/>
        <w:spacing w:before="0" w:line="600" w:lineRule="exact"/>
        <w:ind w:left="0" w:right="0" w:firstLine="640"/>
        <w:jc w:val="both"/>
        <w:textAlignment w:val="auto"/>
        <w:rPr>
          <w:rFonts w:hint="eastAsia" w:ascii="Times New Roman" w:hAnsi="Times New Roman" w:cs="Times New Roman"/>
          <w:snapToGrid w:val="0"/>
          <w:spacing w:val="0"/>
          <w:w w:val="100"/>
          <w:kern w:val="32"/>
          <w:lang w:eastAsia="zh-CN"/>
        </w:rPr>
      </w:pPr>
    </w:p>
    <w:p w14:paraId="0DEEA04A">
      <w:pPr>
        <w:pStyle w:val="4"/>
        <w:keepNext w:val="0"/>
        <w:keepLines w:val="0"/>
        <w:pageBreakBefore w:val="0"/>
        <w:widowControl w:val="0"/>
        <w:kinsoku/>
        <w:wordWrap/>
        <w:overflowPunct/>
        <w:topLinePunct w:val="0"/>
        <w:autoSpaceDE/>
        <w:autoSpaceDN/>
        <w:bidi w:val="0"/>
        <w:adjustRightInd/>
        <w:snapToGrid/>
        <w:spacing w:before="0" w:line="600" w:lineRule="exact"/>
        <w:ind w:left="0" w:right="0" w:firstLine="640"/>
        <w:jc w:val="both"/>
        <w:textAlignment w:val="auto"/>
        <w:rPr>
          <w:rFonts w:hint="eastAsia" w:ascii="Times New Roman" w:hAnsi="Times New Roman" w:cs="Times New Roman"/>
          <w:snapToGrid w:val="0"/>
          <w:spacing w:val="0"/>
          <w:w w:val="100"/>
          <w:kern w:val="32"/>
          <w:lang w:eastAsia="zh-CN"/>
        </w:rPr>
      </w:pPr>
    </w:p>
    <w:p w14:paraId="5DC73554">
      <w:pPr>
        <w:pStyle w:val="4"/>
        <w:keepNext w:val="0"/>
        <w:keepLines w:val="0"/>
        <w:pageBreakBefore w:val="0"/>
        <w:widowControl w:val="0"/>
        <w:kinsoku/>
        <w:wordWrap/>
        <w:overflowPunct/>
        <w:topLinePunct w:val="0"/>
        <w:autoSpaceDE/>
        <w:autoSpaceDN/>
        <w:bidi w:val="0"/>
        <w:adjustRightInd/>
        <w:snapToGrid/>
        <w:spacing w:before="0" w:line="600" w:lineRule="exact"/>
        <w:ind w:left="0" w:right="0" w:firstLine="640"/>
        <w:jc w:val="both"/>
        <w:textAlignment w:val="auto"/>
        <w:rPr>
          <w:rFonts w:hint="eastAsia" w:ascii="Times New Roman" w:hAnsi="Times New Roman" w:cs="Times New Roman"/>
          <w:snapToGrid w:val="0"/>
          <w:spacing w:val="0"/>
          <w:w w:val="100"/>
          <w:kern w:val="32"/>
          <w:lang w:eastAsia="zh-CN"/>
        </w:rPr>
      </w:pPr>
    </w:p>
    <w:p w14:paraId="675DEF3B">
      <w:pPr>
        <w:pStyle w:val="4"/>
        <w:keepNext w:val="0"/>
        <w:keepLines w:val="0"/>
        <w:pageBreakBefore w:val="0"/>
        <w:widowControl w:val="0"/>
        <w:kinsoku/>
        <w:wordWrap/>
        <w:overflowPunct/>
        <w:topLinePunct w:val="0"/>
        <w:autoSpaceDE/>
        <w:autoSpaceDN/>
        <w:bidi w:val="0"/>
        <w:adjustRightInd/>
        <w:snapToGrid/>
        <w:spacing w:before="0" w:line="600" w:lineRule="exact"/>
        <w:ind w:left="0" w:right="0" w:firstLine="640"/>
        <w:jc w:val="both"/>
        <w:textAlignment w:val="auto"/>
        <w:rPr>
          <w:rFonts w:hint="eastAsia" w:ascii="Times New Roman" w:hAnsi="Times New Roman" w:cs="Times New Roman"/>
          <w:snapToGrid w:val="0"/>
          <w:spacing w:val="0"/>
          <w:w w:val="100"/>
          <w:kern w:val="32"/>
          <w:lang w:eastAsia="zh-CN"/>
        </w:rPr>
      </w:pPr>
    </w:p>
    <w:p w14:paraId="75B220EB">
      <w:pPr>
        <w:pStyle w:val="4"/>
        <w:keepNext w:val="0"/>
        <w:keepLines w:val="0"/>
        <w:pageBreakBefore w:val="0"/>
        <w:widowControl w:val="0"/>
        <w:kinsoku/>
        <w:wordWrap/>
        <w:overflowPunct/>
        <w:topLinePunct w:val="0"/>
        <w:autoSpaceDE/>
        <w:autoSpaceDN/>
        <w:bidi w:val="0"/>
        <w:adjustRightInd/>
        <w:snapToGrid/>
        <w:spacing w:before="0" w:line="600" w:lineRule="exact"/>
        <w:ind w:left="0" w:right="0" w:firstLine="640"/>
        <w:jc w:val="both"/>
        <w:textAlignment w:val="auto"/>
        <w:rPr>
          <w:rFonts w:hint="eastAsia" w:ascii="Times New Roman" w:hAnsi="Times New Roman" w:cs="Times New Roman"/>
          <w:snapToGrid w:val="0"/>
          <w:spacing w:val="0"/>
          <w:w w:val="100"/>
          <w:kern w:val="32"/>
          <w:lang w:eastAsia="zh-CN"/>
        </w:rPr>
      </w:pPr>
    </w:p>
    <w:p w14:paraId="698EBA71">
      <w:pPr>
        <w:pStyle w:val="4"/>
        <w:keepNext w:val="0"/>
        <w:keepLines w:val="0"/>
        <w:pageBreakBefore w:val="0"/>
        <w:widowControl w:val="0"/>
        <w:kinsoku/>
        <w:wordWrap/>
        <w:overflowPunct/>
        <w:topLinePunct w:val="0"/>
        <w:autoSpaceDE/>
        <w:autoSpaceDN/>
        <w:bidi w:val="0"/>
        <w:adjustRightInd/>
        <w:snapToGrid/>
        <w:spacing w:before="0" w:line="600" w:lineRule="exact"/>
        <w:ind w:left="0" w:right="0" w:firstLine="640"/>
        <w:jc w:val="both"/>
        <w:textAlignment w:val="auto"/>
        <w:rPr>
          <w:rFonts w:hint="eastAsia" w:ascii="Times New Roman" w:hAnsi="Times New Roman" w:cs="Times New Roman"/>
          <w:snapToGrid w:val="0"/>
          <w:spacing w:val="0"/>
          <w:w w:val="100"/>
          <w:kern w:val="32"/>
          <w:lang w:eastAsia="zh-CN"/>
        </w:rPr>
      </w:pPr>
    </w:p>
    <w:p w14:paraId="181AA767">
      <w:pPr>
        <w:bidi w:val="0"/>
        <w:jc w:val="left"/>
        <w:rPr>
          <w:rFonts w:hint="default" w:ascii="仿宋_GB2312" w:hAnsi="仿宋_GB2312" w:eastAsia="仿宋_GB2312" w:cs="仿宋_GB2312"/>
          <w:sz w:val="22"/>
          <w:szCs w:val="22"/>
          <w:lang w:val="zh-CN" w:eastAsia="zh-CN" w:bidi="zh-CN"/>
        </w:rPr>
      </w:pPr>
      <w:bookmarkStart w:id="0" w:name="_GoBack"/>
      <w:bookmarkEnd w:id="0"/>
    </w:p>
    <w:sectPr>
      <w:footerReference r:id="rId5" w:type="default"/>
      <w:pgSz w:w="11910" w:h="16840"/>
      <w:pgMar w:top="2098" w:right="1474" w:bottom="1984" w:left="1587" w:header="850" w:footer="1304"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_GBK">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FZXBSJW--GB1-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98FD6E">
    <w:pPr>
      <w:pStyle w:val="4"/>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7A38CE">
                          <w:pPr>
                            <w:pStyle w:val="5"/>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97A38CE">
                    <w:pPr>
                      <w:pStyle w:val="5"/>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r>
      <w:rPr>
        <w:sz w:val="20"/>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6689839D">
                          <w:pPr>
                            <w:pStyle w:val="5"/>
                            <w:rPr>
                              <w:rFonts w:hint="eastAsia" w:asciiTheme="minorEastAsia" w:hAnsiTheme="minorEastAsia" w:eastAsiaTheme="minorEastAsia" w:cstheme="minorEastAsia"/>
                              <w:sz w:val="28"/>
                              <w:szCs w:val="28"/>
                              <w:lang w:val="en-US" w:eastAsia="zh-CN"/>
                            </w:rPr>
                          </w:pPr>
                        </w:p>
                      </w:txbxContent>
                    </wps:txbx>
                    <wps:bodyPr vert="horz" wrap="none" lIns="0" tIns="0" rIns="0" bIns="0" anchor="t" anchorCtr="0" upright="0">
                      <a:spAutoFit/>
                    </wps:bodyPr>
                  </wps:wsp>
                </a:graphicData>
              </a:graphic>
            </wp:anchor>
          </w:drawing>
        </mc:Choice>
        <mc:Fallback>
          <w:pict>
            <v:shape id="文本框 52"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SiItucBAADIAwAADgAAAGRycy9lMm9Eb2MueG1srVPNjtMwEL4j8Q6W&#10;7zTZSF2VqO4KqBYhIUBaeADXcRpL/pPHbVIeAN6AExfuPFefg7GTdNHuZQ97ScaemW/m+2a8vhmM&#10;JkcZQDnL6NWipERa4Rpl94x++3r7akUJRG4brp2VjJ4k0JvNyxfr3teycp3TjQwEQSzUvWe0i9HX&#10;RQGik4bDwnlp0dm6YHjEY9gXTeA9ohtdVGV5XfQuND44IQHwdjs66YQYngLo2lYJuXXiYKSNI2qQ&#10;mkekBJ3yQDe527aVIn5uW5CRaEaRacxfLIL2Ln2LzZrX+8B9p8TUAn9KCw84Ga4sFr1AbXnk5BDU&#10;IyijRHDg2rgQzhQjkawIsrgqH2hz13EvMxeUGvxFdHg+WPHp+CUQ1TB6TYnlBgd+/vXz/Pvv+c8P&#10;sqySPr2HGsPuPAbG4a0bcGvme8DLRHtog0l/JETQj+qeLurKIRKRklbValWiS6BvPiB+cZ/uA8T3&#10;0hmSDEYDji+ryo8fIY6hc0iqZt2t0jqPUFvSM/p6WS1zwsWD4NpijURibDZZcdgNE7Oda05IDB8E&#10;Fuxc+E5Jj+vAqMXtp0R/sKh22pzZCLOxmw1uBSYyGikZzXdx3LCDD2rf5Z1L7YJ/c4jYcmaS2hhr&#10;T93hgLMW0zKmDfr/nKPuH+Dm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DxKIi25wEAAMgD&#10;AAAOAAAAAAAAAAEAIAAAAB4BAABkcnMvZTJvRG9jLnhtbFBLBQYAAAAABgAGAFkBAAB3BQAAAAA=&#10;">
              <v:fill on="f" focussize="0,0"/>
              <v:stroke on="f"/>
              <v:imagedata o:title=""/>
              <o:lock v:ext="edit" aspectratio="f"/>
              <v:textbox inset="0mm,0mm,0mm,0mm" style="mso-fit-shape-to-text:t;">
                <w:txbxContent>
                  <w:p w14:paraId="6689839D">
                    <w:pPr>
                      <w:pStyle w:val="5"/>
                      <w:rPr>
                        <w:rFonts w:hint="eastAsia" w:asciiTheme="minorEastAsia" w:hAnsiTheme="minorEastAsia" w:eastAsiaTheme="minorEastAsia" w:cstheme="minorEastAsia"/>
                        <w:sz w:val="28"/>
                        <w:szCs w:val="28"/>
                        <w:lang w:val="en-US" w:eastAsia="zh-CN"/>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attachedTemplate r:id="rId1"/>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g5YTUzMjBkNGY5OTQ4ZjM4Y2QzN2E4YzlmOGQ4MmQifQ=="/>
    <w:docVar w:name="KSO_WPS_MARK_KEY" w:val="8f484f1e-3464-48b3-926e-92103137dfab"/>
  </w:docVars>
  <w:rsids>
    <w:rsidRoot w:val="1900449C"/>
    <w:rsid w:val="038F0F77"/>
    <w:rsid w:val="07631C87"/>
    <w:rsid w:val="17D17958"/>
    <w:rsid w:val="18BD0A0E"/>
    <w:rsid w:val="1900449C"/>
    <w:rsid w:val="1F1A1D6C"/>
    <w:rsid w:val="25FF73E4"/>
    <w:rsid w:val="293E0BC6"/>
    <w:rsid w:val="2AD90BA6"/>
    <w:rsid w:val="306969A6"/>
    <w:rsid w:val="35074561"/>
    <w:rsid w:val="37600729"/>
    <w:rsid w:val="3A445910"/>
    <w:rsid w:val="3AB7687F"/>
    <w:rsid w:val="3F213F04"/>
    <w:rsid w:val="420D54E2"/>
    <w:rsid w:val="43A2062C"/>
    <w:rsid w:val="44E1092B"/>
    <w:rsid w:val="455B476C"/>
    <w:rsid w:val="46735AE8"/>
    <w:rsid w:val="490B116D"/>
    <w:rsid w:val="4A886445"/>
    <w:rsid w:val="4AA20B5D"/>
    <w:rsid w:val="4C277DCA"/>
    <w:rsid w:val="5B1A5B9B"/>
    <w:rsid w:val="5C711C77"/>
    <w:rsid w:val="5CA46FD2"/>
    <w:rsid w:val="5F441BA1"/>
    <w:rsid w:val="64A232EE"/>
    <w:rsid w:val="65F402A9"/>
    <w:rsid w:val="65F46676"/>
    <w:rsid w:val="6A235B23"/>
    <w:rsid w:val="6E9A3775"/>
    <w:rsid w:val="70293003"/>
    <w:rsid w:val="774424D0"/>
    <w:rsid w:val="77D169F5"/>
    <w:rsid w:val="7C5353A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仿宋_GB2312" w:hAnsi="仿宋_GB2312" w:eastAsia="仿宋_GB2312" w:cs="仿宋_GB2312"/>
      <w:sz w:val="22"/>
      <w:szCs w:val="22"/>
      <w:lang w:val="zh-CN" w:eastAsia="zh-CN" w:bidi="zh-CN"/>
    </w:rPr>
  </w:style>
  <w:style w:type="paragraph" w:styleId="3">
    <w:name w:val="heading 1"/>
    <w:basedOn w:val="1"/>
    <w:next w:val="1"/>
    <w:qFormat/>
    <w:uiPriority w:val="1"/>
    <w:pPr>
      <w:ind w:left="603" w:right="1172"/>
      <w:jc w:val="center"/>
      <w:outlineLvl w:val="1"/>
    </w:pPr>
    <w:rPr>
      <w:rFonts w:ascii="方正小标宋简体" w:hAnsi="方正小标宋简体" w:eastAsia="方正小标宋简体" w:cs="方正小标宋简体"/>
      <w:sz w:val="44"/>
      <w:szCs w:val="44"/>
      <w:lang w:val="zh-CN" w:eastAsia="zh-CN" w:bidi="zh-CN"/>
    </w:rPr>
  </w:style>
  <w:style w:type="character" w:default="1" w:styleId="10">
    <w:name w:val="Default Paragraph Font"/>
    <w:semiHidden/>
    <w:unhideWhenUsed/>
    <w:qFormat/>
    <w:uiPriority w:val="1"/>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样式1"/>
    <w:basedOn w:val="1"/>
    <w:qFormat/>
    <w:uiPriority w:val="0"/>
    <w:pPr>
      <w:ind w:firstLine="200" w:firstLineChars="200"/>
      <w:jc w:val="both"/>
    </w:pPr>
    <w:rPr>
      <w:rFonts w:eastAsia="仿宋_GB2312"/>
      <w:sz w:val="32"/>
    </w:rPr>
  </w:style>
  <w:style w:type="paragraph" w:styleId="4">
    <w:name w:val="Body Text"/>
    <w:basedOn w:val="1"/>
    <w:qFormat/>
    <w:uiPriority w:val="1"/>
    <w:rPr>
      <w:rFonts w:ascii="仿宋_GB2312" w:hAnsi="仿宋_GB2312" w:eastAsia="仿宋_GB2312" w:cs="仿宋_GB2312"/>
      <w:sz w:val="32"/>
      <w:szCs w:val="32"/>
      <w:lang w:val="zh-CN" w:eastAsia="zh-CN" w:bidi="zh-CN"/>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
    <w:name w:val="Table Normal"/>
    <w:semiHidden/>
    <w:unhideWhenUsed/>
    <w:qFormat/>
    <w:uiPriority w:val="2"/>
    <w:tblPr>
      <w:tblCellMar>
        <w:top w:w="0" w:type="dxa"/>
        <w:left w:w="0" w:type="dxa"/>
        <w:bottom w:w="0" w:type="dxa"/>
        <w:right w:w="0" w:type="dxa"/>
      </w:tblCellMar>
    </w:tblPr>
  </w:style>
  <w:style w:type="paragraph" w:styleId="12">
    <w:name w:val="List Paragraph"/>
    <w:basedOn w:val="1"/>
    <w:qFormat/>
    <w:uiPriority w:val="1"/>
    <w:pPr>
      <w:ind w:left="111" w:right="262" w:firstLine="640"/>
      <w:jc w:val="both"/>
    </w:pPr>
    <w:rPr>
      <w:rFonts w:ascii="仿宋_GB2312" w:hAnsi="仿宋_GB2312" w:eastAsia="仿宋_GB2312" w:cs="仿宋_GB2312"/>
      <w:lang w:val="zh-CN" w:eastAsia="zh-CN" w:bidi="zh-CN"/>
    </w:rPr>
  </w:style>
  <w:style w:type="paragraph" w:customStyle="1" w:styleId="13">
    <w:name w:val="Table Paragraph"/>
    <w:basedOn w:val="1"/>
    <w:qFormat/>
    <w:uiPriority w:val="1"/>
    <w:rPr>
      <w:lang w:val="zh-CN" w:eastAsia="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Desktop\2025&#24180;&#21556;&#24314;&#27766;&#24037;&#20316;\&#33258;&#28982;&#36164;&#28304;\2025&#24180;\&#12304;20250909&#12305;&#25171;&#20987;&#38750;&#27861;&#37319;&#30719;&#24037;&#20316;&#65288;&#30423;&#37319;&#31232;&#22303;&#65289;\&#36830;&#25919;&#32508;&#12308;2025&#12309;143&#21495;&#20851;&#20110;&#21360;&#21457;&#36830;&#22478;&#21439;&#36827;&#19968;&#27493;&#20581;&#20840;&#23436;&#21892;&#25171;&#20987;&#38750;&#27861;&#37319;&#30719;&#38271;&#25928;&#26426;&#21046;&#23454;&#26045;&#26041;&#26696;&#30340;&#36890;&#30693;%20.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连政综〔2025〕143号关于印发连城县进一步健全完善打击非法采矿长效机制实施方案的通知 .docx</Template>
  <Pages>5</Pages>
  <Words>784</Words>
  <Characters>794</Characters>
  <TotalTime>80</TotalTime>
  <ScaleCrop>false</ScaleCrop>
  <LinksUpToDate>false</LinksUpToDate>
  <CharactersWithSpaces>903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2025-09-15T02:33:00Z</dcterms:created>
  <dc:creator>天赖之源</dc:creator>
  <cp:lastModifiedBy>ok</cp:lastModifiedBy>
  <cp:lastPrinted>2025-09-22T09:49:00Z</cp:lastPrinted>
  <dcterms:modified xsi:type="dcterms:W3CDTF">2025-12-15T07:54:55Z</dcterms:modified>
  <dc:title>连城县国土资源局关于群众举报非法采矿</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2025-09-12T00:00:00Z</vt:filetime>
  </property>
  <property fmtid="{D5CDD505-2E9C-101B-9397-08002B2CF9AE}" pid="3" name="Creator">
    <vt:lpwstr>WPS 文字</vt:lpwstr>
  </property>
  <property fmtid="{D5CDD505-2E9C-101B-9397-08002B2CF9AE}" pid="4" name="LastSaved">
    <vt:filetime>2025-09-12T00:00:00Z</vt:filetime>
  </property>
  <property fmtid="{D5CDD505-2E9C-101B-9397-08002B2CF9AE}" pid="5" name="ICV">
    <vt:lpwstr>6B9FB65CE7ED4A1BA5E4406BAE633A44_13</vt:lpwstr>
  </property>
  <property fmtid="{D5CDD505-2E9C-101B-9397-08002B2CF9AE}" pid="6" name="KSOProductBuildVer">
    <vt:lpwstr>2052-12.1.0.24034</vt:lpwstr>
  </property>
  <property fmtid="{D5CDD505-2E9C-101B-9397-08002B2CF9AE}" pid="7" name="KSOTemplateDocerSaveRecord">
    <vt:lpwstr>eyJoZGlkIjoiMGNhMWMwMjU4ZjlkMDc3OTRlMjJjMTE0Y2VjYzY3MTUiLCJ1c2VySWQiOiI1NTc1NzAyNDkifQ==</vt:lpwstr>
  </property>
</Properties>
</file>