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C7D" w:rsidRPr="00782C7D" w:rsidRDefault="00782C7D" w:rsidP="00782C7D">
      <w:pPr>
        <w:wordWrap w:val="0"/>
        <w:adjustRightInd/>
        <w:snapToGrid/>
        <w:spacing w:after="0" w:line="590" w:lineRule="atLeast"/>
        <w:jc w:val="both"/>
        <w:rPr>
          <w:rFonts w:ascii="Times New Roman" w:eastAsia="Times New Roman" w:hAnsi="Times New Roman" w:cs="Times New Roman"/>
          <w:kern w:val="2"/>
          <w:sz w:val="21"/>
          <w:szCs w:val="21"/>
        </w:rPr>
      </w:pPr>
    </w:p>
    <w:p w:rsidR="005F6FBE" w:rsidRDefault="00782C7D" w:rsidP="005F6FBE">
      <w:pPr>
        <w:kinsoku w:val="0"/>
        <w:adjustRightInd/>
        <w:snapToGrid/>
        <w:spacing w:after="0" w:line="620" w:lineRule="exact"/>
        <w:jc w:val="center"/>
        <w:textAlignment w:val="baseline"/>
        <w:rPr>
          <w:rFonts w:ascii="方正小标宋简体" w:eastAsia="方正小标宋简体" w:hAnsi="方正小标宋简体" w:cs="方正小标宋简体"/>
          <w:b/>
          <w:bCs/>
          <w:sz w:val="44"/>
          <w:szCs w:val="44"/>
          <w:shd w:val="clear" w:color="auto" w:fill="FFFFFF"/>
        </w:rPr>
      </w:pPr>
      <w:r w:rsidRPr="00782C7D">
        <w:rPr>
          <w:rFonts w:ascii="方正小标宋简体" w:eastAsia="方正小标宋简体" w:hAnsi="方正小标宋简体" w:cs="方正小标宋简体" w:hint="eastAsia"/>
          <w:b/>
          <w:bCs/>
          <w:sz w:val="44"/>
          <w:szCs w:val="44"/>
          <w:shd w:val="clear" w:color="auto" w:fill="FFFFFF"/>
        </w:rPr>
        <w:t>连城县推进建筑业高质量发展</w:t>
      </w:r>
    </w:p>
    <w:p w:rsidR="00782C7D" w:rsidRPr="00782C7D" w:rsidRDefault="00782C7D" w:rsidP="005F6FBE">
      <w:pPr>
        <w:kinsoku w:val="0"/>
        <w:adjustRightInd/>
        <w:snapToGrid/>
        <w:spacing w:after="0" w:line="620" w:lineRule="exact"/>
        <w:jc w:val="center"/>
        <w:textAlignment w:val="baseline"/>
        <w:rPr>
          <w:rFonts w:ascii="方正小标宋简体" w:eastAsia="方正小标宋简体" w:hAnsi="方正小标宋简体" w:cs="方正小标宋简体"/>
          <w:b/>
          <w:bCs/>
          <w:sz w:val="44"/>
          <w:szCs w:val="44"/>
          <w:shd w:val="clear" w:color="auto" w:fill="FFFFFF"/>
        </w:rPr>
      </w:pPr>
      <w:r w:rsidRPr="00782C7D">
        <w:rPr>
          <w:rFonts w:ascii="方正小标宋简体" w:eastAsia="方正小标宋简体" w:hAnsi="方正小标宋简体" w:cs="方正小标宋简体" w:hint="eastAsia"/>
          <w:b/>
          <w:bCs/>
          <w:sz w:val="44"/>
          <w:szCs w:val="44"/>
          <w:shd w:val="clear" w:color="auto" w:fill="FFFFFF"/>
        </w:rPr>
        <w:t>九条扶持措施（征求意见稿）</w:t>
      </w:r>
    </w:p>
    <w:p w:rsidR="00782C7D" w:rsidRPr="00782C7D" w:rsidRDefault="00782C7D" w:rsidP="00782C7D">
      <w:pPr>
        <w:kinsoku w:val="0"/>
        <w:wordWrap w:val="0"/>
        <w:adjustRightInd/>
        <w:snapToGrid/>
        <w:spacing w:after="0" w:line="620" w:lineRule="exact"/>
        <w:ind w:firstLine="64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Times New Roman"/>
          <w:sz w:val="32"/>
          <w:szCs w:val="32"/>
          <w:shd w:val="clear" w:color="auto" w:fill="FFFFFF"/>
        </w:rPr>
        <w:t> </w:t>
      </w:r>
    </w:p>
    <w:p w:rsidR="00782C7D" w:rsidRPr="00782C7D" w:rsidRDefault="00782C7D" w:rsidP="00782C7D">
      <w:pPr>
        <w:kinsoku w:val="0"/>
        <w:wordWrap w:val="0"/>
        <w:adjustRightInd/>
        <w:snapToGrid/>
        <w:spacing w:after="0" w:line="620" w:lineRule="exact"/>
        <w:ind w:firstLine="64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sz w:val="32"/>
          <w:szCs w:val="32"/>
          <w:shd w:val="clear" w:color="auto" w:fill="FFFFFF"/>
        </w:rPr>
        <w:t>为促进我县建筑业持续健康发展，推动我县绿色建筑和建筑工业化进程，加快建筑产业转型升级，增强企业争先创优意识，优化建筑产业发展环境，根据新形势下建筑业发展需求，依据《龙岩市人民政府关于印发龙岩市推进建筑业高质量发展十条措施的通知》（龙政综〔</w:t>
      </w:r>
      <w:r w:rsidRPr="00782C7D">
        <w:rPr>
          <w:rFonts w:ascii="Times New Roman" w:eastAsia="仿宋_GB2312" w:hAnsi="Times New Roman" w:cs="仿宋_GB2312"/>
          <w:sz w:val="32"/>
          <w:szCs w:val="32"/>
          <w:shd w:val="clear" w:color="auto" w:fill="FFFFFF"/>
        </w:rPr>
        <w:t>2019</w:t>
      </w:r>
      <w:r w:rsidRPr="00782C7D">
        <w:rPr>
          <w:rFonts w:ascii="Times New Roman" w:eastAsia="仿宋_GB2312" w:hAnsi="Times New Roman" w:cs="仿宋_GB2312" w:hint="eastAsia"/>
          <w:sz w:val="32"/>
          <w:szCs w:val="32"/>
          <w:shd w:val="clear" w:color="auto" w:fill="FFFFFF"/>
        </w:rPr>
        <w:t>〕</w:t>
      </w:r>
      <w:r w:rsidRPr="00782C7D">
        <w:rPr>
          <w:rFonts w:ascii="Times New Roman" w:eastAsia="仿宋_GB2312" w:hAnsi="Times New Roman" w:cs="仿宋_GB2312"/>
          <w:sz w:val="32"/>
          <w:szCs w:val="32"/>
          <w:shd w:val="clear" w:color="auto" w:fill="FFFFFF"/>
        </w:rPr>
        <w:t>71</w:t>
      </w:r>
      <w:r w:rsidRPr="00782C7D">
        <w:rPr>
          <w:rFonts w:ascii="Times New Roman" w:eastAsia="仿宋_GB2312" w:hAnsi="Times New Roman" w:cs="仿宋_GB2312" w:hint="eastAsia"/>
          <w:sz w:val="32"/>
          <w:szCs w:val="32"/>
          <w:shd w:val="clear" w:color="auto" w:fill="FFFFFF"/>
        </w:rPr>
        <w:t>号），结合我县实际，提出如下九条扶持措施：</w:t>
      </w:r>
    </w:p>
    <w:p w:rsidR="00782C7D" w:rsidRPr="00782C7D" w:rsidRDefault="00782C7D" w:rsidP="00782C7D">
      <w:pPr>
        <w:kinsoku w:val="0"/>
        <w:wordWrap w:val="0"/>
        <w:adjustRightInd/>
        <w:snapToGrid/>
        <w:spacing w:after="0" w:line="620" w:lineRule="exact"/>
        <w:jc w:val="both"/>
        <w:textAlignment w:val="baseline"/>
        <w:rPr>
          <w:rFonts w:ascii="Times New Roman" w:eastAsia="仿宋_GB2312" w:hAnsi="Times New Roman" w:cs="Times New Roman"/>
          <w:color w:val="000000"/>
          <w:sz w:val="32"/>
          <w:szCs w:val="32"/>
          <w:shd w:val="clear" w:color="auto" w:fill="FFFFFF"/>
        </w:rPr>
      </w:pPr>
      <w:r w:rsidRPr="00782C7D">
        <w:rPr>
          <w:rFonts w:ascii="Times New Roman" w:eastAsia="仿宋_GB2312" w:hAnsi="Times New Roman" w:cs="仿宋_GB2312"/>
          <w:color w:val="000000"/>
          <w:sz w:val="32"/>
          <w:szCs w:val="32"/>
          <w:shd w:val="clear" w:color="auto" w:fill="FFFFFF"/>
        </w:rPr>
        <w:t xml:space="preserve"> </w:t>
      </w:r>
      <w:r w:rsidRPr="00782C7D">
        <w:rPr>
          <w:rFonts w:ascii="黑体" w:eastAsia="黑体" w:hAnsi="黑体" w:cs="黑体"/>
          <w:color w:val="000000"/>
          <w:sz w:val="32"/>
          <w:szCs w:val="32"/>
          <w:shd w:val="clear" w:color="auto" w:fill="FFFFFF"/>
        </w:rPr>
        <w:t xml:space="preserve">   </w:t>
      </w:r>
      <w:r w:rsidRPr="00782C7D">
        <w:rPr>
          <w:rFonts w:ascii="黑体" w:eastAsia="黑体" w:hAnsi="黑体" w:cs="黑体" w:hint="eastAsia"/>
          <w:color w:val="000000"/>
          <w:sz w:val="32"/>
          <w:szCs w:val="32"/>
          <w:shd w:val="clear" w:color="auto" w:fill="FFFFFF"/>
        </w:rPr>
        <w:t>一、适用范围</w:t>
      </w:r>
    </w:p>
    <w:p w:rsidR="00782C7D" w:rsidRPr="00782C7D" w:rsidRDefault="00782C7D" w:rsidP="00782C7D">
      <w:pPr>
        <w:kinsoku w:val="0"/>
        <w:wordWrap w:val="0"/>
        <w:adjustRightInd/>
        <w:snapToGrid/>
        <w:spacing w:after="0" w:line="620" w:lineRule="exact"/>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kern w:val="2"/>
          <w:sz w:val="32"/>
          <w:szCs w:val="32"/>
        </w:rPr>
        <w:t xml:space="preserve">    </w:t>
      </w:r>
      <w:r w:rsidRPr="00782C7D">
        <w:rPr>
          <w:rFonts w:ascii="Times New Roman" w:eastAsia="仿宋_GB2312" w:hAnsi="Times New Roman" w:cs="仿宋_GB2312" w:hint="eastAsia"/>
          <w:kern w:val="2"/>
          <w:sz w:val="32"/>
          <w:szCs w:val="32"/>
        </w:rPr>
        <w:t>连城县本级建筑业企业</w:t>
      </w:r>
    </w:p>
    <w:p w:rsidR="00782C7D" w:rsidRPr="00782C7D" w:rsidRDefault="00782C7D" w:rsidP="00782C7D">
      <w:pPr>
        <w:kinsoku w:val="0"/>
        <w:wordWrap w:val="0"/>
        <w:adjustRightInd/>
        <w:snapToGrid/>
        <w:spacing w:after="0" w:line="620" w:lineRule="exact"/>
        <w:ind w:firstLine="640"/>
        <w:jc w:val="both"/>
        <w:textAlignment w:val="baseline"/>
        <w:rPr>
          <w:rFonts w:ascii="Times New Roman" w:eastAsia="仿宋_GB2312" w:hAnsi="Times New Roman" w:cs="Times New Roman"/>
          <w:color w:val="000000"/>
          <w:sz w:val="32"/>
          <w:szCs w:val="32"/>
          <w:shd w:val="clear" w:color="auto" w:fill="FFFFFF"/>
        </w:rPr>
      </w:pPr>
      <w:r w:rsidRPr="00782C7D">
        <w:rPr>
          <w:rFonts w:ascii="黑体" w:eastAsia="黑体" w:hAnsi="黑体" w:cs="黑体" w:hint="eastAsia"/>
          <w:color w:val="000000"/>
          <w:sz w:val="32"/>
          <w:szCs w:val="32"/>
          <w:shd w:val="clear" w:color="auto" w:fill="FFFFFF"/>
        </w:rPr>
        <w:t>二、扶持措施</w:t>
      </w:r>
    </w:p>
    <w:p w:rsidR="00782C7D" w:rsidRPr="00782C7D" w:rsidRDefault="00782C7D" w:rsidP="00782C7D">
      <w:pPr>
        <w:widowControl w:val="0"/>
        <w:kinsoku w:val="0"/>
        <w:adjustRightInd/>
        <w:snapToGrid/>
        <w:spacing w:after="0" w:line="620" w:lineRule="exact"/>
        <w:ind w:firstLineChars="200" w:firstLine="643"/>
        <w:jc w:val="both"/>
        <w:textAlignment w:val="baseline"/>
        <w:rPr>
          <w:rFonts w:ascii="Times New Roman" w:eastAsia="仿宋_GB2312" w:hAnsi="Times New Roman" w:cs="Times New Roman"/>
          <w:b/>
          <w:bCs/>
          <w:kern w:val="2"/>
          <w:sz w:val="32"/>
          <w:szCs w:val="32"/>
        </w:rPr>
      </w:pPr>
      <w:r w:rsidRPr="00782C7D">
        <w:rPr>
          <w:rFonts w:ascii="楷体_GB2312" w:eastAsia="楷体_GB2312" w:hAnsi="楷体_GB2312" w:cs="楷体_GB2312" w:hint="eastAsia"/>
          <w:b/>
          <w:bCs/>
          <w:kern w:val="2"/>
          <w:sz w:val="32"/>
          <w:szCs w:val="32"/>
        </w:rPr>
        <w:t>（一）建筑业企业招商奖励</w:t>
      </w:r>
    </w:p>
    <w:p w:rsidR="00782C7D" w:rsidRPr="00782C7D" w:rsidRDefault="00782C7D" w:rsidP="00782C7D">
      <w:pPr>
        <w:widowControl w:val="0"/>
        <w:kinsoku w:val="0"/>
        <w:adjustRightInd/>
        <w:snapToGrid/>
        <w:spacing w:after="0" w:line="620" w:lineRule="exact"/>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 xml:space="preserve">　　</w:t>
      </w:r>
      <w:r w:rsidRPr="00782C7D">
        <w:rPr>
          <w:rFonts w:ascii="Times New Roman" w:eastAsia="仿宋_GB2312" w:hAnsi="Times New Roman" w:cs="仿宋_GB2312" w:hint="eastAsia"/>
          <w:b/>
          <w:bCs/>
          <w:kern w:val="2"/>
          <w:sz w:val="32"/>
          <w:szCs w:val="32"/>
        </w:rPr>
        <w:t>第一条</w:t>
      </w:r>
      <w:r w:rsidRPr="00782C7D">
        <w:rPr>
          <w:rFonts w:ascii="Times New Roman" w:eastAsia="仿宋_GB2312" w:hAnsi="Times New Roman" w:cs="仿宋_GB2312"/>
          <w:b/>
          <w:bCs/>
          <w:kern w:val="2"/>
          <w:sz w:val="32"/>
          <w:szCs w:val="32"/>
        </w:rPr>
        <w:t xml:space="preserve"> </w:t>
      </w:r>
      <w:r w:rsidRPr="00782C7D">
        <w:rPr>
          <w:rFonts w:ascii="Times New Roman" w:eastAsia="仿宋_GB2312" w:hAnsi="Times New Roman" w:cs="Times New Roman"/>
          <w:kern w:val="2"/>
          <w:sz w:val="32"/>
          <w:szCs w:val="32"/>
        </w:rPr>
        <w:t xml:space="preserve"> </w:t>
      </w:r>
      <w:r w:rsidRPr="00782C7D">
        <w:rPr>
          <w:rFonts w:ascii="Times New Roman" w:eastAsia="仿宋_GB2312" w:hAnsi="Times New Roman" w:cs="仿宋_GB2312" w:hint="eastAsia"/>
          <w:kern w:val="2"/>
          <w:sz w:val="32"/>
          <w:szCs w:val="32"/>
        </w:rPr>
        <w:t>注册地入驻我县的房建、市政工程特级、一级、二级总承包资质的企业分别给予奖励</w:t>
      </w:r>
      <w:r w:rsidRPr="00782C7D">
        <w:rPr>
          <w:rFonts w:ascii="Times New Roman" w:eastAsia="仿宋_GB2312" w:hAnsi="Times New Roman" w:cs="仿宋_GB2312"/>
          <w:kern w:val="2"/>
          <w:sz w:val="32"/>
          <w:szCs w:val="32"/>
        </w:rPr>
        <w:t>500</w:t>
      </w:r>
      <w:r w:rsidRPr="00782C7D">
        <w:rPr>
          <w:rFonts w:ascii="Times New Roman" w:eastAsia="仿宋_GB2312" w:hAnsi="Times New Roman" w:cs="仿宋_GB2312" w:hint="eastAsia"/>
          <w:kern w:val="2"/>
          <w:sz w:val="32"/>
          <w:szCs w:val="32"/>
        </w:rPr>
        <w:t>万元、</w:t>
      </w:r>
      <w:r w:rsidRPr="00782C7D">
        <w:rPr>
          <w:rFonts w:ascii="Times New Roman" w:eastAsia="仿宋_GB2312" w:hAnsi="Times New Roman" w:cs="仿宋_GB2312"/>
          <w:kern w:val="2"/>
          <w:sz w:val="32"/>
          <w:szCs w:val="32"/>
        </w:rPr>
        <w:t>200</w:t>
      </w:r>
      <w:r w:rsidRPr="00782C7D">
        <w:rPr>
          <w:rFonts w:ascii="Times New Roman" w:eastAsia="仿宋_GB2312" w:hAnsi="Times New Roman" w:cs="仿宋_GB2312" w:hint="eastAsia"/>
          <w:kern w:val="2"/>
          <w:sz w:val="32"/>
          <w:szCs w:val="32"/>
        </w:rPr>
        <w:t>万元、</w:t>
      </w:r>
      <w:r w:rsidRPr="00782C7D">
        <w:rPr>
          <w:rFonts w:ascii="Times New Roman" w:eastAsia="仿宋_GB2312" w:hAnsi="Times New Roman" w:cs="仿宋_GB2312"/>
          <w:kern w:val="2"/>
          <w:sz w:val="32"/>
          <w:szCs w:val="32"/>
        </w:rPr>
        <w:t>50</w:t>
      </w:r>
      <w:r w:rsidRPr="00782C7D">
        <w:rPr>
          <w:rFonts w:ascii="Times New Roman" w:eastAsia="仿宋_GB2312" w:hAnsi="Times New Roman" w:cs="仿宋_GB2312" w:hint="eastAsia"/>
          <w:kern w:val="2"/>
          <w:sz w:val="32"/>
          <w:szCs w:val="32"/>
        </w:rPr>
        <w:t>万元，其他如公路、水利、电力等特级、一级、二级总承包资质企业分别给予奖励</w:t>
      </w:r>
      <w:r w:rsidRPr="00782C7D">
        <w:rPr>
          <w:rFonts w:ascii="Times New Roman" w:eastAsia="仿宋_GB2312" w:hAnsi="Times New Roman" w:cs="仿宋_GB2312"/>
          <w:kern w:val="2"/>
          <w:sz w:val="32"/>
          <w:szCs w:val="32"/>
        </w:rPr>
        <w:t>800</w:t>
      </w:r>
      <w:r w:rsidRPr="00782C7D">
        <w:rPr>
          <w:rFonts w:ascii="Times New Roman" w:eastAsia="仿宋_GB2312" w:hAnsi="Times New Roman" w:cs="仿宋_GB2312" w:hint="eastAsia"/>
          <w:kern w:val="2"/>
          <w:sz w:val="32"/>
          <w:szCs w:val="32"/>
        </w:rPr>
        <w:t>万元、</w:t>
      </w:r>
      <w:r w:rsidRPr="00782C7D">
        <w:rPr>
          <w:rFonts w:ascii="Times New Roman" w:eastAsia="仿宋_GB2312" w:hAnsi="Times New Roman" w:cs="仿宋_GB2312"/>
          <w:kern w:val="2"/>
          <w:sz w:val="32"/>
          <w:szCs w:val="32"/>
        </w:rPr>
        <w:t>300</w:t>
      </w:r>
      <w:r w:rsidRPr="00782C7D">
        <w:rPr>
          <w:rFonts w:ascii="Times New Roman" w:eastAsia="仿宋_GB2312" w:hAnsi="Times New Roman" w:cs="仿宋_GB2312" w:hint="eastAsia"/>
          <w:kern w:val="2"/>
          <w:sz w:val="32"/>
          <w:szCs w:val="32"/>
        </w:rPr>
        <w:t>万元、</w:t>
      </w:r>
      <w:r w:rsidRPr="00782C7D">
        <w:rPr>
          <w:rFonts w:ascii="Times New Roman" w:eastAsia="仿宋_GB2312" w:hAnsi="Times New Roman" w:cs="仿宋_GB2312"/>
          <w:kern w:val="2"/>
          <w:sz w:val="32"/>
          <w:szCs w:val="32"/>
        </w:rPr>
        <w:t>100</w:t>
      </w:r>
      <w:r w:rsidRPr="00782C7D">
        <w:rPr>
          <w:rFonts w:ascii="Times New Roman" w:eastAsia="仿宋_GB2312" w:hAnsi="Times New Roman" w:cs="仿宋_GB2312" w:hint="eastAsia"/>
          <w:kern w:val="2"/>
          <w:sz w:val="32"/>
          <w:szCs w:val="32"/>
        </w:rPr>
        <w:t>万元。</w:t>
      </w:r>
    </w:p>
    <w:p w:rsidR="00782C7D" w:rsidRPr="00782C7D" w:rsidRDefault="00782C7D" w:rsidP="00782C7D">
      <w:pPr>
        <w:widowControl w:val="0"/>
        <w:kinsoku w:val="0"/>
        <w:adjustRightInd/>
        <w:snapToGrid/>
        <w:spacing w:after="0" w:line="620" w:lineRule="exact"/>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 xml:space="preserve">　　注册地入驻我县且由住建部审批专业承包资质一级企业给予奖励</w:t>
      </w:r>
      <w:r w:rsidRPr="00782C7D">
        <w:rPr>
          <w:rFonts w:ascii="Times New Roman" w:eastAsia="仿宋_GB2312" w:hAnsi="Times New Roman" w:cs="仿宋_GB2312"/>
          <w:kern w:val="2"/>
          <w:sz w:val="32"/>
          <w:szCs w:val="32"/>
        </w:rPr>
        <w:t>50</w:t>
      </w:r>
      <w:r w:rsidRPr="00782C7D">
        <w:rPr>
          <w:rFonts w:ascii="Times New Roman" w:eastAsia="仿宋_GB2312" w:hAnsi="Times New Roman" w:cs="仿宋_GB2312" w:hint="eastAsia"/>
          <w:kern w:val="2"/>
          <w:sz w:val="32"/>
          <w:szCs w:val="32"/>
        </w:rPr>
        <w:t>万元；省住建厅审批的专业承包资质一级给予奖励</w:t>
      </w:r>
      <w:r w:rsidRPr="00782C7D">
        <w:rPr>
          <w:rFonts w:ascii="Times New Roman" w:eastAsia="仿宋_GB2312" w:hAnsi="Times New Roman" w:cs="仿宋_GB2312"/>
          <w:kern w:val="2"/>
          <w:sz w:val="32"/>
          <w:szCs w:val="32"/>
        </w:rPr>
        <w:t>10</w:t>
      </w:r>
      <w:r w:rsidRPr="00782C7D">
        <w:rPr>
          <w:rFonts w:ascii="Times New Roman" w:eastAsia="仿宋_GB2312" w:hAnsi="Times New Roman" w:cs="仿宋_GB2312" w:hint="eastAsia"/>
          <w:kern w:val="2"/>
          <w:sz w:val="32"/>
          <w:szCs w:val="32"/>
        </w:rPr>
        <w:t>万元。</w:t>
      </w:r>
    </w:p>
    <w:p w:rsidR="00782C7D" w:rsidRPr="00782C7D" w:rsidRDefault="00782C7D" w:rsidP="00782C7D">
      <w:pPr>
        <w:widowControl w:val="0"/>
        <w:kinsoku w:val="0"/>
        <w:adjustRightInd/>
        <w:snapToGrid/>
        <w:spacing w:after="0" w:line="620" w:lineRule="exact"/>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 xml:space="preserve">　　注册地入驻我县且由住建部审批甲级资质的勘察、设</w:t>
      </w:r>
      <w:r w:rsidRPr="00782C7D">
        <w:rPr>
          <w:rFonts w:ascii="Times New Roman" w:eastAsia="仿宋_GB2312" w:hAnsi="Times New Roman" w:cs="仿宋_GB2312" w:hint="eastAsia"/>
          <w:kern w:val="2"/>
          <w:sz w:val="32"/>
          <w:szCs w:val="32"/>
        </w:rPr>
        <w:lastRenderedPageBreak/>
        <w:t>计、造价咨询、施工监理等建筑服务业企业给予奖励</w:t>
      </w:r>
      <w:r w:rsidRPr="00782C7D">
        <w:rPr>
          <w:rFonts w:ascii="Times New Roman" w:eastAsia="仿宋_GB2312" w:hAnsi="Times New Roman" w:cs="仿宋_GB2312"/>
          <w:kern w:val="2"/>
          <w:sz w:val="32"/>
          <w:szCs w:val="32"/>
        </w:rPr>
        <w:t>30</w:t>
      </w:r>
      <w:r w:rsidRPr="00782C7D">
        <w:rPr>
          <w:rFonts w:ascii="Times New Roman" w:eastAsia="仿宋_GB2312" w:hAnsi="Times New Roman" w:cs="仿宋_GB2312" w:hint="eastAsia"/>
          <w:kern w:val="2"/>
          <w:sz w:val="32"/>
          <w:szCs w:val="32"/>
        </w:rPr>
        <w:t>万元。</w:t>
      </w:r>
    </w:p>
    <w:p w:rsidR="00782C7D" w:rsidRPr="00782C7D" w:rsidRDefault="00782C7D" w:rsidP="00782C7D">
      <w:pPr>
        <w:widowControl w:val="0"/>
        <w:kinsoku w:val="0"/>
        <w:adjustRightInd/>
        <w:snapToGrid/>
        <w:spacing w:after="0" w:line="620" w:lineRule="exact"/>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 xml:space="preserve">　　新注册且取得总承包资质证书和安全生产许可证的建筑业企业，经营满</w:t>
      </w:r>
      <w:r w:rsidRPr="00782C7D">
        <w:rPr>
          <w:rFonts w:ascii="Times New Roman" w:eastAsia="仿宋_GB2312" w:hAnsi="Times New Roman" w:cs="仿宋_GB2312"/>
          <w:kern w:val="2"/>
          <w:sz w:val="32"/>
          <w:szCs w:val="32"/>
        </w:rPr>
        <w:t>1</w:t>
      </w:r>
      <w:r w:rsidRPr="00782C7D">
        <w:rPr>
          <w:rFonts w:ascii="Times New Roman" w:eastAsia="仿宋_GB2312" w:hAnsi="Times New Roman" w:cs="仿宋_GB2312" w:hint="eastAsia"/>
          <w:kern w:val="2"/>
          <w:sz w:val="32"/>
          <w:szCs w:val="32"/>
        </w:rPr>
        <w:t>年且在我县缴纳税收</w:t>
      </w:r>
      <w:r w:rsidRPr="00782C7D">
        <w:rPr>
          <w:rFonts w:ascii="Times New Roman" w:eastAsia="仿宋_GB2312" w:hAnsi="Times New Roman" w:cs="仿宋_GB2312"/>
          <w:kern w:val="2"/>
          <w:sz w:val="32"/>
          <w:szCs w:val="32"/>
        </w:rPr>
        <w:t>50</w:t>
      </w:r>
      <w:r w:rsidRPr="00782C7D">
        <w:rPr>
          <w:rFonts w:ascii="Times New Roman" w:eastAsia="仿宋_GB2312" w:hAnsi="Times New Roman" w:cs="仿宋_GB2312" w:hint="eastAsia"/>
          <w:kern w:val="2"/>
          <w:sz w:val="32"/>
          <w:szCs w:val="32"/>
        </w:rPr>
        <w:t>万元以上的，给予奖励</w:t>
      </w:r>
      <w:r w:rsidRPr="00782C7D">
        <w:rPr>
          <w:rFonts w:ascii="Times New Roman" w:eastAsia="仿宋_GB2312" w:hAnsi="Times New Roman" w:cs="仿宋_GB2312"/>
          <w:kern w:val="2"/>
          <w:sz w:val="32"/>
          <w:szCs w:val="32"/>
        </w:rPr>
        <w:t>10</w:t>
      </w:r>
      <w:r w:rsidRPr="00782C7D">
        <w:rPr>
          <w:rFonts w:ascii="Times New Roman" w:eastAsia="仿宋_GB2312" w:hAnsi="Times New Roman" w:cs="仿宋_GB2312" w:hint="eastAsia"/>
          <w:kern w:val="2"/>
          <w:sz w:val="32"/>
          <w:szCs w:val="32"/>
        </w:rPr>
        <w:t>万元。</w:t>
      </w:r>
    </w:p>
    <w:p w:rsidR="00782C7D" w:rsidRPr="00782C7D" w:rsidRDefault="00782C7D" w:rsidP="00782C7D">
      <w:pPr>
        <w:widowControl w:val="0"/>
        <w:kinsoku w:val="0"/>
        <w:adjustRightInd/>
        <w:snapToGrid/>
        <w:spacing w:after="0" w:line="620" w:lineRule="exact"/>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 xml:space="preserve">　　入驻企业有多项资质的，以最高资质奖励给予奖励，不重复奖励。</w:t>
      </w:r>
    </w:p>
    <w:p w:rsidR="00782C7D" w:rsidRPr="00782C7D" w:rsidRDefault="00782C7D" w:rsidP="00782C7D">
      <w:pPr>
        <w:widowControl w:val="0"/>
        <w:kinsoku w:val="0"/>
        <w:adjustRightInd/>
        <w:snapToGrid/>
        <w:spacing w:after="0" w:line="620" w:lineRule="exact"/>
        <w:ind w:firstLineChars="200" w:firstLine="643"/>
        <w:jc w:val="both"/>
        <w:textAlignment w:val="baseline"/>
        <w:rPr>
          <w:rFonts w:ascii="Times New Roman" w:eastAsia="仿宋_GB2312" w:hAnsi="Times New Roman" w:cs="Times New Roman"/>
          <w:b/>
          <w:bCs/>
          <w:kern w:val="2"/>
          <w:sz w:val="32"/>
          <w:szCs w:val="32"/>
        </w:rPr>
      </w:pPr>
      <w:r w:rsidRPr="00782C7D">
        <w:rPr>
          <w:rFonts w:ascii="楷体_GB2312" w:eastAsia="楷体_GB2312" w:hAnsi="楷体_GB2312" w:cs="楷体_GB2312" w:hint="eastAsia"/>
          <w:b/>
          <w:bCs/>
          <w:kern w:val="2"/>
          <w:sz w:val="32"/>
          <w:szCs w:val="32"/>
        </w:rPr>
        <w:t>（二）建筑业企业资质晋升奖励</w:t>
      </w:r>
    </w:p>
    <w:p w:rsidR="00782C7D" w:rsidRPr="00782C7D" w:rsidRDefault="00782C7D" w:rsidP="00782C7D">
      <w:pPr>
        <w:widowControl w:val="0"/>
        <w:kinsoku w:val="0"/>
        <w:adjustRightInd/>
        <w:snapToGrid/>
        <w:spacing w:after="0" w:line="620" w:lineRule="exact"/>
        <w:ind w:firstLine="585"/>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b/>
          <w:bCs/>
          <w:kern w:val="2"/>
          <w:sz w:val="32"/>
          <w:szCs w:val="32"/>
        </w:rPr>
        <w:t>第二条</w:t>
      </w:r>
      <w:r w:rsidRPr="00782C7D">
        <w:rPr>
          <w:rFonts w:ascii="Times New Roman" w:eastAsia="仿宋_GB2312" w:hAnsi="Times New Roman" w:cs="Times New Roman"/>
          <w:kern w:val="2"/>
          <w:sz w:val="32"/>
          <w:szCs w:val="32"/>
        </w:rPr>
        <w:t xml:space="preserve">  </w:t>
      </w:r>
      <w:r w:rsidRPr="00782C7D">
        <w:rPr>
          <w:rFonts w:ascii="Times New Roman" w:eastAsia="仿宋_GB2312" w:hAnsi="Times New Roman" w:cs="仿宋_GB2312" w:hint="eastAsia"/>
          <w:kern w:val="2"/>
          <w:sz w:val="32"/>
          <w:szCs w:val="32"/>
        </w:rPr>
        <w:t>建筑业企业资质晋升奖励标准等同于本文件第一条的招商奖励。</w:t>
      </w:r>
    </w:p>
    <w:p w:rsidR="00782C7D" w:rsidRPr="00782C7D" w:rsidRDefault="00782C7D" w:rsidP="00782C7D">
      <w:pPr>
        <w:widowControl w:val="0"/>
        <w:kinsoku w:val="0"/>
        <w:adjustRightInd/>
        <w:snapToGrid/>
        <w:spacing w:after="0" w:line="620" w:lineRule="exact"/>
        <w:ind w:firstLine="585"/>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企业当年有多项总承包、专业承包资质晋升的，每项给予奖励。</w:t>
      </w:r>
    </w:p>
    <w:p w:rsidR="00782C7D" w:rsidRPr="00782C7D" w:rsidRDefault="00782C7D" w:rsidP="00782C7D">
      <w:pPr>
        <w:widowControl w:val="0"/>
        <w:kinsoku w:val="0"/>
        <w:adjustRightInd/>
        <w:snapToGrid/>
        <w:spacing w:after="0" w:line="620" w:lineRule="exact"/>
        <w:ind w:firstLineChars="200" w:firstLine="643"/>
        <w:jc w:val="both"/>
        <w:textAlignment w:val="baseline"/>
        <w:rPr>
          <w:rFonts w:ascii="Times New Roman" w:eastAsia="仿宋_GB2312" w:hAnsi="Times New Roman" w:cs="Times New Roman"/>
          <w:b/>
          <w:bCs/>
          <w:kern w:val="2"/>
          <w:sz w:val="32"/>
          <w:szCs w:val="32"/>
        </w:rPr>
      </w:pPr>
      <w:r w:rsidRPr="00782C7D">
        <w:rPr>
          <w:rFonts w:ascii="楷体_GB2312" w:eastAsia="楷体_GB2312" w:hAnsi="楷体_GB2312" w:cs="楷体_GB2312" w:hint="eastAsia"/>
          <w:b/>
          <w:bCs/>
          <w:kern w:val="2"/>
          <w:sz w:val="32"/>
          <w:szCs w:val="32"/>
        </w:rPr>
        <w:t>（三）建筑业企业突出贡献奖励</w:t>
      </w:r>
    </w:p>
    <w:p w:rsidR="00782C7D" w:rsidRPr="00782C7D" w:rsidRDefault="00782C7D" w:rsidP="00782C7D">
      <w:pPr>
        <w:kinsoku w:val="0"/>
        <w:wordWrap w:val="0"/>
        <w:adjustRightInd/>
        <w:snapToGrid/>
        <w:spacing w:after="0" w:line="620" w:lineRule="exact"/>
        <w:ind w:firstLine="64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b/>
          <w:bCs/>
          <w:kern w:val="2"/>
          <w:sz w:val="32"/>
          <w:szCs w:val="32"/>
        </w:rPr>
        <w:t>第三条</w:t>
      </w:r>
      <w:r w:rsidRPr="00782C7D">
        <w:rPr>
          <w:rFonts w:ascii="Times New Roman" w:eastAsia="仿宋_GB2312" w:hAnsi="Times New Roman" w:cs="Times New Roman"/>
          <w:kern w:val="2"/>
          <w:sz w:val="32"/>
          <w:szCs w:val="32"/>
        </w:rPr>
        <w:t xml:space="preserve"> </w:t>
      </w:r>
      <w:r w:rsidRPr="00782C7D">
        <w:rPr>
          <w:rFonts w:ascii="Times New Roman" w:eastAsia="仿宋_GB2312" w:hAnsi="Times New Roman" w:cs="仿宋_GB2312" w:hint="eastAsia"/>
          <w:kern w:val="2"/>
          <w:sz w:val="32"/>
          <w:szCs w:val="32"/>
        </w:rPr>
        <w:t>鼓励企业加快发展壮大。施工企业当年度完成建筑业产值</w:t>
      </w:r>
      <w:r w:rsidRPr="00782C7D">
        <w:rPr>
          <w:rFonts w:ascii="Times New Roman" w:eastAsia="仿宋_GB2312" w:hAnsi="Times New Roman" w:cs="仿宋_GB2312"/>
          <w:kern w:val="2"/>
          <w:sz w:val="32"/>
          <w:szCs w:val="32"/>
        </w:rPr>
        <w:t>3</w:t>
      </w:r>
      <w:r w:rsidRPr="00782C7D">
        <w:rPr>
          <w:rFonts w:ascii="Times New Roman" w:eastAsia="仿宋_GB2312" w:hAnsi="Times New Roman" w:cs="仿宋_GB2312" w:hint="eastAsia"/>
          <w:kern w:val="2"/>
          <w:sz w:val="32"/>
          <w:szCs w:val="32"/>
        </w:rPr>
        <w:t>亿元以上且在我县缴纳税收达</w:t>
      </w:r>
      <w:r w:rsidRPr="00782C7D">
        <w:rPr>
          <w:rFonts w:ascii="Times New Roman" w:eastAsia="仿宋_GB2312" w:hAnsi="Times New Roman" w:cs="仿宋_GB2312"/>
          <w:kern w:val="2"/>
          <w:sz w:val="32"/>
          <w:szCs w:val="32"/>
        </w:rPr>
        <w:t>200</w:t>
      </w:r>
      <w:r w:rsidRPr="00782C7D">
        <w:rPr>
          <w:rFonts w:ascii="Times New Roman" w:eastAsia="仿宋_GB2312" w:hAnsi="Times New Roman" w:cs="仿宋_GB2312" w:hint="eastAsia"/>
          <w:kern w:val="2"/>
          <w:sz w:val="32"/>
          <w:szCs w:val="32"/>
        </w:rPr>
        <w:t>万元以上（包含</w:t>
      </w:r>
      <w:r w:rsidRPr="00782C7D">
        <w:rPr>
          <w:rFonts w:ascii="Times New Roman" w:eastAsia="仿宋_GB2312" w:hAnsi="Times New Roman" w:cs="仿宋_GB2312"/>
          <w:kern w:val="2"/>
          <w:sz w:val="32"/>
          <w:szCs w:val="32"/>
        </w:rPr>
        <w:t>200</w:t>
      </w:r>
      <w:r w:rsidRPr="00782C7D">
        <w:rPr>
          <w:rFonts w:ascii="Times New Roman" w:eastAsia="仿宋_GB2312" w:hAnsi="Times New Roman" w:cs="仿宋_GB2312" w:hint="eastAsia"/>
          <w:kern w:val="2"/>
          <w:sz w:val="32"/>
          <w:szCs w:val="32"/>
        </w:rPr>
        <w:t>万元）的，一次性奖励</w:t>
      </w:r>
      <w:r w:rsidRPr="00782C7D">
        <w:rPr>
          <w:rFonts w:ascii="Times New Roman" w:eastAsia="仿宋_GB2312" w:hAnsi="Times New Roman" w:cs="仿宋_GB2312"/>
          <w:kern w:val="2"/>
          <w:sz w:val="32"/>
          <w:szCs w:val="32"/>
        </w:rPr>
        <w:t>10</w:t>
      </w:r>
      <w:r w:rsidRPr="00782C7D">
        <w:rPr>
          <w:rFonts w:ascii="Times New Roman" w:eastAsia="仿宋_GB2312" w:hAnsi="Times New Roman" w:cs="仿宋_GB2312" w:hint="eastAsia"/>
          <w:kern w:val="2"/>
          <w:sz w:val="32"/>
          <w:szCs w:val="32"/>
        </w:rPr>
        <w:t>万元；在此基础上，年度产值每增加</w:t>
      </w:r>
      <w:r w:rsidRPr="00782C7D">
        <w:rPr>
          <w:rFonts w:ascii="Times New Roman" w:eastAsia="仿宋_GB2312" w:hAnsi="Times New Roman" w:cs="仿宋_GB2312"/>
          <w:kern w:val="2"/>
          <w:sz w:val="32"/>
          <w:szCs w:val="32"/>
        </w:rPr>
        <w:t>3</w:t>
      </w:r>
      <w:r w:rsidRPr="00782C7D">
        <w:rPr>
          <w:rFonts w:ascii="Times New Roman" w:eastAsia="仿宋_GB2312" w:hAnsi="Times New Roman" w:cs="仿宋_GB2312" w:hint="eastAsia"/>
          <w:kern w:val="2"/>
          <w:sz w:val="32"/>
          <w:szCs w:val="32"/>
        </w:rPr>
        <w:t>亿元且缴税每增加</w:t>
      </w:r>
      <w:r w:rsidRPr="00782C7D">
        <w:rPr>
          <w:rFonts w:ascii="Times New Roman" w:eastAsia="仿宋_GB2312" w:hAnsi="Times New Roman" w:cs="仿宋_GB2312"/>
          <w:kern w:val="2"/>
          <w:sz w:val="32"/>
          <w:szCs w:val="32"/>
        </w:rPr>
        <w:t>200</w:t>
      </w:r>
      <w:r w:rsidRPr="00782C7D">
        <w:rPr>
          <w:rFonts w:ascii="Times New Roman" w:eastAsia="仿宋_GB2312" w:hAnsi="Times New Roman" w:cs="仿宋_GB2312" w:hint="eastAsia"/>
          <w:kern w:val="2"/>
          <w:sz w:val="32"/>
          <w:szCs w:val="32"/>
        </w:rPr>
        <w:t>万元，再相应给予增加奖励</w:t>
      </w:r>
      <w:r w:rsidRPr="00782C7D">
        <w:rPr>
          <w:rFonts w:ascii="Times New Roman" w:eastAsia="仿宋_GB2312" w:hAnsi="Times New Roman" w:cs="仿宋_GB2312"/>
          <w:kern w:val="2"/>
          <w:sz w:val="32"/>
          <w:szCs w:val="32"/>
        </w:rPr>
        <w:t>20</w:t>
      </w:r>
      <w:r w:rsidRPr="00782C7D">
        <w:rPr>
          <w:rFonts w:ascii="Times New Roman" w:eastAsia="仿宋_GB2312" w:hAnsi="Times New Roman" w:cs="仿宋_GB2312" w:hint="eastAsia"/>
          <w:kern w:val="2"/>
          <w:sz w:val="32"/>
          <w:szCs w:val="32"/>
        </w:rPr>
        <w:t>万元，以此类推。上述企业当年未因发生违法事件被追究的，由县委、县政府表彰为优秀企业，县政府在表彰纳税大户时对建筑企业同等考评，由县税务部门提供施工企业当年缴纳税收准确数据，经县财政局、住建局审核确认后给与兑现。</w:t>
      </w:r>
    </w:p>
    <w:p w:rsidR="00782C7D" w:rsidRPr="00782C7D" w:rsidRDefault="00782C7D" w:rsidP="00782C7D">
      <w:pPr>
        <w:widowControl w:val="0"/>
        <w:kinsoku w:val="0"/>
        <w:adjustRightInd/>
        <w:snapToGrid/>
        <w:spacing w:after="0" w:line="620" w:lineRule="exact"/>
        <w:ind w:firstLineChars="200" w:firstLine="643"/>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b/>
          <w:bCs/>
          <w:kern w:val="2"/>
          <w:sz w:val="32"/>
          <w:szCs w:val="32"/>
        </w:rPr>
        <w:lastRenderedPageBreak/>
        <w:t>第四条</w:t>
      </w:r>
      <w:r w:rsidRPr="00782C7D">
        <w:rPr>
          <w:rFonts w:ascii="Times New Roman" w:eastAsia="仿宋_GB2312" w:hAnsi="Times New Roman" w:cs="Times New Roman"/>
          <w:kern w:val="2"/>
          <w:sz w:val="32"/>
          <w:szCs w:val="32"/>
        </w:rPr>
        <w:t xml:space="preserve"> </w:t>
      </w:r>
      <w:r w:rsidRPr="00782C7D">
        <w:rPr>
          <w:rFonts w:ascii="Times New Roman" w:eastAsia="仿宋_GB2312" w:hAnsi="Times New Roman" w:cs="仿宋_GB2312" w:hint="eastAsia"/>
          <w:kern w:val="2"/>
          <w:sz w:val="32"/>
          <w:szCs w:val="32"/>
        </w:rPr>
        <w:t>鼓励企业在外项目回莲纳税。县住建、财政、税务等部门要积极做好服务工作，鼓励引导我县建筑企业在县外承揽建筑业务回本县缴纳企业所得税，对回本县缴纳所得税的企业，奖励金额为县外工程在我县实际缴纳企业所得税地方财政实际贡献的</w:t>
      </w:r>
      <w:r w:rsidRPr="00782C7D">
        <w:rPr>
          <w:rFonts w:ascii="Times New Roman" w:eastAsia="仿宋_GB2312" w:hAnsi="Times New Roman" w:cs="仿宋_GB2312"/>
          <w:kern w:val="2"/>
          <w:sz w:val="32"/>
          <w:szCs w:val="32"/>
        </w:rPr>
        <w:t>70%</w:t>
      </w:r>
      <w:r w:rsidRPr="00782C7D">
        <w:rPr>
          <w:rFonts w:ascii="Times New Roman" w:eastAsia="仿宋_GB2312" w:hAnsi="Times New Roman" w:cs="仿宋_GB2312" w:hint="eastAsia"/>
          <w:kern w:val="2"/>
          <w:sz w:val="32"/>
          <w:szCs w:val="32"/>
        </w:rPr>
        <w:t>；对在县外承揽建筑业务回本县缴纳增值税的建筑企业，给予奖励金额为企业回本县实际缴纳增值税地方财政实际贡献的</w:t>
      </w:r>
      <w:r w:rsidRPr="00782C7D">
        <w:rPr>
          <w:rFonts w:ascii="Times New Roman" w:eastAsia="仿宋_GB2312" w:hAnsi="Times New Roman" w:cs="仿宋_GB2312"/>
          <w:kern w:val="2"/>
          <w:sz w:val="32"/>
          <w:szCs w:val="32"/>
        </w:rPr>
        <w:t>25%</w:t>
      </w:r>
      <w:r w:rsidRPr="00782C7D">
        <w:rPr>
          <w:rFonts w:ascii="Times New Roman" w:eastAsia="仿宋_GB2312" w:hAnsi="Times New Roman" w:cs="仿宋_GB2312" w:hint="eastAsia"/>
          <w:kern w:val="2"/>
          <w:sz w:val="32"/>
          <w:szCs w:val="32"/>
        </w:rPr>
        <w:t>。上述奖励由施工企业提供当年度缴纳县外工程企业所得税、增值税的准确数据，经县税务局、财政局、住建局审核确认后给予兑现。</w:t>
      </w:r>
    </w:p>
    <w:p w:rsidR="00782C7D" w:rsidRPr="00782C7D" w:rsidRDefault="00782C7D" w:rsidP="00782C7D">
      <w:pPr>
        <w:widowControl w:val="0"/>
        <w:kinsoku w:val="0"/>
        <w:adjustRightInd/>
        <w:snapToGrid/>
        <w:spacing w:after="0" w:line="620" w:lineRule="exact"/>
        <w:ind w:firstLineChars="200" w:firstLine="643"/>
        <w:jc w:val="both"/>
        <w:textAlignment w:val="baseline"/>
        <w:rPr>
          <w:rFonts w:ascii="Times New Roman" w:eastAsia="仿宋_GB2312" w:hAnsi="Times New Roman" w:cs="Times New Roman"/>
          <w:b/>
          <w:bCs/>
          <w:kern w:val="2"/>
          <w:sz w:val="32"/>
          <w:szCs w:val="32"/>
        </w:rPr>
      </w:pPr>
      <w:r w:rsidRPr="00782C7D">
        <w:rPr>
          <w:rFonts w:ascii="Times New Roman" w:eastAsia="仿宋_GB2312" w:hAnsi="Times New Roman" w:cs="仿宋_GB2312" w:hint="eastAsia"/>
          <w:b/>
          <w:bCs/>
          <w:kern w:val="2"/>
          <w:sz w:val="32"/>
          <w:szCs w:val="32"/>
        </w:rPr>
        <w:t>第五条</w:t>
      </w:r>
      <w:r w:rsidRPr="00782C7D">
        <w:rPr>
          <w:rFonts w:ascii="Times New Roman" w:eastAsia="仿宋_GB2312" w:hAnsi="Times New Roman" w:cs="仿宋_GB2312"/>
          <w:b/>
          <w:bCs/>
          <w:kern w:val="2"/>
          <w:sz w:val="32"/>
          <w:szCs w:val="32"/>
        </w:rPr>
        <w:t xml:space="preserve"> </w:t>
      </w:r>
      <w:r w:rsidRPr="00782C7D">
        <w:rPr>
          <w:rFonts w:ascii="Times New Roman" w:eastAsia="仿宋_GB2312" w:hAnsi="Times New Roman" w:cs="仿宋_GB2312" w:hint="eastAsia"/>
          <w:kern w:val="2"/>
          <w:sz w:val="32"/>
          <w:szCs w:val="32"/>
        </w:rPr>
        <w:t>鼓励我县国有企业、建筑业企业以国有企业控股、建筑业企业独资或参股的方式投资建设现代化装配式建筑产业基地，依据《福建省人民政府办公厅关于大力发展装配式建筑的实施意见》（闽政办〔</w:t>
      </w:r>
      <w:r w:rsidRPr="00782C7D">
        <w:rPr>
          <w:rFonts w:ascii="Times New Roman" w:eastAsia="仿宋_GB2312" w:hAnsi="Times New Roman" w:cs="仿宋_GB2312"/>
          <w:kern w:val="2"/>
          <w:sz w:val="32"/>
          <w:szCs w:val="32"/>
        </w:rPr>
        <w:t>2017</w:t>
      </w:r>
      <w:r w:rsidRPr="00782C7D">
        <w:rPr>
          <w:rFonts w:ascii="Times New Roman" w:eastAsia="仿宋_GB2312" w:hAnsi="Times New Roman" w:cs="仿宋_GB2312" w:hint="eastAsia"/>
          <w:kern w:val="2"/>
          <w:sz w:val="32"/>
          <w:szCs w:val="32"/>
        </w:rPr>
        <w:t>〕</w:t>
      </w:r>
      <w:r w:rsidRPr="00782C7D">
        <w:rPr>
          <w:rFonts w:ascii="Times New Roman" w:eastAsia="仿宋_GB2312" w:hAnsi="Times New Roman" w:cs="仿宋_GB2312"/>
          <w:kern w:val="2"/>
          <w:sz w:val="32"/>
          <w:szCs w:val="32"/>
        </w:rPr>
        <w:t>59</w:t>
      </w:r>
      <w:r w:rsidRPr="00782C7D">
        <w:rPr>
          <w:rFonts w:ascii="Times New Roman" w:eastAsia="仿宋_GB2312" w:hAnsi="Times New Roman" w:cs="仿宋_GB2312" w:hint="eastAsia"/>
          <w:kern w:val="2"/>
          <w:sz w:val="32"/>
          <w:szCs w:val="32"/>
        </w:rPr>
        <w:t>号）执行。</w:t>
      </w:r>
    </w:p>
    <w:p w:rsidR="00782C7D" w:rsidRPr="00782C7D" w:rsidRDefault="00782C7D" w:rsidP="00782C7D">
      <w:pPr>
        <w:widowControl w:val="0"/>
        <w:kinsoku w:val="0"/>
        <w:adjustRightInd/>
        <w:snapToGrid/>
        <w:spacing w:after="0" w:line="620" w:lineRule="exact"/>
        <w:ind w:firstLineChars="200" w:firstLine="643"/>
        <w:jc w:val="both"/>
        <w:textAlignment w:val="baseline"/>
        <w:rPr>
          <w:rFonts w:ascii="Times New Roman" w:eastAsia="仿宋_GB2312" w:hAnsi="Times New Roman" w:cs="Times New Roman"/>
          <w:b/>
          <w:bCs/>
          <w:kern w:val="2"/>
          <w:sz w:val="32"/>
          <w:szCs w:val="32"/>
        </w:rPr>
      </w:pPr>
      <w:r w:rsidRPr="00782C7D">
        <w:rPr>
          <w:rFonts w:ascii="楷体_GB2312" w:eastAsia="楷体_GB2312" w:hAnsi="楷体_GB2312" w:cs="楷体_GB2312" w:hint="eastAsia"/>
          <w:b/>
          <w:bCs/>
          <w:kern w:val="2"/>
          <w:sz w:val="32"/>
          <w:szCs w:val="32"/>
        </w:rPr>
        <w:t>（四）建筑业企业总部经济奖励</w:t>
      </w:r>
    </w:p>
    <w:p w:rsidR="00782C7D" w:rsidRPr="00782C7D" w:rsidRDefault="00782C7D" w:rsidP="00782C7D">
      <w:pPr>
        <w:kinsoku w:val="0"/>
        <w:wordWrap w:val="0"/>
        <w:adjustRightInd/>
        <w:snapToGrid/>
        <w:spacing w:after="0" w:line="620" w:lineRule="exact"/>
        <w:ind w:firstLine="64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b/>
          <w:bCs/>
          <w:kern w:val="2"/>
          <w:sz w:val="32"/>
          <w:szCs w:val="32"/>
        </w:rPr>
        <w:t>第六条</w:t>
      </w:r>
      <w:r w:rsidRPr="00782C7D">
        <w:rPr>
          <w:rFonts w:ascii="Times New Roman" w:eastAsia="仿宋_GB2312" w:hAnsi="Times New Roman" w:cs="Times New Roman"/>
          <w:kern w:val="2"/>
          <w:sz w:val="32"/>
          <w:szCs w:val="32"/>
        </w:rPr>
        <w:t xml:space="preserve"> </w:t>
      </w:r>
      <w:r w:rsidRPr="00782C7D">
        <w:rPr>
          <w:rFonts w:ascii="Times New Roman" w:eastAsia="仿宋_GB2312" w:hAnsi="Times New Roman" w:cs="仿宋_GB2312" w:hint="eastAsia"/>
          <w:kern w:val="2"/>
          <w:sz w:val="32"/>
          <w:szCs w:val="32"/>
        </w:rPr>
        <w:t>对实际到位注册资本金高于</w:t>
      </w:r>
      <w:r w:rsidRPr="00782C7D">
        <w:rPr>
          <w:rFonts w:ascii="Times New Roman" w:eastAsia="仿宋_GB2312" w:hAnsi="Times New Roman" w:cs="仿宋_GB2312"/>
          <w:kern w:val="2"/>
          <w:sz w:val="32"/>
          <w:szCs w:val="32"/>
        </w:rPr>
        <w:t>4000</w:t>
      </w:r>
      <w:r w:rsidRPr="00782C7D">
        <w:rPr>
          <w:rFonts w:ascii="Times New Roman" w:eastAsia="仿宋_GB2312" w:hAnsi="Times New Roman" w:cs="仿宋_GB2312" w:hint="eastAsia"/>
          <w:kern w:val="2"/>
          <w:sz w:val="32"/>
          <w:szCs w:val="32"/>
        </w:rPr>
        <w:t>万元、企业在我县年度缴纳总税收高于</w:t>
      </w:r>
      <w:r w:rsidRPr="00782C7D">
        <w:rPr>
          <w:rFonts w:ascii="Times New Roman" w:eastAsia="仿宋_GB2312" w:hAnsi="Times New Roman" w:cs="仿宋_GB2312"/>
          <w:kern w:val="2"/>
          <w:sz w:val="32"/>
          <w:szCs w:val="32"/>
        </w:rPr>
        <w:t>500</w:t>
      </w:r>
      <w:r w:rsidRPr="00782C7D">
        <w:rPr>
          <w:rFonts w:ascii="Times New Roman" w:eastAsia="仿宋_GB2312" w:hAnsi="Times New Roman" w:cs="仿宋_GB2312" w:hint="eastAsia"/>
          <w:kern w:val="2"/>
          <w:sz w:val="32"/>
          <w:szCs w:val="32"/>
        </w:rPr>
        <w:t>万元且实行财务统一核算制度的连城县建筑业企业，认定为我县建筑业总部企业。我县施工企业列入当年度龙岩市建筑业“双培育”名录的企业（动态管理）直接认定为我县建筑业总部企业。建筑业总部企业实行一年一认定动态管理。经认定的我县建筑业总部企业可享受以下奖励：</w:t>
      </w:r>
    </w:p>
    <w:p w:rsidR="00782C7D" w:rsidRPr="00782C7D" w:rsidRDefault="00782C7D" w:rsidP="00782C7D">
      <w:pPr>
        <w:widowControl w:val="0"/>
        <w:kinsoku w:val="0"/>
        <w:adjustRightInd/>
        <w:snapToGrid/>
        <w:spacing w:after="0" w:line="620" w:lineRule="exact"/>
        <w:ind w:firstLineChars="200" w:firstLine="64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Times New Roman"/>
          <w:kern w:val="2"/>
          <w:sz w:val="32"/>
          <w:szCs w:val="32"/>
        </w:rPr>
        <w:lastRenderedPageBreak/>
        <w:t>1</w:t>
      </w:r>
      <w:r w:rsidRPr="00782C7D">
        <w:rPr>
          <w:rFonts w:ascii="Times New Roman" w:eastAsia="仿宋_GB2312" w:hAnsi="Times New Roman" w:cs="仿宋_GB2312" w:hint="eastAsia"/>
          <w:kern w:val="2"/>
          <w:sz w:val="32"/>
          <w:szCs w:val="32"/>
        </w:rPr>
        <w:t>、按年度给予企业总部企业认定奖励，奖励金额为企业在我县实缴企业所得税地方财政实际贡献额的</w:t>
      </w:r>
      <w:r w:rsidRPr="00782C7D">
        <w:rPr>
          <w:rFonts w:ascii="Times New Roman" w:eastAsia="仿宋_GB2312" w:hAnsi="Times New Roman" w:cs="仿宋_GB2312"/>
          <w:kern w:val="2"/>
          <w:sz w:val="32"/>
          <w:szCs w:val="32"/>
        </w:rPr>
        <w:t>50%</w:t>
      </w:r>
      <w:r w:rsidRPr="00782C7D">
        <w:rPr>
          <w:rFonts w:ascii="Times New Roman" w:eastAsia="仿宋_GB2312" w:hAnsi="Times New Roman" w:cs="仿宋_GB2312" w:hint="eastAsia"/>
          <w:kern w:val="2"/>
          <w:sz w:val="32"/>
          <w:szCs w:val="32"/>
        </w:rPr>
        <w:t>。</w:t>
      </w:r>
    </w:p>
    <w:p w:rsidR="00782C7D" w:rsidRPr="00782C7D" w:rsidRDefault="00782C7D" w:rsidP="00782C7D">
      <w:pPr>
        <w:widowControl w:val="0"/>
        <w:kinsoku w:val="0"/>
        <w:adjustRightInd/>
        <w:snapToGrid/>
        <w:spacing w:after="0" w:line="620" w:lineRule="exact"/>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 xml:space="preserve">　　</w:t>
      </w:r>
      <w:r w:rsidRPr="00782C7D">
        <w:rPr>
          <w:rFonts w:ascii="Times New Roman" w:eastAsia="仿宋_GB2312" w:hAnsi="Times New Roman" w:cs="仿宋_GB2312"/>
          <w:kern w:val="2"/>
          <w:sz w:val="32"/>
          <w:szCs w:val="32"/>
        </w:rPr>
        <w:t>2</w:t>
      </w:r>
      <w:r w:rsidRPr="00782C7D">
        <w:rPr>
          <w:rFonts w:ascii="Times New Roman" w:eastAsia="仿宋_GB2312" w:hAnsi="Times New Roman" w:cs="仿宋_GB2312" w:hint="eastAsia"/>
          <w:kern w:val="2"/>
          <w:sz w:val="32"/>
          <w:szCs w:val="32"/>
        </w:rPr>
        <w:t>、企业年度省内建筑业产值首次达</w:t>
      </w:r>
      <w:r w:rsidRPr="00782C7D">
        <w:rPr>
          <w:rFonts w:ascii="Times New Roman" w:eastAsia="仿宋_GB2312" w:hAnsi="Times New Roman" w:cs="仿宋_GB2312"/>
          <w:kern w:val="2"/>
          <w:sz w:val="32"/>
          <w:szCs w:val="32"/>
        </w:rPr>
        <w:t>5</w:t>
      </w:r>
      <w:r w:rsidRPr="00782C7D">
        <w:rPr>
          <w:rFonts w:ascii="Times New Roman" w:eastAsia="仿宋_GB2312" w:hAnsi="Times New Roman" w:cs="仿宋_GB2312" w:hint="eastAsia"/>
          <w:kern w:val="2"/>
          <w:sz w:val="32"/>
          <w:szCs w:val="32"/>
        </w:rPr>
        <w:t>亿元且年度缴税首次达</w:t>
      </w:r>
      <w:r w:rsidRPr="00782C7D">
        <w:rPr>
          <w:rFonts w:ascii="Times New Roman" w:eastAsia="仿宋_GB2312" w:hAnsi="Times New Roman" w:cs="仿宋_GB2312"/>
          <w:kern w:val="2"/>
          <w:sz w:val="32"/>
          <w:szCs w:val="32"/>
        </w:rPr>
        <w:t>500</w:t>
      </w:r>
      <w:r w:rsidRPr="00782C7D">
        <w:rPr>
          <w:rFonts w:ascii="Times New Roman" w:eastAsia="仿宋_GB2312" w:hAnsi="Times New Roman" w:cs="仿宋_GB2312" w:hint="eastAsia"/>
          <w:kern w:val="2"/>
          <w:sz w:val="32"/>
          <w:szCs w:val="32"/>
        </w:rPr>
        <w:t>万元的，给予奖励</w:t>
      </w:r>
      <w:r w:rsidRPr="00782C7D">
        <w:rPr>
          <w:rFonts w:ascii="Times New Roman" w:eastAsia="仿宋_GB2312" w:hAnsi="Times New Roman" w:cs="仿宋_GB2312"/>
          <w:kern w:val="2"/>
          <w:sz w:val="32"/>
          <w:szCs w:val="32"/>
        </w:rPr>
        <w:t>50</w:t>
      </w:r>
      <w:r w:rsidRPr="00782C7D">
        <w:rPr>
          <w:rFonts w:ascii="Times New Roman" w:eastAsia="仿宋_GB2312" w:hAnsi="Times New Roman" w:cs="仿宋_GB2312" w:hint="eastAsia"/>
          <w:kern w:val="2"/>
          <w:sz w:val="32"/>
          <w:szCs w:val="32"/>
        </w:rPr>
        <w:t>万元；企业年度省内建筑业产值每增加</w:t>
      </w:r>
      <w:r w:rsidRPr="00782C7D">
        <w:rPr>
          <w:rFonts w:ascii="Times New Roman" w:eastAsia="仿宋_GB2312" w:hAnsi="Times New Roman" w:cs="仿宋_GB2312"/>
          <w:kern w:val="2"/>
          <w:sz w:val="32"/>
          <w:szCs w:val="32"/>
        </w:rPr>
        <w:t>5</w:t>
      </w:r>
      <w:r w:rsidRPr="00782C7D">
        <w:rPr>
          <w:rFonts w:ascii="Times New Roman" w:eastAsia="仿宋_GB2312" w:hAnsi="Times New Roman" w:cs="仿宋_GB2312" w:hint="eastAsia"/>
          <w:kern w:val="2"/>
          <w:sz w:val="32"/>
          <w:szCs w:val="32"/>
        </w:rPr>
        <w:t>亿元，且年度缴税每增加</w:t>
      </w:r>
      <w:r w:rsidRPr="00782C7D">
        <w:rPr>
          <w:rFonts w:ascii="Times New Roman" w:eastAsia="仿宋_GB2312" w:hAnsi="Times New Roman" w:cs="仿宋_GB2312"/>
          <w:kern w:val="2"/>
          <w:sz w:val="32"/>
          <w:szCs w:val="32"/>
        </w:rPr>
        <w:t>100</w:t>
      </w:r>
      <w:r w:rsidRPr="00782C7D">
        <w:rPr>
          <w:rFonts w:ascii="Times New Roman" w:eastAsia="仿宋_GB2312" w:hAnsi="Times New Roman" w:cs="仿宋_GB2312" w:hint="eastAsia"/>
          <w:kern w:val="2"/>
          <w:sz w:val="32"/>
          <w:szCs w:val="32"/>
        </w:rPr>
        <w:t>万元的，给予增加奖励</w:t>
      </w:r>
      <w:r w:rsidRPr="00782C7D">
        <w:rPr>
          <w:rFonts w:ascii="Times New Roman" w:eastAsia="仿宋_GB2312" w:hAnsi="Times New Roman" w:cs="仿宋_GB2312"/>
          <w:kern w:val="2"/>
          <w:sz w:val="32"/>
          <w:szCs w:val="32"/>
        </w:rPr>
        <w:t>10</w:t>
      </w:r>
      <w:r w:rsidRPr="00782C7D">
        <w:rPr>
          <w:rFonts w:ascii="Times New Roman" w:eastAsia="仿宋_GB2312" w:hAnsi="Times New Roman" w:cs="仿宋_GB2312" w:hint="eastAsia"/>
          <w:kern w:val="2"/>
          <w:sz w:val="32"/>
          <w:szCs w:val="32"/>
        </w:rPr>
        <w:t>万元，以此类推。企业年度总产值增速不得低于全县年度总产值增速，公路、水利、电力等总承包资质企业产值可减半进行考核。</w:t>
      </w:r>
    </w:p>
    <w:p w:rsidR="00782C7D" w:rsidRPr="00782C7D" w:rsidRDefault="00782C7D" w:rsidP="00782C7D">
      <w:pPr>
        <w:widowControl w:val="0"/>
        <w:kinsoku w:val="0"/>
        <w:adjustRightInd/>
        <w:snapToGrid/>
        <w:spacing w:after="0" w:line="620" w:lineRule="exact"/>
        <w:ind w:firstLine="60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Times New Roman"/>
          <w:kern w:val="2"/>
          <w:sz w:val="32"/>
          <w:szCs w:val="32"/>
        </w:rPr>
        <w:t>3</w:t>
      </w:r>
      <w:r w:rsidRPr="00782C7D">
        <w:rPr>
          <w:rFonts w:ascii="Times New Roman" w:eastAsia="仿宋_GB2312" w:hAnsi="Times New Roman" w:cs="仿宋_GB2312" w:hint="eastAsia"/>
          <w:kern w:val="2"/>
          <w:sz w:val="32"/>
          <w:szCs w:val="32"/>
        </w:rPr>
        <w:t>、企业可直接入围参与我县民生工程项目、应急项目、抢险项目、省市重点项目的竞标。</w:t>
      </w:r>
    </w:p>
    <w:p w:rsidR="00782C7D" w:rsidRPr="00782C7D" w:rsidRDefault="00782C7D" w:rsidP="00782C7D">
      <w:pPr>
        <w:widowControl w:val="0"/>
        <w:kinsoku w:val="0"/>
        <w:adjustRightInd/>
        <w:snapToGrid/>
        <w:spacing w:after="0" w:line="620" w:lineRule="exact"/>
        <w:ind w:firstLineChars="200" w:firstLine="640"/>
        <w:jc w:val="both"/>
        <w:textAlignment w:val="baseline"/>
        <w:rPr>
          <w:rFonts w:ascii="Times New Roman" w:eastAsia="仿宋_GB2312" w:hAnsi="Times New Roman" w:cs="Times New Roman"/>
          <w:b/>
          <w:bCs/>
          <w:kern w:val="2"/>
          <w:sz w:val="32"/>
          <w:szCs w:val="32"/>
        </w:rPr>
      </w:pPr>
      <w:r w:rsidRPr="00782C7D">
        <w:rPr>
          <w:rFonts w:ascii="Times New Roman" w:eastAsia="仿宋_GB2312" w:hAnsi="Times New Roman" w:cs="Times New Roman"/>
          <w:kern w:val="2"/>
          <w:sz w:val="32"/>
          <w:szCs w:val="32"/>
        </w:rPr>
        <w:t>4</w:t>
      </w:r>
      <w:r w:rsidRPr="00782C7D">
        <w:rPr>
          <w:rFonts w:ascii="Times New Roman" w:eastAsia="仿宋_GB2312" w:hAnsi="Times New Roman" w:cs="仿宋_GB2312" w:hint="eastAsia"/>
          <w:kern w:val="2"/>
          <w:sz w:val="32"/>
          <w:szCs w:val="32"/>
        </w:rPr>
        <w:t>、建筑业企业总部经济奖励不与本文件第三条奖励重复。</w:t>
      </w:r>
    </w:p>
    <w:p w:rsidR="00782C7D" w:rsidRPr="00782C7D" w:rsidRDefault="00782C7D" w:rsidP="00782C7D">
      <w:pPr>
        <w:widowControl w:val="0"/>
        <w:kinsoku w:val="0"/>
        <w:adjustRightInd/>
        <w:snapToGrid/>
        <w:spacing w:after="0" w:line="620" w:lineRule="exact"/>
        <w:ind w:firstLineChars="200" w:firstLine="643"/>
        <w:jc w:val="both"/>
        <w:textAlignment w:val="baseline"/>
        <w:rPr>
          <w:rFonts w:ascii="Times New Roman" w:eastAsia="仿宋_GB2312" w:hAnsi="Times New Roman" w:cs="Times New Roman"/>
          <w:b/>
          <w:bCs/>
          <w:kern w:val="2"/>
          <w:sz w:val="32"/>
          <w:szCs w:val="32"/>
        </w:rPr>
      </w:pPr>
      <w:r w:rsidRPr="00782C7D">
        <w:rPr>
          <w:rFonts w:ascii="楷体_GB2312" w:eastAsia="楷体_GB2312" w:hAnsi="楷体_GB2312" w:cs="楷体_GB2312" w:hint="eastAsia"/>
          <w:b/>
          <w:bCs/>
          <w:kern w:val="2"/>
          <w:sz w:val="32"/>
          <w:szCs w:val="32"/>
        </w:rPr>
        <w:t>（五）优化建筑产业发展环境</w:t>
      </w:r>
    </w:p>
    <w:p w:rsidR="00782C7D" w:rsidRPr="00782C7D" w:rsidRDefault="00782C7D" w:rsidP="00782C7D">
      <w:pPr>
        <w:widowControl w:val="0"/>
        <w:kinsoku w:val="0"/>
        <w:adjustRightInd/>
        <w:snapToGrid/>
        <w:spacing w:after="0" w:line="620" w:lineRule="exact"/>
        <w:ind w:firstLine="60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b/>
          <w:bCs/>
          <w:kern w:val="2"/>
          <w:sz w:val="32"/>
          <w:szCs w:val="32"/>
        </w:rPr>
        <w:t>第七条</w:t>
      </w:r>
      <w:r w:rsidRPr="00782C7D">
        <w:rPr>
          <w:rFonts w:ascii="Times New Roman" w:eastAsia="仿宋_GB2312" w:hAnsi="Times New Roman" w:cs="仿宋_GB2312"/>
          <w:b/>
          <w:bCs/>
          <w:kern w:val="2"/>
          <w:sz w:val="32"/>
          <w:szCs w:val="32"/>
        </w:rPr>
        <w:t xml:space="preserve"> </w:t>
      </w:r>
      <w:r w:rsidRPr="00782C7D">
        <w:rPr>
          <w:rFonts w:ascii="Times New Roman" w:eastAsia="仿宋_GB2312" w:hAnsi="Times New Roman" w:cs="仿宋_GB2312" w:hint="eastAsia"/>
          <w:kern w:val="2"/>
          <w:sz w:val="32"/>
          <w:szCs w:val="32"/>
        </w:rPr>
        <w:t>加大本县建筑施工企业及中介服务企业扶持力度。以政府投资为主的工程项目其勘察、设计、施工、监理等，选择直接委托或邀请招标的，应优先选择本县注册的相应资质企业。</w:t>
      </w:r>
    </w:p>
    <w:p w:rsidR="00782C7D" w:rsidRPr="00782C7D" w:rsidRDefault="00782C7D" w:rsidP="00782C7D">
      <w:pPr>
        <w:widowControl w:val="0"/>
        <w:kinsoku w:val="0"/>
        <w:adjustRightInd/>
        <w:snapToGrid/>
        <w:spacing w:after="0" w:line="620" w:lineRule="exact"/>
        <w:ind w:firstLine="60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支持企业拓宽市场，我县社会投资（含房地产）项目及招商引资项目在满足资质许可的条件下，依法发包给本地施工企业施工的，给予投资建设单位奖励，金额为该项目年度实缴至我县总税收地方财政实际贡献额的</w:t>
      </w:r>
      <w:r w:rsidRPr="00782C7D">
        <w:rPr>
          <w:rFonts w:ascii="Times New Roman" w:eastAsia="仿宋_GB2312" w:hAnsi="Times New Roman" w:cs="仿宋_GB2312"/>
          <w:kern w:val="2"/>
          <w:sz w:val="32"/>
          <w:szCs w:val="32"/>
        </w:rPr>
        <w:t>30%</w:t>
      </w:r>
      <w:r w:rsidRPr="00782C7D">
        <w:rPr>
          <w:rFonts w:ascii="Times New Roman" w:eastAsia="仿宋_GB2312" w:hAnsi="Times New Roman" w:cs="仿宋_GB2312" w:hint="eastAsia"/>
          <w:kern w:val="2"/>
          <w:sz w:val="32"/>
          <w:szCs w:val="32"/>
        </w:rPr>
        <w:t>，待该项目竣工验收后由投资建设单位提交申请。</w:t>
      </w:r>
    </w:p>
    <w:p w:rsidR="00782C7D" w:rsidRPr="00782C7D" w:rsidRDefault="00782C7D" w:rsidP="00782C7D">
      <w:pPr>
        <w:widowControl w:val="0"/>
        <w:kinsoku w:val="0"/>
        <w:adjustRightInd/>
        <w:snapToGrid/>
        <w:spacing w:after="0" w:line="620" w:lineRule="exact"/>
        <w:ind w:firstLineChars="200" w:firstLine="640"/>
        <w:jc w:val="both"/>
        <w:textAlignment w:val="baseline"/>
        <w:rPr>
          <w:rFonts w:ascii="Times New Roman" w:eastAsia="仿宋_GB2312" w:hAnsi="Times New Roman" w:cs="Times New Roman"/>
          <w:sz w:val="32"/>
          <w:szCs w:val="32"/>
        </w:rPr>
      </w:pPr>
      <w:r w:rsidRPr="00782C7D">
        <w:rPr>
          <w:rFonts w:ascii="Times New Roman" w:eastAsia="仿宋_GB2312" w:hAnsi="Times New Roman" w:cs="仿宋_GB2312" w:hint="eastAsia"/>
          <w:kern w:val="2"/>
          <w:sz w:val="32"/>
          <w:szCs w:val="32"/>
        </w:rPr>
        <w:lastRenderedPageBreak/>
        <w:t>支持本县实力较强、信誉度较高的建筑企业单独或通过与央企、省内大型企业组成联合体承担房建、市政、交通、水利、电力等重大设施项目建设。支持有条件的建筑业企业参与重大基础设施、城市综合体、旧城区改造等方面的投资运营。</w:t>
      </w:r>
    </w:p>
    <w:p w:rsidR="00782C7D" w:rsidRPr="00782C7D" w:rsidRDefault="00782C7D" w:rsidP="00782C7D">
      <w:pPr>
        <w:shd w:val="clear" w:color="auto" w:fill="FFFFFF"/>
        <w:kinsoku w:val="0"/>
        <w:adjustRightInd/>
        <w:snapToGrid/>
        <w:spacing w:after="0" w:line="620" w:lineRule="exact"/>
        <w:ind w:firstLineChars="200" w:firstLine="643"/>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b/>
          <w:bCs/>
          <w:kern w:val="2"/>
          <w:sz w:val="32"/>
          <w:szCs w:val="32"/>
        </w:rPr>
        <w:t>第八条</w:t>
      </w:r>
      <w:r w:rsidRPr="00782C7D">
        <w:rPr>
          <w:rFonts w:ascii="Times New Roman" w:eastAsia="仿宋_GB2312" w:hAnsi="Times New Roman" w:cs="仿宋_GB2312"/>
          <w:b/>
          <w:bCs/>
          <w:kern w:val="2"/>
          <w:sz w:val="32"/>
          <w:szCs w:val="32"/>
        </w:rPr>
        <w:t xml:space="preserve">  </w:t>
      </w:r>
      <w:r w:rsidRPr="00782C7D">
        <w:rPr>
          <w:rFonts w:ascii="Times New Roman" w:eastAsia="仿宋_GB2312" w:hAnsi="Times New Roman" w:cs="仿宋_GB2312" w:hint="eastAsia"/>
          <w:kern w:val="2"/>
          <w:sz w:val="32"/>
          <w:szCs w:val="32"/>
        </w:rPr>
        <w:t>扶持建筑企业兴办实业。支持建筑企业基地建设、鼓励兴办建筑业产业实业。在符合城市规划的前提下，支持企业申请用地，作为科研培训基地、建筑工业现代化基地等项目的建设用地，并享受工业企业用地同等待遇。鼓励、扶持具有实力的建筑企业延伸产业链，在工业园区兴办建筑科技研发、建筑设备和构件加工制作、新型建材生产。对入园企业在供地、用电、用水、税收、服务等方面享受工业企业同等政策。</w:t>
      </w:r>
    </w:p>
    <w:p w:rsidR="00782C7D" w:rsidRPr="00782C7D" w:rsidRDefault="00782C7D" w:rsidP="00782C7D">
      <w:pPr>
        <w:shd w:val="clear" w:color="auto" w:fill="FFFFFF"/>
        <w:kinsoku w:val="0"/>
        <w:adjustRightInd/>
        <w:snapToGrid/>
        <w:spacing w:after="0" w:line="620" w:lineRule="exact"/>
        <w:ind w:firstLineChars="200" w:firstLine="64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特、一级资质施工企业的总部（独立法人机构）迁移到我县境内工商登记注册，给予办公用房补助，租用自用办公用房的，连续</w:t>
      </w:r>
      <w:r w:rsidRPr="00782C7D">
        <w:rPr>
          <w:rFonts w:ascii="Times New Roman" w:eastAsia="仿宋_GB2312" w:hAnsi="Times New Roman" w:cs="仿宋_GB2312"/>
          <w:kern w:val="2"/>
          <w:sz w:val="32"/>
          <w:szCs w:val="32"/>
        </w:rPr>
        <w:t>3</w:t>
      </w:r>
      <w:r w:rsidRPr="00782C7D">
        <w:rPr>
          <w:rFonts w:ascii="Times New Roman" w:eastAsia="仿宋_GB2312" w:hAnsi="Times New Roman" w:cs="仿宋_GB2312" w:hint="eastAsia"/>
          <w:kern w:val="2"/>
          <w:sz w:val="32"/>
          <w:szCs w:val="32"/>
        </w:rPr>
        <w:t>年给予租金补助（租金参照当年度市场价格），第</w:t>
      </w:r>
      <w:r w:rsidRPr="00782C7D">
        <w:rPr>
          <w:rFonts w:ascii="Times New Roman" w:eastAsia="仿宋_GB2312" w:hAnsi="Times New Roman" w:cs="仿宋_GB2312"/>
          <w:kern w:val="2"/>
          <w:sz w:val="32"/>
          <w:szCs w:val="32"/>
        </w:rPr>
        <w:t>1</w:t>
      </w:r>
      <w:r w:rsidRPr="00782C7D">
        <w:rPr>
          <w:rFonts w:ascii="Times New Roman" w:eastAsia="仿宋_GB2312" w:hAnsi="Times New Roman" w:cs="仿宋_GB2312" w:hint="eastAsia"/>
          <w:kern w:val="2"/>
          <w:sz w:val="32"/>
          <w:szCs w:val="32"/>
        </w:rPr>
        <w:t>年补助年度租金的</w:t>
      </w:r>
      <w:r w:rsidRPr="00782C7D">
        <w:rPr>
          <w:rFonts w:ascii="Times New Roman" w:eastAsia="仿宋_GB2312" w:hAnsi="Times New Roman" w:cs="仿宋_GB2312"/>
          <w:kern w:val="2"/>
          <w:sz w:val="32"/>
          <w:szCs w:val="32"/>
        </w:rPr>
        <w:t>30%</w:t>
      </w:r>
      <w:r w:rsidRPr="00782C7D">
        <w:rPr>
          <w:rFonts w:ascii="Times New Roman" w:eastAsia="仿宋_GB2312" w:hAnsi="Times New Roman" w:cs="仿宋_GB2312" w:hint="eastAsia"/>
          <w:kern w:val="2"/>
          <w:sz w:val="32"/>
          <w:szCs w:val="32"/>
        </w:rPr>
        <w:t>，第</w:t>
      </w:r>
      <w:r w:rsidRPr="00782C7D">
        <w:rPr>
          <w:rFonts w:ascii="Times New Roman" w:eastAsia="仿宋_GB2312" w:hAnsi="Times New Roman" w:cs="仿宋_GB2312"/>
          <w:kern w:val="2"/>
          <w:sz w:val="32"/>
          <w:szCs w:val="32"/>
        </w:rPr>
        <w:t>2</w:t>
      </w:r>
      <w:r w:rsidRPr="00782C7D">
        <w:rPr>
          <w:rFonts w:ascii="Times New Roman" w:eastAsia="仿宋_GB2312" w:hAnsi="Times New Roman" w:cs="仿宋_GB2312" w:hint="eastAsia"/>
          <w:kern w:val="2"/>
          <w:sz w:val="32"/>
          <w:szCs w:val="32"/>
        </w:rPr>
        <w:t>年补助年度租金的</w:t>
      </w:r>
      <w:r w:rsidRPr="00782C7D">
        <w:rPr>
          <w:rFonts w:ascii="Times New Roman" w:eastAsia="仿宋_GB2312" w:hAnsi="Times New Roman" w:cs="仿宋_GB2312"/>
          <w:kern w:val="2"/>
          <w:sz w:val="32"/>
          <w:szCs w:val="32"/>
        </w:rPr>
        <w:t>20%</w:t>
      </w:r>
      <w:r w:rsidRPr="00782C7D">
        <w:rPr>
          <w:rFonts w:ascii="Times New Roman" w:eastAsia="仿宋_GB2312" w:hAnsi="Times New Roman" w:cs="仿宋_GB2312" w:hint="eastAsia"/>
          <w:kern w:val="2"/>
          <w:sz w:val="32"/>
          <w:szCs w:val="32"/>
        </w:rPr>
        <w:t>，第</w:t>
      </w:r>
      <w:r w:rsidRPr="00782C7D">
        <w:rPr>
          <w:rFonts w:ascii="Times New Roman" w:eastAsia="仿宋_GB2312" w:hAnsi="Times New Roman" w:cs="仿宋_GB2312"/>
          <w:kern w:val="2"/>
          <w:sz w:val="32"/>
          <w:szCs w:val="32"/>
        </w:rPr>
        <w:t>3</w:t>
      </w:r>
      <w:r w:rsidRPr="00782C7D">
        <w:rPr>
          <w:rFonts w:ascii="Times New Roman" w:eastAsia="仿宋_GB2312" w:hAnsi="Times New Roman" w:cs="仿宋_GB2312" w:hint="eastAsia"/>
          <w:kern w:val="2"/>
          <w:sz w:val="32"/>
          <w:szCs w:val="32"/>
        </w:rPr>
        <w:t>年补助年度租金的</w:t>
      </w:r>
      <w:r w:rsidRPr="00782C7D">
        <w:rPr>
          <w:rFonts w:ascii="Times New Roman" w:eastAsia="仿宋_GB2312" w:hAnsi="Times New Roman" w:cs="仿宋_GB2312"/>
          <w:kern w:val="2"/>
          <w:sz w:val="32"/>
          <w:szCs w:val="32"/>
        </w:rPr>
        <w:t>10%</w:t>
      </w:r>
      <w:r w:rsidRPr="00782C7D">
        <w:rPr>
          <w:rFonts w:ascii="Times New Roman" w:eastAsia="仿宋_GB2312" w:hAnsi="Times New Roman" w:cs="仿宋_GB2312" w:hint="eastAsia"/>
          <w:kern w:val="2"/>
          <w:sz w:val="32"/>
          <w:szCs w:val="32"/>
        </w:rPr>
        <w:t>，补助金额累计最高不超过</w:t>
      </w:r>
      <w:r w:rsidRPr="00782C7D">
        <w:rPr>
          <w:rFonts w:ascii="Times New Roman" w:eastAsia="仿宋_GB2312" w:hAnsi="Times New Roman" w:cs="仿宋_GB2312"/>
          <w:kern w:val="2"/>
          <w:sz w:val="32"/>
          <w:szCs w:val="32"/>
        </w:rPr>
        <w:t>100</w:t>
      </w:r>
      <w:r w:rsidRPr="00782C7D">
        <w:rPr>
          <w:rFonts w:ascii="Times New Roman" w:eastAsia="仿宋_GB2312" w:hAnsi="Times New Roman" w:cs="仿宋_GB2312" w:hint="eastAsia"/>
          <w:kern w:val="2"/>
          <w:sz w:val="32"/>
          <w:szCs w:val="32"/>
        </w:rPr>
        <w:t>万元；购买自用办公用房的，按购房房价的</w:t>
      </w:r>
      <w:r w:rsidRPr="00782C7D">
        <w:rPr>
          <w:rFonts w:ascii="Times New Roman" w:eastAsia="仿宋_GB2312" w:hAnsi="Times New Roman" w:cs="仿宋_GB2312"/>
          <w:kern w:val="2"/>
          <w:sz w:val="32"/>
          <w:szCs w:val="32"/>
        </w:rPr>
        <w:t>5%</w:t>
      </w:r>
      <w:r w:rsidRPr="00782C7D">
        <w:rPr>
          <w:rFonts w:ascii="Times New Roman" w:eastAsia="仿宋_GB2312" w:hAnsi="Times New Roman" w:cs="仿宋_GB2312" w:hint="eastAsia"/>
          <w:kern w:val="2"/>
          <w:sz w:val="32"/>
          <w:szCs w:val="32"/>
        </w:rPr>
        <w:t>给予补助，分</w:t>
      </w:r>
      <w:r w:rsidRPr="00782C7D">
        <w:rPr>
          <w:rFonts w:ascii="Times New Roman" w:eastAsia="仿宋_GB2312" w:hAnsi="Times New Roman" w:cs="仿宋_GB2312"/>
          <w:kern w:val="2"/>
          <w:sz w:val="32"/>
          <w:szCs w:val="32"/>
        </w:rPr>
        <w:t>5</w:t>
      </w:r>
      <w:r w:rsidRPr="00782C7D">
        <w:rPr>
          <w:rFonts w:ascii="Times New Roman" w:eastAsia="仿宋_GB2312" w:hAnsi="Times New Roman" w:cs="仿宋_GB2312" w:hint="eastAsia"/>
          <w:kern w:val="2"/>
          <w:sz w:val="32"/>
          <w:szCs w:val="32"/>
        </w:rPr>
        <w:t>年支付，每年支付</w:t>
      </w:r>
      <w:r w:rsidRPr="00782C7D">
        <w:rPr>
          <w:rFonts w:ascii="Times New Roman" w:eastAsia="仿宋_GB2312" w:hAnsi="Times New Roman" w:cs="仿宋_GB2312"/>
          <w:kern w:val="2"/>
          <w:sz w:val="32"/>
          <w:szCs w:val="32"/>
        </w:rPr>
        <w:t>20%</w:t>
      </w:r>
      <w:r w:rsidRPr="00782C7D">
        <w:rPr>
          <w:rFonts w:ascii="Times New Roman" w:eastAsia="仿宋_GB2312" w:hAnsi="Times New Roman" w:cs="仿宋_GB2312" w:hint="eastAsia"/>
          <w:kern w:val="2"/>
          <w:sz w:val="32"/>
          <w:szCs w:val="32"/>
        </w:rPr>
        <w:t>，累计补助金额最高不超过</w:t>
      </w:r>
      <w:r w:rsidRPr="00782C7D">
        <w:rPr>
          <w:rFonts w:ascii="Times New Roman" w:eastAsia="仿宋_GB2312" w:hAnsi="Times New Roman" w:cs="仿宋_GB2312"/>
          <w:kern w:val="2"/>
          <w:sz w:val="32"/>
          <w:szCs w:val="32"/>
        </w:rPr>
        <w:t>200</w:t>
      </w:r>
      <w:r w:rsidRPr="00782C7D">
        <w:rPr>
          <w:rFonts w:ascii="Times New Roman" w:eastAsia="仿宋_GB2312" w:hAnsi="Times New Roman" w:cs="仿宋_GB2312" w:hint="eastAsia"/>
          <w:kern w:val="2"/>
          <w:sz w:val="32"/>
          <w:szCs w:val="32"/>
        </w:rPr>
        <w:t>万元；其总部建设用地、税收、参与地方资源项目等相关优惠政策均按本县招商政策执行。</w:t>
      </w:r>
    </w:p>
    <w:p w:rsidR="00782C7D" w:rsidRPr="00782C7D" w:rsidRDefault="00782C7D" w:rsidP="00782C7D">
      <w:pPr>
        <w:widowControl w:val="0"/>
        <w:kinsoku w:val="0"/>
        <w:adjustRightInd/>
        <w:snapToGrid/>
        <w:spacing w:after="0" w:line="620" w:lineRule="exact"/>
        <w:ind w:firstLineChars="200" w:firstLine="643"/>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b/>
          <w:bCs/>
          <w:kern w:val="2"/>
          <w:sz w:val="32"/>
          <w:szCs w:val="32"/>
        </w:rPr>
        <w:lastRenderedPageBreak/>
        <w:t>第九条</w:t>
      </w:r>
      <w:r w:rsidRPr="00782C7D">
        <w:rPr>
          <w:rFonts w:ascii="Times New Roman" w:eastAsia="仿宋_GB2312" w:hAnsi="Times New Roman" w:cs="仿宋_GB2312"/>
          <w:b/>
          <w:bCs/>
          <w:kern w:val="2"/>
          <w:sz w:val="32"/>
          <w:szCs w:val="32"/>
        </w:rPr>
        <w:t xml:space="preserve"> </w:t>
      </w:r>
      <w:r w:rsidRPr="00782C7D">
        <w:rPr>
          <w:rFonts w:ascii="Times New Roman" w:eastAsia="仿宋_GB2312" w:hAnsi="Times New Roman" w:cs="仿宋_GB2312" w:hint="eastAsia"/>
          <w:kern w:val="2"/>
          <w:sz w:val="32"/>
          <w:szCs w:val="32"/>
        </w:rPr>
        <w:t>对列入当年度龙岩市“双培育”建筑施工企业在职且连续缴纳社保</w:t>
      </w:r>
      <w:r w:rsidRPr="00782C7D">
        <w:rPr>
          <w:rFonts w:ascii="Times New Roman" w:eastAsia="仿宋_GB2312" w:hAnsi="Times New Roman" w:cs="仿宋_GB2312"/>
          <w:kern w:val="2"/>
          <w:sz w:val="32"/>
          <w:szCs w:val="32"/>
        </w:rPr>
        <w:t>12</w:t>
      </w:r>
      <w:r w:rsidRPr="00782C7D">
        <w:rPr>
          <w:rFonts w:ascii="Times New Roman" w:eastAsia="仿宋_GB2312" w:hAnsi="Times New Roman" w:cs="仿宋_GB2312" w:hint="eastAsia"/>
          <w:kern w:val="2"/>
          <w:sz w:val="32"/>
          <w:szCs w:val="32"/>
        </w:rPr>
        <w:t>个月以上的注册一级建筑、结构、建造师或高级管理及高级职称人员的义务教育适龄子女可由县教育局统筹安排城区内优质学校就读，总承包一级企业（含）以上资质的安排</w:t>
      </w:r>
      <w:r w:rsidRPr="00782C7D">
        <w:rPr>
          <w:rFonts w:ascii="Times New Roman" w:eastAsia="仿宋_GB2312" w:hAnsi="Times New Roman" w:cs="仿宋_GB2312"/>
          <w:kern w:val="2"/>
          <w:sz w:val="32"/>
          <w:szCs w:val="32"/>
        </w:rPr>
        <w:t>2</w:t>
      </w:r>
      <w:r w:rsidRPr="00782C7D">
        <w:rPr>
          <w:rFonts w:ascii="Times New Roman" w:eastAsia="仿宋_GB2312" w:hAnsi="Times New Roman" w:cs="仿宋_GB2312" w:hint="eastAsia"/>
          <w:kern w:val="2"/>
          <w:sz w:val="32"/>
          <w:szCs w:val="32"/>
        </w:rPr>
        <w:t>名，总承包二级企业（含）以下资质的安排</w:t>
      </w:r>
      <w:r w:rsidRPr="00782C7D">
        <w:rPr>
          <w:rFonts w:ascii="Times New Roman" w:eastAsia="仿宋_GB2312" w:hAnsi="Times New Roman" w:cs="仿宋_GB2312"/>
          <w:kern w:val="2"/>
          <w:sz w:val="32"/>
          <w:szCs w:val="32"/>
        </w:rPr>
        <w:t>1</w:t>
      </w:r>
      <w:r w:rsidRPr="00782C7D">
        <w:rPr>
          <w:rFonts w:ascii="Times New Roman" w:eastAsia="仿宋_GB2312" w:hAnsi="Times New Roman" w:cs="仿宋_GB2312" w:hint="eastAsia"/>
          <w:kern w:val="2"/>
          <w:sz w:val="32"/>
          <w:szCs w:val="32"/>
        </w:rPr>
        <w:t>名，享受政策性照顾的企业和个人须严格遵守教育部门的相关规定。</w:t>
      </w:r>
    </w:p>
    <w:p w:rsidR="00782C7D" w:rsidRPr="00782C7D" w:rsidRDefault="00782C7D" w:rsidP="00782C7D">
      <w:pPr>
        <w:widowControl w:val="0"/>
        <w:kinsoku w:val="0"/>
        <w:adjustRightInd/>
        <w:snapToGrid/>
        <w:spacing w:after="0" w:line="620" w:lineRule="exact"/>
        <w:ind w:firstLineChars="200" w:firstLine="64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对注册地为连城县的建筑施工企业在职且连续缴纳社保</w:t>
      </w:r>
      <w:r w:rsidRPr="00782C7D">
        <w:rPr>
          <w:rFonts w:ascii="Times New Roman" w:eastAsia="仿宋_GB2312" w:hAnsi="Times New Roman" w:cs="仿宋_GB2312"/>
          <w:kern w:val="2"/>
          <w:sz w:val="32"/>
          <w:szCs w:val="32"/>
        </w:rPr>
        <w:t>12</w:t>
      </w:r>
      <w:r w:rsidRPr="00782C7D">
        <w:rPr>
          <w:rFonts w:ascii="Times New Roman" w:eastAsia="仿宋_GB2312" w:hAnsi="Times New Roman" w:cs="仿宋_GB2312" w:hint="eastAsia"/>
          <w:kern w:val="2"/>
          <w:sz w:val="32"/>
          <w:szCs w:val="32"/>
        </w:rPr>
        <w:t>个月以上的职工，且需满足《连城县公共租赁住房（含廉租房）管理实施细则（修订）》（连政办〔</w:t>
      </w:r>
      <w:r w:rsidRPr="00782C7D">
        <w:rPr>
          <w:rFonts w:ascii="Times New Roman" w:eastAsia="仿宋_GB2312" w:hAnsi="Times New Roman" w:cs="仿宋_GB2312"/>
          <w:kern w:val="2"/>
          <w:sz w:val="32"/>
          <w:szCs w:val="32"/>
        </w:rPr>
        <w:t>2020</w:t>
      </w:r>
      <w:r w:rsidRPr="00782C7D">
        <w:rPr>
          <w:rFonts w:ascii="Times New Roman" w:eastAsia="仿宋_GB2312" w:hAnsi="Times New Roman" w:cs="仿宋_GB2312" w:hint="eastAsia"/>
          <w:kern w:val="2"/>
          <w:sz w:val="32"/>
          <w:szCs w:val="32"/>
        </w:rPr>
        <w:t>〕</w:t>
      </w:r>
      <w:r w:rsidRPr="00782C7D">
        <w:rPr>
          <w:rFonts w:ascii="Times New Roman" w:eastAsia="仿宋_GB2312" w:hAnsi="Times New Roman" w:cs="仿宋_GB2312"/>
          <w:kern w:val="2"/>
          <w:sz w:val="32"/>
          <w:szCs w:val="32"/>
        </w:rPr>
        <w:t>12</w:t>
      </w:r>
      <w:r w:rsidRPr="00782C7D">
        <w:rPr>
          <w:rFonts w:ascii="Times New Roman" w:eastAsia="仿宋_GB2312" w:hAnsi="Times New Roman" w:cs="仿宋_GB2312" w:hint="eastAsia"/>
          <w:kern w:val="2"/>
          <w:sz w:val="32"/>
          <w:szCs w:val="32"/>
        </w:rPr>
        <w:t>号）的相关规定，可按照《连城县公共租赁住房（含廉租房）管理实施细则（修订）》（连政办〔</w:t>
      </w:r>
      <w:r w:rsidRPr="00782C7D">
        <w:rPr>
          <w:rFonts w:ascii="Times New Roman" w:eastAsia="仿宋_GB2312" w:hAnsi="Times New Roman" w:cs="仿宋_GB2312"/>
          <w:kern w:val="2"/>
          <w:sz w:val="32"/>
          <w:szCs w:val="32"/>
        </w:rPr>
        <w:t>2020</w:t>
      </w:r>
      <w:r w:rsidRPr="00782C7D">
        <w:rPr>
          <w:rFonts w:ascii="Times New Roman" w:eastAsia="仿宋_GB2312" w:hAnsi="Times New Roman" w:cs="仿宋_GB2312" w:hint="eastAsia"/>
          <w:kern w:val="2"/>
          <w:sz w:val="32"/>
          <w:szCs w:val="32"/>
        </w:rPr>
        <w:t>〕</w:t>
      </w:r>
      <w:r w:rsidRPr="00782C7D">
        <w:rPr>
          <w:rFonts w:ascii="Times New Roman" w:eastAsia="仿宋_GB2312" w:hAnsi="Times New Roman" w:cs="仿宋_GB2312"/>
          <w:kern w:val="2"/>
          <w:sz w:val="32"/>
          <w:szCs w:val="32"/>
        </w:rPr>
        <w:t>12</w:t>
      </w:r>
      <w:r w:rsidRPr="00782C7D">
        <w:rPr>
          <w:rFonts w:ascii="Times New Roman" w:eastAsia="仿宋_GB2312" w:hAnsi="Times New Roman" w:cs="仿宋_GB2312" w:hint="eastAsia"/>
          <w:kern w:val="2"/>
          <w:sz w:val="32"/>
          <w:szCs w:val="32"/>
        </w:rPr>
        <w:t>号）的规定申请公共租赁住房。</w:t>
      </w:r>
    </w:p>
    <w:p w:rsidR="00782C7D" w:rsidRPr="00782C7D" w:rsidRDefault="00782C7D" w:rsidP="00782C7D">
      <w:pPr>
        <w:widowControl w:val="0"/>
        <w:kinsoku w:val="0"/>
        <w:adjustRightInd/>
        <w:snapToGrid/>
        <w:spacing w:after="0" w:line="620" w:lineRule="exact"/>
        <w:ind w:firstLineChars="200" w:firstLine="640"/>
        <w:jc w:val="both"/>
        <w:textAlignment w:val="baseline"/>
        <w:rPr>
          <w:rFonts w:ascii="Times New Roman" w:eastAsia="仿宋_GB2312" w:hAnsi="Times New Roman" w:cs="Times New Roman"/>
          <w:color w:val="333333"/>
          <w:spacing w:val="8"/>
          <w:sz w:val="32"/>
          <w:szCs w:val="32"/>
        </w:rPr>
      </w:pPr>
      <w:r w:rsidRPr="00782C7D">
        <w:rPr>
          <w:rFonts w:ascii="Times New Roman" w:eastAsia="仿宋_GB2312" w:hAnsi="Times New Roman" w:cs="仿宋_GB2312" w:hint="eastAsia"/>
          <w:kern w:val="2"/>
          <w:sz w:val="32"/>
          <w:szCs w:val="32"/>
        </w:rPr>
        <w:t>加大解决建筑企业资质、施工技术人才的需求，为企业技术职称评定开辟绿色通道，根据市、县人社局专业技术人员职称评审工作安排，及时做好全县建筑行业专业技术职称参评人员的资格审查工作。鼓励企业引进高层次和急需紧缺人才，积极实施《连城县“双百英才”引进计划》，为引进人员按照相关标准发放补贴。</w:t>
      </w:r>
      <w:r w:rsidRPr="00782C7D">
        <w:rPr>
          <w:rFonts w:ascii="Times New Roman" w:eastAsia="仿宋_GB2312" w:hAnsi="Times New Roman" w:cs="Times New Roman"/>
          <w:color w:val="333333"/>
          <w:spacing w:val="8"/>
          <w:sz w:val="32"/>
          <w:szCs w:val="32"/>
        </w:rPr>
        <w:t> </w:t>
      </w:r>
    </w:p>
    <w:p w:rsidR="00782C7D" w:rsidRPr="00782C7D" w:rsidRDefault="00782C7D" w:rsidP="00782C7D">
      <w:pPr>
        <w:widowControl w:val="0"/>
        <w:shd w:val="clear" w:color="auto" w:fill="FFFFFF"/>
        <w:kinsoku w:val="0"/>
        <w:adjustRightInd/>
        <w:snapToGrid/>
        <w:spacing w:after="0" w:line="620" w:lineRule="exact"/>
        <w:ind w:firstLineChars="200" w:firstLine="640"/>
        <w:textAlignment w:val="baseline"/>
        <w:rPr>
          <w:rFonts w:ascii="Times New Roman" w:eastAsia="仿宋_GB2312" w:hAnsi="Times New Roman" w:cs="Times New Roman"/>
          <w:kern w:val="2"/>
          <w:sz w:val="32"/>
          <w:szCs w:val="32"/>
        </w:rPr>
      </w:pPr>
      <w:r w:rsidRPr="00782C7D">
        <w:rPr>
          <w:rFonts w:ascii="黑体" w:eastAsia="黑体" w:hAnsi="黑体" w:cs="黑体" w:hint="eastAsia"/>
          <w:kern w:val="2"/>
          <w:sz w:val="32"/>
          <w:szCs w:val="32"/>
        </w:rPr>
        <w:t>三、其他事项</w:t>
      </w:r>
    </w:p>
    <w:p w:rsidR="00782C7D" w:rsidRPr="00782C7D" w:rsidRDefault="00782C7D" w:rsidP="00782C7D">
      <w:pPr>
        <w:widowControl w:val="0"/>
        <w:shd w:val="clear" w:color="auto" w:fill="FFFFFF"/>
        <w:kinsoku w:val="0"/>
        <w:adjustRightInd/>
        <w:snapToGrid/>
        <w:spacing w:after="0" w:line="620" w:lineRule="exact"/>
        <w:ind w:firstLineChars="200" w:firstLine="64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Times New Roman"/>
          <w:kern w:val="2"/>
          <w:sz w:val="32"/>
          <w:szCs w:val="32"/>
        </w:rPr>
        <w:t>1</w:t>
      </w:r>
      <w:r w:rsidRPr="00782C7D">
        <w:rPr>
          <w:rFonts w:ascii="Times New Roman" w:eastAsia="仿宋_GB2312" w:hAnsi="Times New Roman" w:cs="仿宋_GB2312" w:hint="eastAsia"/>
          <w:kern w:val="2"/>
          <w:sz w:val="32"/>
          <w:szCs w:val="32"/>
        </w:rPr>
        <w:t>、以上各项奖励与《龙岩市人民政府关于印发龙岩市推进建筑业高质量发展十条措施的通知》（龙政综〔</w:t>
      </w:r>
      <w:r w:rsidRPr="00782C7D">
        <w:rPr>
          <w:rFonts w:ascii="Times New Roman" w:eastAsia="仿宋_GB2312" w:hAnsi="Times New Roman" w:cs="仿宋_GB2312"/>
          <w:kern w:val="2"/>
          <w:sz w:val="32"/>
          <w:szCs w:val="32"/>
        </w:rPr>
        <w:t>2019</w:t>
      </w:r>
      <w:r w:rsidRPr="00782C7D">
        <w:rPr>
          <w:rFonts w:ascii="Times New Roman" w:eastAsia="仿宋_GB2312" w:hAnsi="Times New Roman" w:cs="仿宋_GB2312" w:hint="eastAsia"/>
          <w:kern w:val="2"/>
          <w:sz w:val="32"/>
          <w:szCs w:val="32"/>
        </w:rPr>
        <w:t>〕</w:t>
      </w:r>
      <w:r w:rsidRPr="00782C7D">
        <w:rPr>
          <w:rFonts w:ascii="Times New Roman" w:eastAsia="仿宋_GB2312" w:hAnsi="Times New Roman" w:cs="仿宋_GB2312"/>
          <w:kern w:val="2"/>
          <w:sz w:val="32"/>
          <w:szCs w:val="32"/>
        </w:rPr>
        <w:lastRenderedPageBreak/>
        <w:t>71</w:t>
      </w:r>
      <w:r w:rsidRPr="00782C7D">
        <w:rPr>
          <w:rFonts w:ascii="Times New Roman" w:eastAsia="仿宋_GB2312" w:hAnsi="Times New Roman" w:cs="仿宋_GB2312" w:hint="eastAsia"/>
          <w:kern w:val="2"/>
          <w:sz w:val="32"/>
          <w:szCs w:val="32"/>
        </w:rPr>
        <w:t>号）有重复的，不重复享受奖励。</w:t>
      </w:r>
    </w:p>
    <w:p w:rsidR="00782C7D" w:rsidRPr="00782C7D" w:rsidRDefault="00782C7D" w:rsidP="00782C7D">
      <w:pPr>
        <w:widowControl w:val="0"/>
        <w:kinsoku w:val="0"/>
        <w:adjustRightInd/>
        <w:snapToGrid/>
        <w:spacing w:after="0" w:line="620" w:lineRule="exact"/>
        <w:ind w:firstLineChars="200" w:firstLine="64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Times New Roman"/>
          <w:kern w:val="2"/>
          <w:sz w:val="32"/>
          <w:szCs w:val="32"/>
        </w:rPr>
        <w:t>2</w:t>
      </w:r>
      <w:r w:rsidRPr="00782C7D">
        <w:rPr>
          <w:rFonts w:ascii="Times New Roman" w:eastAsia="仿宋_GB2312" w:hAnsi="Times New Roman" w:cs="仿宋_GB2312" w:hint="eastAsia"/>
          <w:kern w:val="2"/>
          <w:sz w:val="32"/>
          <w:szCs w:val="32"/>
        </w:rPr>
        <w:t>、建立领导挂钩企业机制。根据实际情况安排一名县领导挂钩帮扶</w:t>
      </w:r>
      <w:r w:rsidRPr="00782C7D">
        <w:rPr>
          <w:rFonts w:ascii="Times New Roman" w:eastAsia="仿宋_GB2312" w:hAnsi="Times New Roman" w:cs="仿宋_GB2312"/>
          <w:kern w:val="2"/>
          <w:sz w:val="32"/>
          <w:szCs w:val="32"/>
        </w:rPr>
        <w:t>2</w:t>
      </w:r>
      <w:r w:rsidRPr="00782C7D">
        <w:rPr>
          <w:rFonts w:ascii="Times New Roman" w:eastAsia="仿宋_GB2312" w:hAnsi="Times New Roman" w:cs="仿宋_GB2312" w:hint="eastAsia"/>
          <w:kern w:val="2"/>
          <w:sz w:val="32"/>
          <w:szCs w:val="32"/>
        </w:rPr>
        <w:t>家二级以上建筑施工总承包企业，为建筑企业提供优质服务，推进建筑产业发展。（附件：挂钩领导和建筑施工企业发展目标）</w:t>
      </w:r>
    </w:p>
    <w:p w:rsidR="00782C7D" w:rsidRPr="00782C7D" w:rsidRDefault="00782C7D" w:rsidP="00782C7D">
      <w:pPr>
        <w:widowControl w:val="0"/>
        <w:kinsoku w:val="0"/>
        <w:adjustRightInd/>
        <w:snapToGrid/>
        <w:spacing w:after="0" w:line="620" w:lineRule="exact"/>
        <w:ind w:firstLineChars="200" w:firstLine="640"/>
        <w:jc w:val="both"/>
        <w:textAlignment w:val="baseline"/>
        <w:rPr>
          <w:rFonts w:ascii="Times New Roman" w:eastAsia="仿宋_GB2312" w:hAnsi="Times New Roman" w:cs="Times New Roman"/>
          <w:kern w:val="2"/>
          <w:sz w:val="32"/>
          <w:szCs w:val="32"/>
        </w:rPr>
      </w:pPr>
      <w:r w:rsidRPr="00782C7D">
        <w:rPr>
          <w:rFonts w:ascii="Times New Roman" w:eastAsia="仿宋_GB2312" w:hAnsi="Times New Roman" w:cs="Times New Roman"/>
          <w:kern w:val="2"/>
          <w:sz w:val="32"/>
          <w:szCs w:val="32"/>
        </w:rPr>
        <w:t>3</w:t>
      </w:r>
      <w:r w:rsidRPr="00782C7D">
        <w:rPr>
          <w:rFonts w:ascii="Times New Roman" w:eastAsia="仿宋_GB2312" w:hAnsi="Times New Roman" w:cs="仿宋_GB2312" w:hint="eastAsia"/>
          <w:kern w:val="2"/>
          <w:sz w:val="32"/>
          <w:szCs w:val="32"/>
        </w:rPr>
        <w:t>、提交申请奖励的建筑业企业，应未列入市场监管、税务、住建、司法等部门的黑名单</w:t>
      </w:r>
      <w:r w:rsidRPr="00782C7D">
        <w:rPr>
          <w:rFonts w:ascii="Times New Roman" w:eastAsia="仿宋_GB2312" w:hAnsi="Times New Roman" w:cs="仿宋_GB2312"/>
          <w:kern w:val="2"/>
          <w:sz w:val="32"/>
          <w:szCs w:val="32"/>
        </w:rPr>
        <w:t>,</w:t>
      </w:r>
      <w:r w:rsidRPr="00782C7D">
        <w:rPr>
          <w:rFonts w:ascii="Times New Roman" w:eastAsia="仿宋_GB2312" w:hAnsi="Times New Roman" w:cs="仿宋_GB2312" w:hint="eastAsia"/>
          <w:kern w:val="2"/>
          <w:sz w:val="32"/>
          <w:szCs w:val="32"/>
        </w:rPr>
        <w:t>无欠缴税收和社会保险费及非税收入。</w:t>
      </w:r>
    </w:p>
    <w:p w:rsidR="00782C7D" w:rsidRPr="00782C7D" w:rsidRDefault="00782C7D" w:rsidP="00782C7D">
      <w:pPr>
        <w:widowControl w:val="0"/>
        <w:shd w:val="clear" w:color="auto" w:fill="FFFFFF"/>
        <w:kinsoku w:val="0"/>
        <w:adjustRightInd/>
        <w:snapToGrid/>
        <w:spacing w:after="0" w:line="620" w:lineRule="exact"/>
        <w:ind w:firstLineChars="200" w:firstLine="640"/>
        <w:textAlignment w:val="baseline"/>
        <w:rPr>
          <w:rFonts w:ascii="Times New Roman" w:eastAsia="仿宋_GB2312" w:hAnsi="Times New Roman" w:cs="Times New Roman"/>
          <w:kern w:val="2"/>
          <w:sz w:val="32"/>
          <w:szCs w:val="32"/>
        </w:rPr>
      </w:pPr>
      <w:r w:rsidRPr="00782C7D">
        <w:rPr>
          <w:rFonts w:ascii="Times New Roman" w:eastAsia="仿宋_GB2312" w:hAnsi="Times New Roman" w:cs="Times New Roman"/>
          <w:kern w:val="2"/>
          <w:sz w:val="32"/>
          <w:szCs w:val="32"/>
        </w:rPr>
        <w:t>4</w:t>
      </w:r>
      <w:r w:rsidRPr="00782C7D">
        <w:rPr>
          <w:rFonts w:ascii="Times New Roman" w:eastAsia="仿宋_GB2312" w:hAnsi="Times New Roman" w:cs="仿宋_GB2312" w:hint="eastAsia"/>
          <w:kern w:val="2"/>
          <w:sz w:val="32"/>
          <w:szCs w:val="32"/>
        </w:rPr>
        <w:t>、享受奖励的建筑企业应向县住建部门提交承诺书，承诺注册地十年内不外迁。建筑业企业未满十年迁出的，在其退缴全部所得奖金后，给予办理相关迁出手续。</w:t>
      </w:r>
    </w:p>
    <w:p w:rsidR="00782C7D" w:rsidRPr="00782C7D" w:rsidRDefault="00782C7D" w:rsidP="00782C7D">
      <w:pPr>
        <w:widowControl w:val="0"/>
        <w:shd w:val="clear" w:color="auto" w:fill="FFFFFF"/>
        <w:kinsoku w:val="0"/>
        <w:adjustRightInd/>
        <w:snapToGrid/>
        <w:spacing w:after="0" w:line="620" w:lineRule="exact"/>
        <w:ind w:firstLineChars="200" w:firstLine="640"/>
        <w:textAlignment w:val="baseline"/>
        <w:rPr>
          <w:rFonts w:ascii="Times New Roman" w:eastAsia="仿宋_GB2312" w:hAnsi="Times New Roman" w:cs="Times New Roman"/>
          <w:kern w:val="2"/>
          <w:sz w:val="32"/>
          <w:szCs w:val="32"/>
        </w:rPr>
      </w:pPr>
      <w:r w:rsidRPr="00782C7D">
        <w:rPr>
          <w:rFonts w:ascii="Times New Roman" w:eastAsia="仿宋_GB2312" w:hAnsi="Times New Roman" w:cs="Times New Roman"/>
          <w:kern w:val="2"/>
          <w:sz w:val="32"/>
          <w:szCs w:val="32"/>
        </w:rPr>
        <w:t>5</w:t>
      </w:r>
      <w:r w:rsidRPr="00782C7D">
        <w:rPr>
          <w:rFonts w:ascii="Times New Roman" w:eastAsia="仿宋_GB2312" w:hAnsi="Times New Roman" w:cs="仿宋_GB2312" w:hint="eastAsia"/>
          <w:kern w:val="2"/>
          <w:sz w:val="32"/>
          <w:szCs w:val="32"/>
        </w:rPr>
        <w:t>、本文由县住建局负责解释，自发文之日起执行，有效期</w:t>
      </w:r>
      <w:r w:rsidRPr="00782C7D">
        <w:rPr>
          <w:rFonts w:ascii="Times New Roman" w:eastAsia="仿宋_GB2312" w:hAnsi="Times New Roman" w:cs="仿宋_GB2312"/>
          <w:kern w:val="2"/>
          <w:sz w:val="32"/>
          <w:szCs w:val="32"/>
        </w:rPr>
        <w:t>3</w:t>
      </w:r>
      <w:r w:rsidRPr="00782C7D">
        <w:rPr>
          <w:rFonts w:ascii="Times New Roman" w:eastAsia="仿宋_GB2312" w:hAnsi="Times New Roman" w:cs="仿宋_GB2312" w:hint="eastAsia"/>
          <w:kern w:val="2"/>
          <w:sz w:val="32"/>
          <w:szCs w:val="32"/>
        </w:rPr>
        <w:t>年，同时废止连政综〔</w:t>
      </w:r>
      <w:r w:rsidRPr="00782C7D">
        <w:rPr>
          <w:rFonts w:ascii="Times New Roman" w:eastAsia="仿宋_GB2312" w:hAnsi="Times New Roman" w:cs="仿宋_GB2312"/>
          <w:kern w:val="2"/>
          <w:sz w:val="32"/>
          <w:szCs w:val="32"/>
        </w:rPr>
        <w:t>2019</w:t>
      </w:r>
      <w:r w:rsidRPr="00782C7D">
        <w:rPr>
          <w:rFonts w:ascii="Times New Roman" w:eastAsia="仿宋_GB2312" w:hAnsi="Times New Roman" w:cs="仿宋_GB2312" w:hint="eastAsia"/>
          <w:kern w:val="2"/>
          <w:sz w:val="32"/>
          <w:szCs w:val="32"/>
        </w:rPr>
        <w:t>〕</w:t>
      </w:r>
      <w:r w:rsidRPr="00782C7D">
        <w:rPr>
          <w:rFonts w:ascii="Times New Roman" w:eastAsia="仿宋_GB2312" w:hAnsi="Times New Roman" w:cs="仿宋_GB2312"/>
          <w:kern w:val="2"/>
          <w:sz w:val="32"/>
          <w:szCs w:val="32"/>
        </w:rPr>
        <w:t>199</w:t>
      </w:r>
      <w:r w:rsidRPr="00782C7D">
        <w:rPr>
          <w:rFonts w:ascii="Times New Roman" w:eastAsia="仿宋_GB2312" w:hAnsi="Times New Roman" w:cs="仿宋_GB2312" w:hint="eastAsia"/>
          <w:kern w:val="2"/>
          <w:sz w:val="32"/>
          <w:szCs w:val="32"/>
        </w:rPr>
        <w:t>号文，发文之日前有关奖励按连政综〔</w:t>
      </w:r>
      <w:r w:rsidRPr="00782C7D">
        <w:rPr>
          <w:rFonts w:ascii="Times New Roman" w:eastAsia="仿宋_GB2312" w:hAnsi="Times New Roman" w:cs="仿宋_GB2312"/>
          <w:kern w:val="2"/>
          <w:sz w:val="32"/>
          <w:szCs w:val="32"/>
        </w:rPr>
        <w:t>2019</w:t>
      </w:r>
      <w:r w:rsidRPr="00782C7D">
        <w:rPr>
          <w:rFonts w:ascii="Times New Roman" w:eastAsia="仿宋_GB2312" w:hAnsi="Times New Roman" w:cs="仿宋_GB2312" w:hint="eastAsia"/>
          <w:kern w:val="2"/>
          <w:sz w:val="32"/>
          <w:szCs w:val="32"/>
        </w:rPr>
        <w:t>〕</w:t>
      </w:r>
      <w:r w:rsidRPr="00782C7D">
        <w:rPr>
          <w:rFonts w:ascii="Times New Roman" w:eastAsia="仿宋_GB2312" w:hAnsi="Times New Roman" w:cs="仿宋_GB2312"/>
          <w:kern w:val="2"/>
          <w:sz w:val="32"/>
          <w:szCs w:val="32"/>
        </w:rPr>
        <w:t>199</w:t>
      </w:r>
      <w:r w:rsidRPr="00782C7D">
        <w:rPr>
          <w:rFonts w:ascii="Times New Roman" w:eastAsia="仿宋_GB2312" w:hAnsi="Times New Roman" w:cs="仿宋_GB2312" w:hint="eastAsia"/>
          <w:kern w:val="2"/>
          <w:sz w:val="32"/>
          <w:szCs w:val="32"/>
        </w:rPr>
        <w:t>号文执行。以往县政府相关政策条款与本文扶持政策相抵触的，以本文规定为准。执行中如遇上级有关政策重大调整的，所涉条款视情调整。</w:t>
      </w:r>
    </w:p>
    <w:p w:rsidR="00782C7D" w:rsidRPr="00782C7D" w:rsidRDefault="00782C7D" w:rsidP="00782C7D">
      <w:pPr>
        <w:widowControl w:val="0"/>
        <w:shd w:val="clear" w:color="auto" w:fill="FFFFFF"/>
        <w:kinsoku w:val="0"/>
        <w:adjustRightInd/>
        <w:snapToGrid/>
        <w:spacing w:after="0" w:line="620" w:lineRule="exact"/>
        <w:ind w:firstLineChars="200" w:firstLine="640"/>
        <w:textAlignment w:val="baseline"/>
        <w:rPr>
          <w:rFonts w:ascii="仿宋_GB2312" w:eastAsia="仿宋_GB2312" w:hAnsi="仿宋_GB2312" w:cs="仿宋_GB2312"/>
          <w:kern w:val="2"/>
          <w:sz w:val="32"/>
          <w:szCs w:val="32"/>
        </w:rPr>
      </w:pPr>
      <w:r w:rsidRPr="00782C7D">
        <w:rPr>
          <w:rFonts w:ascii="仿宋_GB2312" w:eastAsia="仿宋_GB2312" w:hAnsi="仿宋_GB2312" w:cs="仿宋_GB2312" w:hint="eastAsia"/>
          <w:kern w:val="2"/>
          <w:sz w:val="32"/>
          <w:szCs w:val="32"/>
        </w:rPr>
        <w:t>附：挂钩领导和建筑施工企业发展目标</w:t>
      </w:r>
    </w:p>
    <w:p w:rsidR="00782C7D" w:rsidRPr="00782C7D" w:rsidRDefault="00782C7D" w:rsidP="00782C7D">
      <w:pPr>
        <w:widowControl w:val="0"/>
        <w:shd w:val="clear" w:color="auto" w:fill="FFFFFF"/>
        <w:kinsoku w:val="0"/>
        <w:adjustRightInd/>
        <w:snapToGrid/>
        <w:spacing w:after="0" w:line="620" w:lineRule="exact"/>
        <w:ind w:firstLineChars="200" w:firstLine="640"/>
        <w:textAlignment w:val="baseline"/>
        <w:rPr>
          <w:rFonts w:ascii="仿宋_GB2312" w:eastAsia="仿宋_GB2312" w:hAnsi="仿宋_GB2312" w:cs="仿宋_GB2312"/>
          <w:kern w:val="2"/>
          <w:sz w:val="32"/>
          <w:szCs w:val="32"/>
        </w:rPr>
      </w:pPr>
    </w:p>
    <w:p w:rsidR="00782C7D" w:rsidRPr="00782C7D" w:rsidRDefault="00782C7D" w:rsidP="00782C7D">
      <w:pPr>
        <w:widowControl w:val="0"/>
        <w:shd w:val="clear" w:color="auto" w:fill="FFFFFF"/>
        <w:kinsoku w:val="0"/>
        <w:adjustRightInd/>
        <w:snapToGrid/>
        <w:spacing w:after="0" w:line="620" w:lineRule="exact"/>
        <w:ind w:firstLineChars="200" w:firstLine="640"/>
        <w:jc w:val="right"/>
        <w:textAlignment w:val="baseline"/>
        <w:rPr>
          <w:rFonts w:ascii="Times New Roman" w:eastAsia="仿宋_GB2312" w:hAnsi="Times New Roman" w:cs="Times New Roman"/>
          <w:kern w:val="2"/>
          <w:sz w:val="32"/>
          <w:szCs w:val="32"/>
        </w:rPr>
      </w:pPr>
    </w:p>
    <w:p w:rsidR="00782C7D" w:rsidRPr="00782C7D" w:rsidRDefault="00782C7D" w:rsidP="00782C7D">
      <w:pPr>
        <w:widowControl w:val="0"/>
        <w:shd w:val="clear" w:color="auto" w:fill="FFFFFF"/>
        <w:kinsoku w:val="0"/>
        <w:adjustRightInd/>
        <w:snapToGrid/>
        <w:spacing w:after="0" w:line="620" w:lineRule="exact"/>
        <w:ind w:firstLineChars="200" w:firstLine="640"/>
        <w:jc w:val="right"/>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hint="eastAsia"/>
          <w:kern w:val="2"/>
          <w:sz w:val="32"/>
          <w:szCs w:val="32"/>
        </w:rPr>
        <w:t>连城县住房和城乡建设局</w:t>
      </w:r>
    </w:p>
    <w:p w:rsidR="00782C7D" w:rsidRPr="00782C7D" w:rsidRDefault="00782C7D" w:rsidP="00782C7D">
      <w:pPr>
        <w:widowControl w:val="0"/>
        <w:shd w:val="clear" w:color="auto" w:fill="FFFFFF"/>
        <w:kinsoku w:val="0"/>
        <w:adjustRightInd/>
        <w:snapToGrid/>
        <w:spacing w:after="0" w:line="620" w:lineRule="exact"/>
        <w:ind w:firstLineChars="200" w:firstLine="640"/>
        <w:jc w:val="center"/>
        <w:textAlignment w:val="baseline"/>
        <w:rPr>
          <w:rFonts w:ascii="Times New Roman" w:eastAsia="仿宋_GB2312" w:hAnsi="Times New Roman" w:cs="Times New Roman"/>
          <w:kern w:val="2"/>
          <w:sz w:val="32"/>
          <w:szCs w:val="32"/>
        </w:rPr>
      </w:pPr>
      <w:r w:rsidRPr="00782C7D">
        <w:rPr>
          <w:rFonts w:ascii="Times New Roman" w:eastAsia="仿宋_GB2312" w:hAnsi="Times New Roman" w:cs="仿宋_GB2312"/>
          <w:kern w:val="2"/>
          <w:sz w:val="32"/>
          <w:szCs w:val="32"/>
        </w:rPr>
        <w:t xml:space="preserve">                         </w:t>
      </w:r>
      <w:r w:rsidRPr="00782C7D">
        <w:rPr>
          <w:rFonts w:ascii="Times New Roman" w:eastAsia="仿宋_GB2312" w:hAnsi="Times New Roman" w:cs="Times New Roman"/>
          <w:kern w:val="2"/>
          <w:sz w:val="32"/>
          <w:szCs w:val="32"/>
        </w:rPr>
        <w:t>2020</w:t>
      </w:r>
      <w:r w:rsidRPr="00782C7D">
        <w:rPr>
          <w:rFonts w:ascii="Times New Roman" w:eastAsia="仿宋_GB2312" w:hAnsi="Times New Roman" w:cs="仿宋_GB2312" w:hint="eastAsia"/>
          <w:kern w:val="2"/>
          <w:sz w:val="32"/>
          <w:szCs w:val="32"/>
        </w:rPr>
        <w:t>年</w:t>
      </w:r>
      <w:r w:rsidRPr="00782C7D">
        <w:rPr>
          <w:rFonts w:ascii="Times New Roman" w:eastAsia="仿宋_GB2312" w:hAnsi="Times New Roman" w:cs="仿宋_GB2312"/>
          <w:kern w:val="2"/>
          <w:sz w:val="32"/>
          <w:szCs w:val="32"/>
        </w:rPr>
        <w:t>9</w:t>
      </w:r>
      <w:r w:rsidRPr="00782C7D">
        <w:rPr>
          <w:rFonts w:ascii="Times New Roman" w:eastAsia="仿宋_GB2312" w:hAnsi="Times New Roman" w:cs="仿宋_GB2312" w:hint="eastAsia"/>
          <w:kern w:val="2"/>
          <w:sz w:val="32"/>
          <w:szCs w:val="32"/>
        </w:rPr>
        <w:t>月</w:t>
      </w:r>
      <w:r w:rsidRPr="00782C7D">
        <w:rPr>
          <w:rFonts w:ascii="Times New Roman" w:eastAsia="仿宋_GB2312" w:hAnsi="Times New Roman" w:cs="仿宋_GB2312"/>
          <w:kern w:val="2"/>
          <w:sz w:val="32"/>
          <w:szCs w:val="32"/>
        </w:rPr>
        <w:t>8</w:t>
      </w:r>
      <w:r w:rsidRPr="00782C7D">
        <w:rPr>
          <w:rFonts w:ascii="Times New Roman" w:eastAsia="仿宋_GB2312" w:hAnsi="Times New Roman" w:cs="仿宋_GB2312" w:hint="eastAsia"/>
          <w:kern w:val="2"/>
          <w:sz w:val="32"/>
          <w:szCs w:val="32"/>
        </w:rPr>
        <w:t>日</w:t>
      </w:r>
    </w:p>
    <w:p w:rsidR="00782C7D" w:rsidRPr="00782C7D" w:rsidRDefault="00782C7D" w:rsidP="00782C7D">
      <w:pPr>
        <w:widowControl w:val="0"/>
        <w:adjustRightInd/>
        <w:snapToGrid/>
        <w:spacing w:after="0"/>
        <w:jc w:val="both"/>
        <w:rPr>
          <w:rFonts w:ascii="Times New Roman" w:eastAsia="Times New Roman" w:hAnsi="Times New Roman" w:cs="Times New Roman"/>
          <w:kern w:val="2"/>
          <w:sz w:val="30"/>
          <w:szCs w:val="30"/>
        </w:rPr>
      </w:pPr>
    </w:p>
    <w:p w:rsidR="00782C7D" w:rsidRPr="00782C7D" w:rsidRDefault="00782C7D" w:rsidP="00782C7D">
      <w:pPr>
        <w:widowControl w:val="0"/>
        <w:adjustRightInd/>
        <w:snapToGrid/>
        <w:spacing w:after="0"/>
        <w:jc w:val="both"/>
        <w:rPr>
          <w:rFonts w:ascii="Times New Roman" w:eastAsia="Times New Roman" w:hAnsi="Times New Roman" w:cs="Times New Roman"/>
          <w:kern w:val="2"/>
          <w:sz w:val="30"/>
          <w:szCs w:val="30"/>
        </w:rPr>
      </w:pPr>
    </w:p>
    <w:p w:rsidR="00782C7D" w:rsidRPr="00782C7D" w:rsidRDefault="00782C7D" w:rsidP="00782C7D">
      <w:pPr>
        <w:wordWrap w:val="0"/>
        <w:adjustRightInd/>
        <w:snapToGrid/>
        <w:spacing w:after="0" w:line="400" w:lineRule="atLeast"/>
        <w:rPr>
          <w:rFonts w:ascii="Times New Roman" w:hAnsi="Times New Roman" w:cs="微软雅黑"/>
          <w:kern w:val="2"/>
          <w:sz w:val="21"/>
          <w:szCs w:val="21"/>
        </w:rPr>
      </w:pPr>
      <w:r w:rsidRPr="00782C7D">
        <w:rPr>
          <w:rFonts w:ascii="宋体" w:eastAsia="宋体" w:hAnsi="宋体" w:cs="宋体" w:hint="eastAsia"/>
          <w:color w:val="000000"/>
          <w:sz w:val="32"/>
          <w:szCs w:val="32"/>
          <w:shd w:val="clear" w:color="auto" w:fill="FFFFFF"/>
        </w:rPr>
        <w:t> </w:t>
      </w:r>
      <w:r w:rsidRPr="00782C7D">
        <w:rPr>
          <w:rFonts w:ascii="仿宋_GB2312" w:eastAsia="仿宋_GB2312" w:hAnsi="仿宋_GB2312" w:cs="仿宋_GB2312" w:hint="eastAsia"/>
          <w:color w:val="000000"/>
          <w:sz w:val="32"/>
          <w:szCs w:val="32"/>
          <w:shd w:val="clear" w:color="auto" w:fill="FFFFFF"/>
        </w:rPr>
        <w:t>附：</w:t>
      </w:r>
    </w:p>
    <w:p w:rsidR="00782C7D" w:rsidRPr="00782C7D" w:rsidRDefault="00782C7D" w:rsidP="00782C7D">
      <w:pPr>
        <w:wordWrap w:val="0"/>
        <w:adjustRightInd/>
        <w:snapToGrid/>
        <w:spacing w:after="0" w:line="590" w:lineRule="atLeast"/>
        <w:jc w:val="center"/>
        <w:rPr>
          <w:rFonts w:ascii="Times New Roman" w:eastAsia="Times New Roman" w:hAnsi="Times New Roman" w:cs="Times New Roman"/>
          <w:kern w:val="2"/>
          <w:sz w:val="21"/>
          <w:szCs w:val="21"/>
        </w:rPr>
      </w:pPr>
      <w:r w:rsidRPr="00782C7D">
        <w:rPr>
          <w:rFonts w:ascii="方正小标宋简体" w:eastAsia="方正小标宋简体" w:hAnsi="方正小标宋简体" w:cs="方正小标宋简体" w:hint="eastAsia"/>
          <w:b/>
          <w:bCs/>
          <w:color w:val="000000"/>
          <w:sz w:val="44"/>
          <w:szCs w:val="44"/>
          <w:shd w:val="clear" w:color="auto" w:fill="FFFFFF"/>
        </w:rPr>
        <w:t>挂钩领导和建筑施工企业发展目标</w:t>
      </w:r>
    </w:p>
    <w:p w:rsidR="00782C7D" w:rsidRPr="00782C7D" w:rsidRDefault="00782C7D" w:rsidP="00782C7D">
      <w:pPr>
        <w:wordWrap w:val="0"/>
        <w:adjustRightInd/>
        <w:snapToGrid/>
        <w:spacing w:after="0" w:line="400" w:lineRule="atLeast"/>
        <w:jc w:val="right"/>
        <w:rPr>
          <w:rFonts w:ascii="Times New Roman" w:eastAsia="Times New Roman" w:hAnsi="Times New Roman" w:cs="Times New Roman"/>
          <w:kern w:val="2"/>
          <w:sz w:val="21"/>
          <w:szCs w:val="21"/>
        </w:rPr>
      </w:pPr>
      <w:r w:rsidRPr="00782C7D">
        <w:rPr>
          <w:rFonts w:ascii="Times New Roman" w:hAnsi="Times New Roman" w:cs="Times New Roman"/>
          <w:color w:val="555555"/>
          <w:sz w:val="21"/>
          <w:szCs w:val="21"/>
          <w:shd w:val="clear" w:color="auto" w:fill="FFFFFF"/>
        </w:rPr>
        <w:t> </w:t>
      </w: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000"/>
      </w:tblPr>
      <w:tblGrid>
        <w:gridCol w:w="1425"/>
        <w:gridCol w:w="986"/>
        <w:gridCol w:w="1015"/>
        <w:gridCol w:w="995"/>
        <w:gridCol w:w="1015"/>
        <w:gridCol w:w="995"/>
        <w:gridCol w:w="987"/>
        <w:gridCol w:w="944"/>
      </w:tblGrid>
      <w:tr w:rsidR="00782C7D" w:rsidRPr="00782C7D">
        <w:trPr>
          <w:trHeight w:val="1062"/>
          <w:jc w:val="center"/>
        </w:trPr>
        <w:tc>
          <w:tcPr>
            <w:tcW w:w="1425" w:type="dxa"/>
            <w:tcMar>
              <w:left w:w="28" w:type="dxa"/>
              <w:right w:w="28" w:type="dxa"/>
            </w:tcMar>
            <w:vAlign w:val="center"/>
          </w:tcPr>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公司名称</w:t>
            </w:r>
          </w:p>
        </w:tc>
        <w:tc>
          <w:tcPr>
            <w:tcW w:w="986" w:type="dxa"/>
            <w:tcMar>
              <w:left w:w="28" w:type="dxa"/>
              <w:right w:w="28" w:type="dxa"/>
            </w:tcMar>
            <w:vAlign w:val="center"/>
          </w:tcPr>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2020</w:t>
            </w:r>
            <w:r w:rsidRPr="00782C7D">
              <w:rPr>
                <w:rFonts w:ascii="Times New Roman" w:eastAsia="仿宋_GB2312" w:hAnsi="Times New Roman" w:cs="仿宋_GB2312" w:hint="eastAsia"/>
                <w:kern w:val="2"/>
                <w:sz w:val="24"/>
                <w:szCs w:val="24"/>
              </w:rPr>
              <w:t>年</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6"/>
                <w:kern w:val="2"/>
                <w:sz w:val="24"/>
                <w:szCs w:val="24"/>
              </w:rPr>
              <w:t>产值</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6"/>
                <w:kern w:val="2"/>
                <w:sz w:val="24"/>
                <w:szCs w:val="24"/>
              </w:rPr>
              <w:t>（亿元）</w:t>
            </w:r>
          </w:p>
        </w:tc>
        <w:tc>
          <w:tcPr>
            <w:tcW w:w="1015" w:type="dxa"/>
            <w:tcMar>
              <w:left w:w="28" w:type="dxa"/>
              <w:right w:w="28" w:type="dxa"/>
            </w:tcMar>
            <w:vAlign w:val="center"/>
          </w:tcPr>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2020</w:t>
            </w:r>
            <w:r w:rsidRPr="00782C7D">
              <w:rPr>
                <w:rFonts w:ascii="Times New Roman" w:eastAsia="仿宋_GB2312" w:hAnsi="Times New Roman" w:cs="仿宋_GB2312" w:hint="eastAsia"/>
                <w:kern w:val="2"/>
                <w:sz w:val="24"/>
                <w:szCs w:val="24"/>
              </w:rPr>
              <w:t>年</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税收目标</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（万元）</w:t>
            </w:r>
          </w:p>
        </w:tc>
        <w:tc>
          <w:tcPr>
            <w:tcW w:w="995" w:type="dxa"/>
            <w:tcMar>
              <w:left w:w="28" w:type="dxa"/>
              <w:right w:w="28" w:type="dxa"/>
            </w:tcMar>
            <w:vAlign w:val="center"/>
          </w:tcPr>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2021</w:t>
            </w:r>
            <w:r w:rsidRPr="00782C7D">
              <w:rPr>
                <w:rFonts w:ascii="Times New Roman" w:eastAsia="仿宋_GB2312" w:hAnsi="Times New Roman" w:cs="仿宋_GB2312" w:hint="eastAsia"/>
                <w:kern w:val="2"/>
                <w:sz w:val="24"/>
                <w:szCs w:val="24"/>
              </w:rPr>
              <w:t>年</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产值目标</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（亿元）</w:t>
            </w:r>
          </w:p>
        </w:tc>
        <w:tc>
          <w:tcPr>
            <w:tcW w:w="1015" w:type="dxa"/>
            <w:tcMar>
              <w:left w:w="28" w:type="dxa"/>
              <w:right w:w="28" w:type="dxa"/>
            </w:tcMar>
            <w:vAlign w:val="center"/>
          </w:tcPr>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2021</w:t>
            </w:r>
            <w:r w:rsidRPr="00782C7D">
              <w:rPr>
                <w:rFonts w:ascii="Times New Roman" w:eastAsia="仿宋_GB2312" w:hAnsi="Times New Roman" w:cs="仿宋_GB2312" w:hint="eastAsia"/>
                <w:kern w:val="2"/>
                <w:sz w:val="24"/>
                <w:szCs w:val="24"/>
              </w:rPr>
              <w:t>年</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税收目标</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（万元）</w:t>
            </w:r>
          </w:p>
        </w:tc>
        <w:tc>
          <w:tcPr>
            <w:tcW w:w="995" w:type="dxa"/>
            <w:tcMar>
              <w:left w:w="28" w:type="dxa"/>
              <w:right w:w="28" w:type="dxa"/>
            </w:tcMar>
            <w:vAlign w:val="center"/>
          </w:tcPr>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2022</w:t>
            </w:r>
            <w:r w:rsidRPr="00782C7D">
              <w:rPr>
                <w:rFonts w:ascii="Times New Roman" w:eastAsia="仿宋_GB2312" w:hAnsi="Times New Roman" w:cs="仿宋_GB2312" w:hint="eastAsia"/>
                <w:kern w:val="2"/>
                <w:sz w:val="24"/>
                <w:szCs w:val="24"/>
              </w:rPr>
              <w:t>年</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产值目标</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（亿元）</w:t>
            </w:r>
          </w:p>
        </w:tc>
        <w:tc>
          <w:tcPr>
            <w:tcW w:w="987" w:type="dxa"/>
            <w:tcMar>
              <w:left w:w="28" w:type="dxa"/>
              <w:right w:w="28" w:type="dxa"/>
            </w:tcMar>
            <w:vAlign w:val="center"/>
          </w:tcPr>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2022</w:t>
            </w:r>
            <w:r w:rsidRPr="00782C7D">
              <w:rPr>
                <w:rFonts w:ascii="Times New Roman" w:eastAsia="仿宋_GB2312" w:hAnsi="Times New Roman" w:cs="仿宋_GB2312" w:hint="eastAsia"/>
                <w:kern w:val="2"/>
                <w:sz w:val="24"/>
                <w:szCs w:val="24"/>
              </w:rPr>
              <w:t>年</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税收目标</w:t>
            </w:r>
          </w:p>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（万元）</w:t>
            </w:r>
          </w:p>
        </w:tc>
        <w:tc>
          <w:tcPr>
            <w:tcW w:w="944" w:type="dxa"/>
            <w:tcMar>
              <w:left w:w="28" w:type="dxa"/>
              <w:right w:w="28" w:type="dxa"/>
            </w:tcMar>
            <w:vAlign w:val="center"/>
          </w:tcPr>
          <w:p w:rsidR="00782C7D" w:rsidRPr="00782C7D" w:rsidRDefault="00782C7D" w:rsidP="00782C7D">
            <w:pPr>
              <w:adjustRightInd/>
              <w:snapToGrid/>
              <w:spacing w:after="0" w:line="30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2"/>
                <w:kern w:val="2"/>
                <w:sz w:val="24"/>
                <w:szCs w:val="24"/>
              </w:rPr>
              <w:t>挂钩领导</w:t>
            </w:r>
            <w:r w:rsidRPr="00782C7D">
              <w:rPr>
                <w:rFonts w:ascii="Times New Roman" w:eastAsia="仿宋_GB2312" w:hAnsi="Times New Roman" w:cs="仿宋_GB2312" w:hint="eastAsia"/>
                <w:spacing w:val="-10"/>
                <w:kern w:val="2"/>
                <w:sz w:val="24"/>
                <w:szCs w:val="24"/>
              </w:rPr>
              <w:t>负责人</w:t>
            </w:r>
          </w:p>
        </w:tc>
      </w:tr>
      <w:tr w:rsidR="00782C7D" w:rsidRPr="00782C7D">
        <w:trPr>
          <w:trHeight w:val="855"/>
          <w:jc w:val="center"/>
        </w:trPr>
        <w:tc>
          <w:tcPr>
            <w:tcW w:w="142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3"/>
                <w:kern w:val="2"/>
                <w:sz w:val="24"/>
                <w:szCs w:val="24"/>
              </w:rPr>
              <w:t>福建省泰宏建设工程有限公司</w:t>
            </w:r>
          </w:p>
        </w:tc>
        <w:tc>
          <w:tcPr>
            <w:tcW w:w="986"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6"/>
                <w:kern w:val="2"/>
                <w:sz w:val="24"/>
                <w:szCs w:val="24"/>
              </w:rPr>
              <w:t>15.75</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1000</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6"/>
                <w:kern w:val="2"/>
                <w:sz w:val="24"/>
                <w:szCs w:val="24"/>
              </w:rPr>
              <w:t>18.50</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1200</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6"/>
                <w:kern w:val="2"/>
                <w:sz w:val="24"/>
                <w:szCs w:val="24"/>
              </w:rPr>
              <w:t>20.07</w:t>
            </w:r>
          </w:p>
        </w:tc>
        <w:tc>
          <w:tcPr>
            <w:tcW w:w="987"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1450</w:t>
            </w:r>
          </w:p>
        </w:tc>
        <w:tc>
          <w:tcPr>
            <w:tcW w:w="944"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0"/>
                <w:kern w:val="2"/>
                <w:sz w:val="24"/>
                <w:szCs w:val="24"/>
              </w:rPr>
              <w:t>程文锦</w:t>
            </w:r>
          </w:p>
        </w:tc>
      </w:tr>
      <w:tr w:rsidR="00782C7D" w:rsidRPr="00782C7D">
        <w:trPr>
          <w:trHeight w:val="855"/>
          <w:jc w:val="center"/>
        </w:trPr>
        <w:tc>
          <w:tcPr>
            <w:tcW w:w="142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3"/>
                <w:kern w:val="2"/>
                <w:sz w:val="24"/>
                <w:szCs w:val="24"/>
              </w:rPr>
              <w:t>福建省宏旺建设</w:t>
            </w:r>
            <w:r w:rsidRPr="00782C7D">
              <w:rPr>
                <w:rFonts w:ascii="Times New Roman" w:eastAsia="仿宋_GB2312" w:hAnsi="Times New Roman" w:cs="仿宋_GB2312" w:hint="eastAsia"/>
                <w:spacing w:val="-12"/>
                <w:kern w:val="2"/>
                <w:sz w:val="24"/>
                <w:szCs w:val="24"/>
              </w:rPr>
              <w:t>有限公司</w:t>
            </w:r>
          </w:p>
        </w:tc>
        <w:tc>
          <w:tcPr>
            <w:tcW w:w="986"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14.8</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820</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6"/>
                <w:kern w:val="2"/>
                <w:sz w:val="24"/>
                <w:szCs w:val="24"/>
              </w:rPr>
              <w:t>17.70</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980</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6"/>
                <w:kern w:val="2"/>
                <w:sz w:val="24"/>
                <w:szCs w:val="24"/>
              </w:rPr>
              <w:t>20.35</w:t>
            </w:r>
          </w:p>
        </w:tc>
        <w:tc>
          <w:tcPr>
            <w:tcW w:w="987"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8"/>
                <w:kern w:val="2"/>
                <w:sz w:val="24"/>
                <w:szCs w:val="24"/>
              </w:rPr>
              <w:t>1100</w:t>
            </w:r>
          </w:p>
        </w:tc>
        <w:tc>
          <w:tcPr>
            <w:tcW w:w="944" w:type="dxa"/>
            <w:tcMar>
              <w:left w:w="28" w:type="dxa"/>
              <w:right w:w="28" w:type="dxa"/>
            </w:tcMar>
            <w:vAlign w:val="center"/>
          </w:tcPr>
          <w:p w:rsidR="00782C7D" w:rsidRPr="00DF5FC6" w:rsidRDefault="00DF5FC6" w:rsidP="00DF5FC6">
            <w:pPr>
              <w:adjustRightInd/>
              <w:snapToGrid/>
              <w:spacing w:after="0" w:line="320" w:lineRule="atLeast"/>
              <w:jc w:val="center"/>
              <w:rPr>
                <w:rFonts w:ascii="Times New Roman" w:eastAsia="仿宋_GB2312" w:hAnsi="Times New Roman" w:cs="仿宋_GB2312"/>
                <w:spacing w:val="-10"/>
                <w:kern w:val="2"/>
                <w:sz w:val="24"/>
                <w:szCs w:val="24"/>
              </w:rPr>
            </w:pPr>
            <w:r w:rsidRPr="00782C7D">
              <w:rPr>
                <w:rFonts w:ascii="Times New Roman" w:eastAsia="仿宋_GB2312" w:hAnsi="Times New Roman" w:cs="仿宋_GB2312" w:hint="eastAsia"/>
                <w:spacing w:val="-10"/>
                <w:kern w:val="2"/>
                <w:sz w:val="24"/>
                <w:szCs w:val="24"/>
              </w:rPr>
              <w:t>谢锋</w:t>
            </w:r>
          </w:p>
        </w:tc>
      </w:tr>
      <w:tr w:rsidR="00782C7D" w:rsidRPr="00782C7D">
        <w:trPr>
          <w:trHeight w:val="855"/>
          <w:jc w:val="center"/>
        </w:trPr>
        <w:tc>
          <w:tcPr>
            <w:tcW w:w="142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spacing w:val="-13"/>
                <w:kern w:val="2"/>
                <w:sz w:val="24"/>
                <w:szCs w:val="24"/>
              </w:rPr>
            </w:pPr>
            <w:r w:rsidRPr="00782C7D">
              <w:rPr>
                <w:rFonts w:ascii="Times New Roman" w:eastAsia="仿宋_GB2312" w:hAnsi="Times New Roman" w:cs="仿宋_GB2312" w:hint="eastAsia"/>
                <w:spacing w:val="-13"/>
                <w:kern w:val="2"/>
                <w:sz w:val="24"/>
                <w:szCs w:val="24"/>
              </w:rPr>
              <w:t>福建领航园林工程有限公司</w:t>
            </w:r>
          </w:p>
        </w:tc>
        <w:tc>
          <w:tcPr>
            <w:tcW w:w="986"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spacing w:val="-4"/>
                <w:kern w:val="2"/>
                <w:sz w:val="24"/>
                <w:szCs w:val="24"/>
              </w:rPr>
            </w:pPr>
            <w:r w:rsidRPr="00782C7D">
              <w:rPr>
                <w:rFonts w:ascii="Times New Roman" w:eastAsia="仿宋_GB2312" w:hAnsi="Times New Roman" w:cs="Times New Roman"/>
                <w:spacing w:val="-4"/>
                <w:kern w:val="2"/>
                <w:sz w:val="24"/>
                <w:szCs w:val="24"/>
              </w:rPr>
              <w:t>10</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spacing w:val="-5"/>
                <w:kern w:val="2"/>
                <w:sz w:val="24"/>
                <w:szCs w:val="24"/>
              </w:rPr>
            </w:pPr>
            <w:r w:rsidRPr="00782C7D">
              <w:rPr>
                <w:rFonts w:ascii="Times New Roman" w:eastAsia="仿宋_GB2312" w:hAnsi="Times New Roman" w:cs="Times New Roman"/>
                <w:spacing w:val="-5"/>
                <w:kern w:val="2"/>
                <w:sz w:val="24"/>
                <w:szCs w:val="24"/>
              </w:rPr>
              <w:t>500</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spacing w:val="-6"/>
                <w:kern w:val="2"/>
                <w:sz w:val="24"/>
                <w:szCs w:val="24"/>
              </w:rPr>
            </w:pPr>
            <w:r w:rsidRPr="00782C7D">
              <w:rPr>
                <w:rFonts w:ascii="Times New Roman" w:eastAsia="仿宋_GB2312" w:hAnsi="Times New Roman" w:cs="Times New Roman"/>
                <w:spacing w:val="-6"/>
                <w:kern w:val="2"/>
                <w:sz w:val="24"/>
                <w:szCs w:val="24"/>
              </w:rPr>
              <w:t>13</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spacing w:val="-5"/>
                <w:kern w:val="2"/>
                <w:sz w:val="24"/>
                <w:szCs w:val="24"/>
              </w:rPr>
            </w:pPr>
            <w:r w:rsidRPr="00782C7D">
              <w:rPr>
                <w:rFonts w:ascii="Times New Roman" w:eastAsia="仿宋_GB2312" w:hAnsi="Times New Roman" w:cs="Times New Roman"/>
                <w:spacing w:val="-5"/>
                <w:kern w:val="2"/>
                <w:sz w:val="24"/>
                <w:szCs w:val="24"/>
              </w:rPr>
              <w:t>700</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spacing w:val="-6"/>
                <w:kern w:val="2"/>
                <w:sz w:val="24"/>
                <w:szCs w:val="24"/>
              </w:rPr>
            </w:pPr>
            <w:r w:rsidRPr="00782C7D">
              <w:rPr>
                <w:rFonts w:ascii="Times New Roman" w:eastAsia="仿宋_GB2312" w:hAnsi="Times New Roman" w:cs="Times New Roman"/>
                <w:spacing w:val="-6"/>
                <w:kern w:val="2"/>
                <w:sz w:val="24"/>
                <w:szCs w:val="24"/>
              </w:rPr>
              <w:t>17</w:t>
            </w:r>
          </w:p>
        </w:tc>
        <w:tc>
          <w:tcPr>
            <w:tcW w:w="987"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spacing w:val="-8"/>
                <w:kern w:val="2"/>
                <w:sz w:val="24"/>
                <w:szCs w:val="24"/>
              </w:rPr>
            </w:pPr>
            <w:r w:rsidRPr="00782C7D">
              <w:rPr>
                <w:rFonts w:ascii="Times New Roman" w:eastAsia="仿宋_GB2312" w:hAnsi="Times New Roman" w:cs="Times New Roman"/>
                <w:spacing w:val="-8"/>
                <w:kern w:val="2"/>
                <w:sz w:val="24"/>
                <w:szCs w:val="24"/>
              </w:rPr>
              <w:t>1000</w:t>
            </w:r>
          </w:p>
        </w:tc>
        <w:tc>
          <w:tcPr>
            <w:tcW w:w="944" w:type="dxa"/>
            <w:tcMar>
              <w:left w:w="28" w:type="dxa"/>
              <w:right w:w="28" w:type="dxa"/>
            </w:tcMar>
            <w:vAlign w:val="center"/>
          </w:tcPr>
          <w:p w:rsidR="00DF5FC6" w:rsidRPr="00782C7D" w:rsidRDefault="00DF5FC6" w:rsidP="00782C7D">
            <w:pPr>
              <w:adjustRightInd/>
              <w:snapToGrid/>
              <w:spacing w:after="0" w:line="320" w:lineRule="atLeast"/>
              <w:jc w:val="center"/>
              <w:rPr>
                <w:rFonts w:ascii="Times New Roman" w:eastAsia="仿宋_GB2312" w:hAnsi="Times New Roman" w:cs="Times New Roman"/>
                <w:spacing w:val="-10"/>
                <w:kern w:val="2"/>
                <w:sz w:val="24"/>
                <w:szCs w:val="24"/>
              </w:rPr>
            </w:pPr>
            <w:r w:rsidRPr="00782C7D">
              <w:rPr>
                <w:rFonts w:ascii="Times New Roman" w:eastAsia="仿宋_GB2312" w:hAnsi="Times New Roman" w:cs="仿宋_GB2312" w:hint="eastAsia"/>
                <w:spacing w:val="-10"/>
                <w:kern w:val="2"/>
                <w:sz w:val="24"/>
                <w:szCs w:val="24"/>
              </w:rPr>
              <w:t>林威</w:t>
            </w:r>
          </w:p>
        </w:tc>
      </w:tr>
      <w:tr w:rsidR="00782C7D" w:rsidRPr="00782C7D">
        <w:trPr>
          <w:trHeight w:val="855"/>
          <w:jc w:val="center"/>
        </w:trPr>
        <w:tc>
          <w:tcPr>
            <w:tcW w:w="142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3"/>
                <w:kern w:val="2"/>
                <w:sz w:val="24"/>
                <w:szCs w:val="24"/>
              </w:rPr>
              <w:t>福建省新越建工</w:t>
            </w:r>
            <w:r w:rsidRPr="00782C7D">
              <w:rPr>
                <w:rFonts w:ascii="Times New Roman" w:eastAsia="仿宋_GB2312" w:hAnsi="Times New Roman" w:cs="仿宋_GB2312" w:hint="eastAsia"/>
                <w:spacing w:val="-12"/>
                <w:kern w:val="2"/>
                <w:sz w:val="24"/>
                <w:szCs w:val="24"/>
              </w:rPr>
              <w:t>有限公司</w:t>
            </w:r>
          </w:p>
        </w:tc>
        <w:tc>
          <w:tcPr>
            <w:tcW w:w="986"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1.75</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405.12</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2.10</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480.15</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2.5</w:t>
            </w:r>
          </w:p>
        </w:tc>
        <w:tc>
          <w:tcPr>
            <w:tcW w:w="987"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560</w:t>
            </w:r>
          </w:p>
        </w:tc>
        <w:tc>
          <w:tcPr>
            <w:tcW w:w="944"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0"/>
                <w:kern w:val="2"/>
                <w:sz w:val="24"/>
                <w:szCs w:val="24"/>
              </w:rPr>
              <w:t>程文锦</w:t>
            </w:r>
          </w:p>
        </w:tc>
      </w:tr>
      <w:tr w:rsidR="00782C7D" w:rsidRPr="00782C7D">
        <w:trPr>
          <w:trHeight w:val="855"/>
          <w:jc w:val="center"/>
        </w:trPr>
        <w:tc>
          <w:tcPr>
            <w:tcW w:w="142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3"/>
                <w:kern w:val="2"/>
                <w:sz w:val="24"/>
                <w:szCs w:val="24"/>
              </w:rPr>
              <w:t>福建省宏晟建工</w:t>
            </w:r>
            <w:r w:rsidRPr="00782C7D">
              <w:rPr>
                <w:rFonts w:ascii="Times New Roman" w:eastAsia="仿宋_GB2312" w:hAnsi="Times New Roman" w:cs="仿宋_GB2312" w:hint="eastAsia"/>
                <w:spacing w:val="-12"/>
                <w:kern w:val="2"/>
                <w:sz w:val="24"/>
                <w:szCs w:val="24"/>
              </w:rPr>
              <w:t>有限公司</w:t>
            </w:r>
          </w:p>
        </w:tc>
        <w:tc>
          <w:tcPr>
            <w:tcW w:w="986"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1.75</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900</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2.10</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1080</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2.5</w:t>
            </w:r>
          </w:p>
        </w:tc>
        <w:tc>
          <w:tcPr>
            <w:tcW w:w="987"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1200</w:t>
            </w:r>
          </w:p>
        </w:tc>
        <w:tc>
          <w:tcPr>
            <w:tcW w:w="944"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0"/>
                <w:kern w:val="2"/>
                <w:sz w:val="24"/>
                <w:szCs w:val="24"/>
              </w:rPr>
              <w:t>林威</w:t>
            </w:r>
          </w:p>
        </w:tc>
      </w:tr>
      <w:tr w:rsidR="00782C7D" w:rsidRPr="00782C7D">
        <w:trPr>
          <w:trHeight w:val="855"/>
          <w:jc w:val="center"/>
        </w:trPr>
        <w:tc>
          <w:tcPr>
            <w:tcW w:w="142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3"/>
                <w:kern w:val="2"/>
                <w:sz w:val="24"/>
                <w:szCs w:val="24"/>
              </w:rPr>
              <w:t>福建金和建筑</w:t>
            </w:r>
          </w:p>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3"/>
                <w:kern w:val="2"/>
                <w:sz w:val="24"/>
                <w:szCs w:val="24"/>
              </w:rPr>
              <w:t>工程有限公司</w:t>
            </w:r>
          </w:p>
        </w:tc>
        <w:tc>
          <w:tcPr>
            <w:tcW w:w="986"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1.75</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405.12</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4"/>
                <w:kern w:val="2"/>
                <w:sz w:val="24"/>
                <w:szCs w:val="24"/>
              </w:rPr>
              <w:t>2.10</w:t>
            </w:r>
          </w:p>
        </w:tc>
        <w:tc>
          <w:tcPr>
            <w:tcW w:w="101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480.15</w:t>
            </w:r>
          </w:p>
        </w:tc>
        <w:tc>
          <w:tcPr>
            <w:tcW w:w="995"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2.5</w:t>
            </w:r>
          </w:p>
        </w:tc>
        <w:tc>
          <w:tcPr>
            <w:tcW w:w="987"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Times New Roman"/>
                <w:spacing w:val="-5"/>
                <w:kern w:val="2"/>
                <w:sz w:val="24"/>
                <w:szCs w:val="24"/>
              </w:rPr>
              <w:t>560</w:t>
            </w:r>
          </w:p>
        </w:tc>
        <w:tc>
          <w:tcPr>
            <w:tcW w:w="944" w:type="dxa"/>
            <w:tcMar>
              <w:left w:w="28" w:type="dxa"/>
              <w:right w:w="28" w:type="dxa"/>
            </w:tcMar>
            <w:vAlign w:val="center"/>
          </w:tcPr>
          <w:p w:rsidR="00782C7D" w:rsidRPr="00782C7D" w:rsidRDefault="00782C7D" w:rsidP="00782C7D">
            <w:pPr>
              <w:adjustRightInd/>
              <w:snapToGrid/>
              <w:spacing w:after="0" w:line="320" w:lineRule="atLeast"/>
              <w:jc w:val="center"/>
              <w:rPr>
                <w:rFonts w:ascii="Times New Roman" w:eastAsia="仿宋_GB2312" w:hAnsi="Times New Roman" w:cs="Times New Roman"/>
                <w:kern w:val="2"/>
                <w:sz w:val="24"/>
                <w:szCs w:val="24"/>
              </w:rPr>
            </w:pPr>
            <w:r w:rsidRPr="00782C7D">
              <w:rPr>
                <w:rFonts w:ascii="Times New Roman" w:eastAsia="仿宋_GB2312" w:hAnsi="Times New Roman" w:cs="仿宋_GB2312" w:hint="eastAsia"/>
                <w:spacing w:val="-10"/>
                <w:kern w:val="2"/>
                <w:sz w:val="24"/>
                <w:szCs w:val="24"/>
              </w:rPr>
              <w:t>谢锋</w:t>
            </w:r>
          </w:p>
        </w:tc>
      </w:tr>
    </w:tbl>
    <w:p w:rsidR="00782C7D" w:rsidRPr="00782C7D" w:rsidRDefault="00782C7D" w:rsidP="00782C7D">
      <w:pPr>
        <w:widowControl w:val="0"/>
        <w:adjustRightInd/>
        <w:snapToGrid/>
        <w:spacing w:after="0"/>
        <w:jc w:val="both"/>
        <w:rPr>
          <w:rFonts w:ascii="Times New Roman" w:eastAsia="Times New Roman" w:hAnsi="Times New Roman" w:cs="Times New Roman"/>
          <w:kern w:val="2"/>
          <w:sz w:val="21"/>
          <w:szCs w:val="21"/>
        </w:rPr>
      </w:pPr>
    </w:p>
    <w:p w:rsidR="00782C7D" w:rsidRPr="00782C7D" w:rsidRDefault="00782C7D" w:rsidP="00782C7D">
      <w:pPr>
        <w:widowControl w:val="0"/>
        <w:adjustRightInd/>
        <w:snapToGrid/>
        <w:spacing w:after="0"/>
        <w:ind w:firstLineChars="200" w:firstLine="600"/>
        <w:jc w:val="both"/>
        <w:rPr>
          <w:rFonts w:ascii="Times New Roman" w:eastAsia="Times New Roman" w:hAnsi="Times New Roman" w:cs="Times New Roman"/>
          <w:color w:val="FF0000"/>
          <w:kern w:val="2"/>
          <w:sz w:val="30"/>
          <w:szCs w:val="30"/>
        </w:rPr>
      </w:pPr>
    </w:p>
    <w:p w:rsidR="00782C7D" w:rsidRPr="00782C7D" w:rsidRDefault="00782C7D" w:rsidP="00782C7D">
      <w:pPr>
        <w:widowControl w:val="0"/>
        <w:adjustRightInd/>
        <w:snapToGrid/>
        <w:spacing w:after="0"/>
        <w:ind w:firstLine="600"/>
        <w:jc w:val="both"/>
        <w:rPr>
          <w:rFonts w:ascii="Times New Roman" w:eastAsia="Times New Roman" w:hAnsi="Times New Roman" w:cs="Times New Roman"/>
          <w:kern w:val="2"/>
          <w:sz w:val="30"/>
          <w:szCs w:val="30"/>
        </w:rPr>
      </w:pPr>
    </w:p>
    <w:p w:rsidR="00782C7D" w:rsidRPr="00782C7D" w:rsidRDefault="00782C7D" w:rsidP="00782C7D">
      <w:pPr>
        <w:widowControl w:val="0"/>
        <w:adjustRightInd/>
        <w:snapToGrid/>
        <w:spacing w:after="0"/>
        <w:ind w:firstLineChars="200" w:firstLine="600"/>
        <w:jc w:val="both"/>
        <w:rPr>
          <w:rFonts w:ascii="Times New Roman" w:eastAsia="Times New Roman" w:hAnsi="Times New Roman" w:cs="Times New Roman"/>
          <w:kern w:val="2"/>
          <w:sz w:val="30"/>
          <w:szCs w:val="30"/>
        </w:rPr>
      </w:pPr>
    </w:p>
    <w:p w:rsidR="00782C7D" w:rsidRPr="00782C7D" w:rsidRDefault="00782C7D" w:rsidP="00782C7D">
      <w:pPr>
        <w:widowControl w:val="0"/>
        <w:adjustRightInd/>
        <w:snapToGrid/>
        <w:spacing w:after="0"/>
        <w:ind w:firstLineChars="200" w:firstLine="420"/>
        <w:jc w:val="both"/>
        <w:rPr>
          <w:rFonts w:ascii="Times New Roman" w:eastAsia="Times New Roman" w:hAnsi="Times New Roman" w:cs="Times New Roman"/>
          <w:kern w:val="2"/>
          <w:sz w:val="21"/>
          <w:szCs w:val="21"/>
        </w:rPr>
      </w:pPr>
    </w:p>
    <w:p w:rsidR="00782C7D" w:rsidRPr="00782C7D" w:rsidRDefault="00782C7D" w:rsidP="00782C7D">
      <w:pPr>
        <w:widowControl w:val="0"/>
        <w:adjustRightInd/>
        <w:snapToGrid/>
        <w:spacing w:after="0"/>
        <w:jc w:val="both"/>
        <w:rPr>
          <w:rFonts w:ascii="Times New Roman" w:eastAsia="宋体" w:hAnsi="Times New Roman" w:cs="Times New Roman"/>
          <w:kern w:val="2"/>
          <w:sz w:val="21"/>
          <w:szCs w:val="21"/>
        </w:rPr>
      </w:pPr>
    </w:p>
    <w:p w:rsidR="004358AB" w:rsidRDefault="004358AB" w:rsidP="00D31D50">
      <w:pPr>
        <w:spacing w:line="220" w:lineRule="atLeast"/>
      </w:pPr>
    </w:p>
    <w:sectPr w:rsidR="004358AB" w:rsidSect="005C7341">
      <w:headerReference w:type="default" r:id="rId6"/>
      <w:footerReference w:type="default" r:id="rId7"/>
      <w:pgSz w:w="11906" w:h="16838"/>
      <w:pgMar w:top="1440" w:right="1800" w:bottom="1440" w:left="1800"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804" w:rsidRDefault="00696804" w:rsidP="00890AF5">
      <w:pPr>
        <w:spacing w:after="0"/>
      </w:pPr>
      <w:r>
        <w:separator/>
      </w:r>
    </w:p>
  </w:endnote>
  <w:endnote w:type="continuationSeparator" w:id="0">
    <w:p w:rsidR="00696804" w:rsidRDefault="00696804" w:rsidP="00890AF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altName w:val="Segoe Print"/>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方正小标宋简体"/>
    <w:panose1 w:val="02010601030101010101"/>
    <w:charset w:val="86"/>
    <w:family w:val="auto"/>
    <w:pitch w:val="variable"/>
    <w:sig w:usb0="00000001" w:usb1="080E0000" w:usb2="00000010" w:usb3="00000000" w:csb0="00040000" w:csb1="00000000"/>
  </w:font>
  <w:font w:name="仿宋_GB2312">
    <w:altName w:val="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41" w:rsidRDefault="00890AF5">
    <w:pPr>
      <w:pStyle w:val="a5"/>
      <w:framePr w:wrap="auto" w:vAnchor="text" w:hAnchor="margin" w:xAlign="outside" w:yAlign="top"/>
    </w:pPr>
    <w:r>
      <w:rPr>
        <w:sz w:val="24"/>
        <w:szCs w:val="24"/>
      </w:rPr>
      <w:fldChar w:fldCharType="begin"/>
    </w:r>
    <w:r w:rsidR="005F6FBE">
      <w:rPr>
        <w:sz w:val="24"/>
        <w:szCs w:val="24"/>
      </w:rPr>
      <w:instrText xml:space="preserve"> PAGE  </w:instrText>
    </w:r>
    <w:r>
      <w:rPr>
        <w:sz w:val="24"/>
        <w:szCs w:val="24"/>
      </w:rPr>
      <w:fldChar w:fldCharType="separate"/>
    </w:r>
    <w:r w:rsidR="00DF5FC6">
      <w:rPr>
        <w:noProof/>
        <w:sz w:val="24"/>
        <w:szCs w:val="24"/>
      </w:rPr>
      <w:t>- 8 -</w:t>
    </w:r>
    <w:r>
      <w:rPr>
        <w:sz w:val="24"/>
        <w:szCs w:val="24"/>
      </w:rPr>
      <w:fldChar w:fldCharType="end"/>
    </w:r>
  </w:p>
  <w:p w:rsidR="005C7341" w:rsidRDefault="00696804">
    <w:pPr>
      <w:pStyle w:val="a5"/>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804" w:rsidRDefault="00696804" w:rsidP="00890AF5">
      <w:pPr>
        <w:spacing w:after="0"/>
      </w:pPr>
      <w:r>
        <w:separator/>
      </w:r>
    </w:p>
  </w:footnote>
  <w:footnote w:type="continuationSeparator" w:id="0">
    <w:p w:rsidR="00696804" w:rsidRDefault="00696804" w:rsidP="00890AF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41" w:rsidRDefault="00696804">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
  <w:rsids>
    <w:rsidRoot w:val="00D31D50"/>
    <w:rsid w:val="00323B43"/>
    <w:rsid w:val="003D37D8"/>
    <w:rsid w:val="00426133"/>
    <w:rsid w:val="004358AB"/>
    <w:rsid w:val="005F6FBE"/>
    <w:rsid w:val="00696804"/>
    <w:rsid w:val="00782C7D"/>
    <w:rsid w:val="007F53EE"/>
    <w:rsid w:val="00890AF5"/>
    <w:rsid w:val="008B7726"/>
    <w:rsid w:val="00D31D50"/>
    <w:rsid w:val="00DF5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782C7D"/>
    <w:pPr>
      <w:widowControl w:val="0"/>
      <w:tabs>
        <w:tab w:val="center" w:pos="4153"/>
        <w:tab w:val="right" w:pos="8306"/>
      </w:tabs>
      <w:adjustRightInd/>
      <w:spacing w:after="0"/>
      <w:jc w:val="both"/>
    </w:pPr>
    <w:rPr>
      <w:rFonts w:ascii="Times New Roman" w:eastAsia="宋体" w:hAnsi="Times New Roman" w:cs="Times New Roman"/>
      <w:kern w:val="2"/>
      <w:sz w:val="18"/>
      <w:szCs w:val="18"/>
    </w:rPr>
  </w:style>
  <w:style w:type="character" w:customStyle="1" w:styleId="Char">
    <w:name w:val="页眉 Char"/>
    <w:basedOn w:val="a0"/>
    <w:link w:val="a3"/>
    <w:uiPriority w:val="99"/>
    <w:semiHidden/>
    <w:rsid w:val="00782C7D"/>
    <w:rPr>
      <w:rFonts w:ascii="Times New Roman" w:eastAsia="宋体" w:hAnsi="Times New Roman" w:cs="Times New Roman"/>
      <w:kern w:val="2"/>
      <w:sz w:val="18"/>
      <w:szCs w:val="18"/>
    </w:rPr>
  </w:style>
  <w:style w:type="paragraph" w:styleId="a4">
    <w:name w:val="List Paragraph"/>
    <w:basedOn w:val="a"/>
    <w:uiPriority w:val="99"/>
    <w:qFormat/>
    <w:rsid w:val="00782C7D"/>
    <w:pPr>
      <w:widowControl w:val="0"/>
      <w:adjustRightInd/>
      <w:snapToGrid/>
      <w:spacing w:after="0"/>
      <w:ind w:firstLineChars="200" w:firstLine="420"/>
      <w:jc w:val="both"/>
    </w:pPr>
    <w:rPr>
      <w:rFonts w:ascii="Times New Roman" w:eastAsia="宋体" w:hAnsi="Times New Roman" w:cs="宋体"/>
      <w:kern w:val="2"/>
      <w:sz w:val="21"/>
      <w:szCs w:val="21"/>
    </w:rPr>
  </w:style>
  <w:style w:type="paragraph" w:styleId="a5">
    <w:name w:val="footer"/>
    <w:basedOn w:val="a"/>
    <w:link w:val="Char0"/>
    <w:uiPriority w:val="99"/>
    <w:semiHidden/>
    <w:rsid w:val="00782C7D"/>
    <w:pPr>
      <w:widowControl w:val="0"/>
      <w:tabs>
        <w:tab w:val="center" w:pos="4153"/>
        <w:tab w:val="right" w:pos="8306"/>
      </w:tabs>
      <w:adjustRightInd/>
      <w:spacing w:after="0"/>
    </w:pPr>
    <w:rPr>
      <w:rFonts w:ascii="Times New Roman" w:eastAsia="宋体" w:hAnsi="Times New Roman" w:cs="Times New Roman"/>
      <w:kern w:val="2"/>
      <w:sz w:val="18"/>
      <w:szCs w:val="18"/>
    </w:rPr>
  </w:style>
  <w:style w:type="character" w:customStyle="1" w:styleId="Char0">
    <w:name w:val="页脚 Char"/>
    <w:basedOn w:val="a0"/>
    <w:link w:val="a5"/>
    <w:uiPriority w:val="99"/>
    <w:semiHidden/>
    <w:rsid w:val="00782C7D"/>
    <w:rPr>
      <w:rFonts w:ascii="Times New Roman" w:eastAsia="宋体" w:hAnsi="Times New Roman" w:cs="Times New Roman"/>
      <w:kern w:val="2"/>
      <w:sz w:val="18"/>
      <w:szCs w:val="18"/>
    </w:rPr>
  </w:style>
  <w:style w:type="paragraph" w:styleId="a6">
    <w:name w:val="Normal (Web)"/>
    <w:basedOn w:val="a"/>
    <w:uiPriority w:val="99"/>
    <w:semiHidden/>
    <w:rsid w:val="00782C7D"/>
    <w:pPr>
      <w:widowControl w:val="0"/>
      <w:adjustRightInd/>
      <w:snapToGrid/>
      <w:spacing w:after="0"/>
      <w:jc w:val="both"/>
    </w:pPr>
    <w:rPr>
      <w:rFonts w:ascii="Times New Roman" w:eastAsia="宋体" w:hAnsi="Times New Roman" w:cs="宋体"/>
      <w:kern w:val="2"/>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557</Words>
  <Characters>3178</Characters>
  <Application>Microsoft Office Word</Application>
  <DocSecurity>0</DocSecurity>
  <Lines>26</Lines>
  <Paragraphs>7</Paragraphs>
  <ScaleCrop>false</ScaleCrop>
  <Company/>
  <LinksUpToDate>false</LinksUpToDate>
  <CharactersWithSpaces>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4</cp:revision>
  <dcterms:created xsi:type="dcterms:W3CDTF">2008-09-11T17:20:00Z</dcterms:created>
  <dcterms:modified xsi:type="dcterms:W3CDTF">2020-09-17T02:22:00Z</dcterms:modified>
</cp:coreProperties>
</file>