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after="0"/>
        <w:ind w:firstLine="0"/>
        <w:jc w:val="center"/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龙岩市房屋结构安全应急评估报告</w:t>
      </w:r>
      <w:bookmarkEnd w:id="0"/>
    </w:p>
    <w:p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报告编号：                                           </w:t>
      </w:r>
    </w:p>
    <w:tbl>
      <w:tblPr>
        <w:tblStyle w:val="5"/>
        <w:tblW w:w="9226" w:type="dxa"/>
        <w:tblInd w:w="-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226"/>
        <w:gridCol w:w="1805"/>
        <w:gridCol w:w="78"/>
        <w:gridCol w:w="347"/>
        <w:gridCol w:w="709"/>
        <w:gridCol w:w="341"/>
        <w:gridCol w:w="447"/>
        <w:gridCol w:w="932"/>
        <w:gridCol w:w="249"/>
        <w:gridCol w:w="661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</w:trPr>
        <w:tc>
          <w:tcPr>
            <w:tcW w:w="9233" w:type="dxa"/>
            <w:gridSpan w:val="1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一、房屋基本信息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4909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val="en-US"/>
              </w:rPr>
              <w:t>房屋产权人姓名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房屋产权人</w:t>
            </w:r>
          </w:p>
        </w:tc>
        <w:tc>
          <w:tcPr>
            <w:tcW w:w="149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64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4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房屋地址</w:t>
            </w:r>
          </w:p>
        </w:tc>
        <w:tc>
          <w:tcPr>
            <w:tcW w:w="7783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县（区）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乡镇（街道）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村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路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</w:trPr>
        <w:tc>
          <w:tcPr>
            <w:tcW w:w="9233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二、房屋基本概况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145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房屋用途</w:t>
            </w:r>
          </w:p>
        </w:tc>
        <w:tc>
          <w:tcPr>
            <w:tcW w:w="303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□居住□经营</w:t>
            </w:r>
          </w:p>
          <w:p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</w:p>
        </w:tc>
        <w:tc>
          <w:tcPr>
            <w:tcW w:w="1134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结构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类别</w:t>
            </w:r>
          </w:p>
        </w:tc>
        <w:tc>
          <w:tcPr>
            <w:tcW w:w="361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□砖□木□混凝土□土□钢□混杂□其他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62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□长期无人居住且不具备居住条件</w:t>
            </w:r>
          </w:p>
        </w:tc>
        <w:tc>
          <w:tcPr>
            <w:tcW w:w="139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建造年份</w:t>
            </w:r>
          </w:p>
        </w:tc>
        <w:tc>
          <w:tcPr>
            <w:tcW w:w="1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  <w:tc>
          <w:tcPr>
            <w:tcW w:w="9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层数</w:t>
            </w:r>
          </w:p>
        </w:tc>
        <w:tc>
          <w:tcPr>
            <w:tcW w:w="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2677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三、委托房屋情况</w:t>
            </w:r>
          </w:p>
        </w:tc>
        <w:tc>
          <w:tcPr>
            <w:tcW w:w="6556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□平房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间数  □楼房（建筑面积）约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eastAsia="仿宋_GB2312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9233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四、房屋安全评估目的: </w:t>
            </w:r>
            <w:r>
              <w:rPr>
                <w:rFonts w:hint="eastAsia" w:ascii="仿宋_GB2312" w:eastAsia="仿宋_GB2312"/>
                <w:sz w:val="28"/>
                <w:szCs w:val="28"/>
              </w:rPr>
              <w:t>水灾受损房屋结构安全应急评估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9233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五、排查情况(房屋地基基础和主体结构变形与损伤状况与部位）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□地基冲刷、基础不均匀沉降或房屋倾斜：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□承重构件损伤、变形：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□楼、屋盖损伤、漏水：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□室内地面坍陷：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□建筑场地存在危险：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土墙或砖土混合墙泡水：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□无积水情况； □过水深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m；    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233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六、评估结论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bCs/>
                <w:color w:val="FF0000"/>
                <w:sz w:val="28"/>
                <w:szCs w:val="28"/>
              </w:rPr>
              <w:t>暂无安全隐患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（可正常使用）。  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□一般安全隐患(观察使用)，存在隐患房间数量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间；地面塌陷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间。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□重大安全隐患（不可居住），其中，存在危险房间数量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间。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□倒塌：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间。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处理建议：  □拆除重建  □整体加固  □局部加固或维修 □其他：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233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七、排查机构名称：</w:t>
            </w:r>
          </w:p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排查人员（签名）：              现场排查负责人（签名）：          </w:t>
            </w:r>
          </w:p>
          <w:p>
            <w:pPr>
              <w:adjustRightInd w:val="0"/>
              <w:snapToGrid w:val="0"/>
              <w:spacing w:line="276" w:lineRule="auto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村干部（签名）：                乡镇（签名）：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         </w:t>
            </w:r>
          </w:p>
          <w:p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排查日期：     年   月   日</w:t>
            </w:r>
          </w:p>
        </w:tc>
      </w:tr>
    </w:tbl>
    <w:p>
      <w:pPr>
        <w:jc w:val="both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jMjIwODZkOGE5M2UwYjM1YzkyMzE0NjcxNTE0ZDEifQ=="/>
  </w:docVars>
  <w:rsids>
    <w:rsidRoot w:val="389C5B22"/>
    <w:rsid w:val="389C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line="600" w:lineRule="exact"/>
      <w:ind w:firstLine="630"/>
      <w:jc w:val="left"/>
    </w:pPr>
    <w:rPr>
      <w:rFonts w:ascii="黑体" w:eastAsia="黑体"/>
    </w:rPr>
  </w:style>
  <w:style w:type="paragraph" w:styleId="3">
    <w:name w:val="Body Text First Indent 2"/>
    <w:basedOn w:val="2"/>
    <w:next w:val="4"/>
    <w:qFormat/>
    <w:uiPriority w:val="0"/>
    <w:pPr>
      <w:ind w:left="0" w:leftChars="0" w:firstLine="40"/>
    </w:pPr>
    <w:rPr>
      <w:rFonts w:ascii="仿宋_GB2312" w:hAnsi="仿宋_GB2312" w:eastAsia="仿宋" w:cs="仿宋_GB2312"/>
      <w:sz w:val="32"/>
      <w:szCs w:val="32"/>
    </w:rPr>
  </w:style>
  <w:style w:type="paragraph" w:styleId="4">
    <w:name w:val="toc 2"/>
    <w:basedOn w:val="1"/>
    <w:next w:val="1"/>
    <w:qFormat/>
    <w:uiPriority w:val="0"/>
    <w:pPr>
      <w:tabs>
        <w:tab w:val="right" w:leader="dot" w:pos="8937"/>
      </w:tabs>
      <w:spacing w:line="312" w:lineRule="auto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2024-06-28T09:10:00Z</dcterms:created>
  <dc:creator>Admin</dc:creator>
  <cp:lastModifiedBy>Admin</cp:lastModifiedBy>
  <dcterms:modified xsi:type="dcterms:W3CDTF">2024-06-28T09:12:00Z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0CC6DBAAEB0A4CE4965CDC8D1625A3FB_11</vt:lpwstr>
  </property>
</Properties>
</file>